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B5797"/>
          <w:sz w:val="56"/>
          <w:szCs w:val="56"/>
        </w:rPr>
        <w:t xml:space="preserve">SegOCR</w:t>
      </w:r>
    </w:p>
    <w:p>
      <w:pPr>
        <w:spacing w:after="300"/>
        <w:jc w:val="center"/>
      </w:pPr>
      <w:r>
        <w:rPr>
          <w:rFonts w:ascii="Arial" w:cs="Arial" w:eastAsia="Arial" w:hAnsi="Arial"/>
          <w:color w:val="444444"/>
          <w:sz w:val="30"/>
          <w:szCs w:val="30"/>
        </w:rPr>
        <w:t xml:space="preserve">Character-Level Semantic Segmentation for
Text Recognition in Adversarial Visual Conditions</w:t>
      </w:r>
    </w:p>
    <w:p>
      <w:pPr>
        <w:spacing w:after="100"/>
        <w:jc w:val="center"/>
      </w:pPr>
      <w:r>
        <w:rPr>
          <w:rFonts w:ascii="Arial" w:cs="Arial" w:eastAsia="Arial" w:hAnsi="Arial"/>
          <w:i/>
          <w:iCs/>
          <w:color w:val="666666"/>
          <w:sz w:val="24"/>
          <w:szCs w:val="24"/>
        </w:rPr>
        <w:t xml:space="preserve">Complete Research Proposal &amp; Execution Playbook</w:t>
      </w:r>
    </w:p>
    <w:p>
      <w:pPr>
        <w:spacing w:before="1200"/>
      </w:pPr>
    </w:p>
    <w:p>
      <w:pPr>
        <w:spacing w:after="60"/>
        <w:jc w:val="center"/>
      </w:pPr>
      <w:r>
        <w:rPr>
          <w:color w:val="555555"/>
          <w:sz w:val="22"/>
          <w:szCs w:val="22"/>
        </w:rPr>
        <w:t xml:space="preserve">Prepared by: Mourya Arnepalli</w:t>
      </w:r>
    </w:p>
    <w:p>
      <w:pPr>
        <w:spacing w:after="60"/>
        <w:jc w:val="center"/>
      </w:pPr>
      <w:r>
        <w:rPr>
          <w:color w:val="555555"/>
          <w:sz w:val="22"/>
          <w:szCs w:val="22"/>
        </w:rPr>
        <w:t xml:space="preserve">Northeastern University</w:t>
      </w:r>
    </w:p>
    <w:p>
      <w:pPr>
        <w:spacing w:after="200"/>
        <w:jc w:val="center"/>
      </w:pPr>
      <w:r>
        <w:rPr>
          <w:color w:val="555555"/>
          <w:sz w:val="22"/>
          <w:szCs w:val="22"/>
        </w:rPr>
        <w:t xml:space="preserve">April 2026</w:t>
      </w:r>
    </w:p>
    <w:p>
      <w:r>
        <w:br w:type="page"/>
      </w:r>
    </w:p>
    <w:p>
      <w:pPr>
        <w:pStyle w:val="Heading1"/>
        <w:spacing w:after="120" w:before="360"/>
      </w:pPr>
      <w:r>
        <w:t xml:space="preserve">Abstract</w:t>
      </w:r>
    </w:p>
    <w:p>
      <w:pPr>
        <w:spacing w:after="120" w:before="0" w:line="276"/>
      </w:pPr>
      <w:r>
        <w:t xml:space="preserve">This proposal presents SegOCR, a paradigm shift in Optical Character Recognition that reformulates the entire OCR pipeline as a single-pass multi-class semantic segmentation problem. Instead of the traditional detect-then-crop-then-recognize pipeline, SegOCR classifies every pixel in an image as either background or one of N character classes, simultaneously localizing and identifying characters. The approach is powered by a synthetic data generation engine that acts as a ground-truth oracle — since every character is programmatically placed, pixel-perfect multi-class segmentation masks are generated automatically at zero annotation cost. We address the synthetic-to-real domain gap through a four-tier background complexity system, aggressive domain randomization, style transfer augmentation, and self-training on unlabeled real data. We target scenarios where conventional OCR systems fail: curved/deformed text, engraved/embossed surfaces, low-contrast text, complex backgrounds, and degraded documents.</w:t>
      </w:r>
    </w:p>
    <w:p>
      <w:r>
        <w:br w:type="page"/>
      </w:r>
    </w:p>
    <w:p>
      <w:pPr>
        <w:spacing w:after="200" w:before="200"/>
      </w:pPr>
      <w:r>
        <w:rPr>
          <w:b/>
          <w:bCs/>
          <w:color w:val="2B5797"/>
          <w:sz w:val="28"/>
          <w:szCs w:val="28"/>
        </w:rPr>
        <w:t xml:space="preserve">PART I: FOUNDATION</w:t>
      </w:r>
    </w:p>
    <w:p>
      <w:pPr>
        <w:pStyle w:val="Heading1"/>
        <w:spacing w:after="120" w:before="360"/>
      </w:pPr>
      <w:r>
        <w:t xml:space="preserve">1. Problem Statement</w:t>
      </w:r>
    </w:p>
    <w:p>
      <w:pPr>
        <w:pStyle w:val="Heading2"/>
        <w:spacing w:after="120" w:before="240"/>
      </w:pPr>
      <w:r>
        <w:t xml:space="preserve">1.1 Why Current OCR Fails</w:t>
      </w:r>
    </w:p>
    <w:p>
      <w:pPr>
        <w:spacing w:after="120" w:before="0" w:line="276"/>
      </w:pPr>
      <w:r>
        <w:t xml:space="preserve">Modern OCR systems, despite leveraging deep learning, still follow a fundamentally sequential pipeline: (1) Text Detection — locate regions containing text, (2) Text Recognition — crop detected regions, normalize them, and decode character sequences. This pipeline has inherent failure modes:</w:t>
      </w:r>
    </w:p>
    <w:p>
      <w:pPr>
        <w:spacing w:after="120" w:before="0" w:line="276"/>
      </w:pPr>
      <w:r>
        <w:rPr>
          <w:b/>
          <w:bCs/>
        </w:rPr>
        <w:t xml:space="preserve">Binarization dependency: </w:t>
      </w:r>
      <w:r>
        <w:t xml:space="preserve">Most systems still rely on some form of foreground/background separation. When the contrast between text and background is low, when backgrounds are textured, or when lighting is non-uniform, binarization produces garbage input for downstream stages.</w:t>
      </w:r>
    </w:p>
    <w:p>
      <w:pPr>
        <w:spacing w:after="120" w:before="0" w:line="276"/>
      </w:pPr>
      <w:r>
        <w:rPr>
          <w:b/>
          <w:bCs/>
        </w:rPr>
        <w:t xml:space="preserve">Bounding box limitations: </w:t>
      </w:r>
      <w:r>
        <w:t xml:space="preserve">Rectangular or polygonal bounding boxes cannot accurately capture text on curved surfaces, text with significant rotation variation within a single word, or text where characters are irregularly spaced. Information is lost at the crop boundary.</w:t>
      </w:r>
    </w:p>
    <w:p>
      <w:pPr>
        <w:spacing w:after="120" w:before="0" w:line="276"/>
      </w:pPr>
      <w:r>
        <w:rPr>
          <w:b/>
          <w:bCs/>
        </w:rPr>
        <w:t xml:space="preserve">Error propagation: </w:t>
      </w:r>
      <w:r>
        <w:t xml:space="preserve">Detection errors are irrecoverable. If the detector misses a character or merges two characters, the recognizer has no way to correct this. The two stages cannot communicate bidirectionally during inference.</w:t>
      </w:r>
    </w:p>
    <w:p>
      <w:pPr>
        <w:spacing w:after="120" w:before="0" w:line="276"/>
      </w:pPr>
      <w:r>
        <w:rPr>
          <w:b/>
          <w:bCs/>
        </w:rPr>
        <w:t xml:space="preserve">Rigid assumptions: </w:t>
      </w:r>
      <w:r>
        <w:t xml:space="preserve">Most systems assume text is roughly horizontal, on a planar surface, with reasonable resolution. Relax any of these assumptions, and performance degrades rapidly.</w:t>
      </w:r>
    </w:p>
    <w:p>
      <w:pPr>
        <w:spacing w:after="80"/>
      </w:pPr>
    </w:p>
    <w:p>
      <w:pPr>
        <w:pStyle w:val="Heading2"/>
        <w:spacing w:after="120" w:before="240"/>
      </w:pPr>
      <w:r>
        <w:t xml:space="preserve">1.2 Specific Failure Scenarios We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Scenario</w:t>
            </w:r>
          </w:p>
        </w:tc>
        <w:tc>
          <w:tcPr>
            <w:tcW w:type="dxa" w:w="358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Why OCR Fails</w:t>
            </w:r>
          </w:p>
        </w:tc>
        <w:tc>
          <w:tcPr>
            <w:tcW w:type="dxa" w:w="358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Why Segmentation Could Work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Engraved/embossed text (metal plates, pill imprints, tire sidewalls)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Near-zero color contrast; text defined by shadow/highlight, not color</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Segmentation can learn texture/edge patterns, not just color difference</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Text on curved surfaces (bottles, cans, tubes)</w:t>
            </w:r>
          </w:p>
        </w:tc>
        <w:tc>
          <w:tcPr>
            <w:tcW w:type="dxa" w:w="35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Perspective distortion warps characters non-uniformly; bounding boxes cannot capture the curve</w:t>
            </w:r>
          </w:p>
        </w:tc>
        <w:tc>
          <w:tcPr>
            <w:tcW w:type="dxa" w:w="35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Pixel-level prediction is invariant to global geometry — each pixel classified independently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Low-contrast text (light gray on white, watermarks)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Binarization fails entirely; adaptive thresholding produces noise</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Learned features can detect subtle patterns below binarization thresholds</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Text overlapping other text (overlaid graphics, stamps)</w:t>
            </w:r>
          </w:p>
        </w:tc>
        <w:tc>
          <w:tcPr>
            <w:tcW w:type="dxa" w:w="35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Detection merges overlapping regions; recognizer sees mixed signals</w:t>
            </w:r>
          </w:p>
        </w:tc>
        <w:tc>
          <w:tcPr>
            <w:tcW w:type="dxa" w:w="35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Multi-class segmentation can assign each pixel to a specific character, even with overlap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Severely degraded text (historical docs, weathered signs)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Broken characters confuse recognition; partial strokes don't match templates</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Segmentation learns character structure from partial evidence across training distribution</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Text with complex backgrounds (scene text, products)</w:t>
            </w:r>
          </w:p>
        </w:tc>
        <w:tc>
          <w:tcPr>
            <w:tcW w:type="dxa" w:w="35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Background textures create false positives; detection returns noisy crops</w:t>
            </w:r>
          </w:p>
        </w:tc>
        <w:tc>
          <w:tcPr>
            <w:tcW w:type="dxa" w:w="35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Model learns to distinguish character textures from background textures at pixel level</w:t>
            </w:r>
          </w:p>
        </w:tc>
      </w:tr>
    </w:tbl>
    <w:p>
      <w:pPr>
        <w:spacing w:after="80"/>
      </w:pPr>
    </w:p>
    <w:p>
      <w:pPr>
        <w:pStyle w:val="Heading2"/>
        <w:spacing w:after="120" w:before="240"/>
      </w:pPr>
      <w:r>
        <w:t xml:space="preserve">1.3 The Core Research Question</w:t>
      </w:r>
    </w:p>
    <w:p>
      <w:pPr>
        <w:spacing w:after="120" w:before="0" w:line="276"/>
      </w:pPr>
      <w:r>
        <w:rPr>
          <w:b/>
          <w:bCs/>
        </w:rPr>
        <w:t xml:space="preserve">Can character-level multi-class semantic segmentation, trained entirely on synthetic data, match or exceed the performance of dedicated OCR systems on challenging text recognition tasks?</w:t>
      </w:r>
    </w:p>
    <w:p>
      <w:pPr>
        <w:spacing w:after="120" w:before="0" w:line="276"/>
      </w:pPr>
      <w:r>
        <w:t xml:space="preserve">Sub-questions: (a) What is the minimum background complexity needed in synthetic training data to generalize to real-world images? (b) How does recognition accuracy scale with the number of character classes? (c) What are the fundamental limits of this approach — where does it fail, and why? (d) Can domain adaptation techniques close the synthetic-to-real gap without any real annotated data?</w:t>
      </w:r>
    </w:p>
    <w:p>
      <w:pPr>
        <w:spacing w:after="80"/>
      </w:pPr>
    </w:p>
    <w:p>
      <w:pPr>
        <w:pStyle w:val="Heading1"/>
        <w:spacing w:after="120" w:before="360"/>
      </w:pPr>
      <w:r>
        <w:t xml:space="preserve">2. Key Insight: The Oracle Data Generator</w:t>
      </w:r>
    </w:p>
    <w:p>
      <w:pPr>
        <w:pStyle w:val="Heading2"/>
        <w:spacing w:after="120" w:before="240"/>
      </w:pPr>
      <w:r>
        <w:t xml:space="preserve">2.1 Why This Matters</w:t>
      </w:r>
    </w:p>
    <w:p>
      <w:pPr>
        <w:spacing w:after="120" w:before="0" w:line="276"/>
      </w:pPr>
      <w:r>
        <w:t xml:space="preserve">The central innovation is treating the synthetic data generator not as a utility, but as a ground-truth oracle and a primary research contribution. Because we programmatically render every character, we have perfect knowledge of: the exact pixel mask of every character (from font rasterization), the character identity (class label per pixel), the spatial relationships between characters, the font/size/rotation/curvature applied, and the z-ordering and occlusion relationships.</w:t>
      </w:r>
    </w:p>
    <w:p>
      <w:pPr>
        <w:spacing w:after="120" w:before="0" w:line="276"/>
      </w:pPr>
      <w:r>
        <w:t xml:space="preserve">This oracle property enables us to generate arbitrarily precise, arbitrarily large training data with pixel-perfect multi-class segmentation labels — something that is prohibitively expensive to annotate manually for real-world images. No existing dataset provides this at scale.</w:t>
      </w:r>
    </w:p>
    <w:p>
      <w:pPr>
        <w:spacing w:after="80"/>
      </w:pPr>
    </w:p>
    <w:p>
      <w:pPr>
        <w:pStyle w:val="Heading2"/>
        <w:spacing w:after="120" w:before="240"/>
      </w:pPr>
      <w:r>
        <w:t xml:space="preserve">2.2 Comparison with Prior Work</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700"/>
        <w:gridCol w:w="1700"/>
        <w:gridCol w:w="1860"/>
      </w:tblGrid>
      <w:tr>
        <w:tc>
          <w:tcPr>
            <w:tcW w:type="dxa" w:w="14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Aspect</w:t>
            </w:r>
          </w:p>
        </w:tc>
        <w:tc>
          <w:tcPr>
            <w:tcW w:type="dxa" w:w="17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CRAFT (2019)</w:t>
            </w:r>
          </w:p>
        </w:tc>
        <w:tc>
          <w:tcPr>
            <w:tcW w:type="dxa" w:w="17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Hi-SAM (2024)</w:t>
            </w:r>
          </w:p>
        </w:tc>
        <w:tc>
          <w:tcPr>
            <w:tcW w:type="dxa" w:w="17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Char-SAM (2024)</w:t>
            </w:r>
          </w:p>
        </w:tc>
        <w:tc>
          <w:tcPr>
            <w:tcW w:type="dxa" w:w="18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SegOCR (Ours)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Granularity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Character heatmap</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Hierarchical (stroke to paragraph)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Character-level prompts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Character-level pixel masks</w:t>
            </w:r>
          </w:p>
        </w:tc>
      </w:tr>
      <w:tr>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Output</w:t>
            </w:r>
          </w:p>
        </w:tc>
        <w:tc>
          <w:tcPr>
            <w:tcW w:type="dxa" w:w="1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Bounding boxes</w:t>
            </w:r>
          </w:p>
        </w:tc>
        <w:tc>
          <w:tcPr>
            <w:tcW w:type="dxa" w:w="1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Binary text masks</w:t>
            </w:r>
          </w:p>
        </w:tc>
        <w:tc>
          <w:tcPr>
            <w:tcW w:type="dxa" w:w="1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Binary text masks</w:t>
            </w:r>
          </w:p>
        </w:tc>
        <w:tc>
          <w:tcPr>
            <w:tcW w:type="dxa" w:w="1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Multi-class character masks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Recognition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No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No</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No</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Yes (inherent)</w:t>
            </w:r>
          </w:p>
        </w:tc>
      </w:tr>
      <w:tr>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Training data</w:t>
            </w:r>
          </w:p>
        </w:tc>
        <w:tc>
          <w:tcPr>
            <w:tcW w:type="dxa" w:w="1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Synthetic + weak supervision</w:t>
            </w:r>
          </w:p>
        </w:tc>
        <w:tc>
          <w:tcPr>
            <w:tcW w:type="dxa" w:w="1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Real annotated</w:t>
            </w:r>
          </w:p>
        </w:tc>
        <w:tc>
          <w:tcPr>
            <w:tcW w:type="dxa" w:w="1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Real + SAM prompts</w:t>
            </w:r>
          </w:p>
        </w:tc>
        <w:tc>
          <w:tcPr>
            <w:tcW w:type="dxa" w:w="1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Fully synthetic with oracle labels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Architecture dependency</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VGG-16 + UNet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SAM backbone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SAM backbone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Architecture-agnostic</w:t>
            </w:r>
          </w:p>
        </w:tc>
      </w:tr>
    </w:tbl>
    <w:p>
      <w:pPr>
        <w:spacing w:after="120" w:before="120" w:line="276"/>
      </w:pPr>
      <w:r>
        <w:t xml:space="preserve">The fundamental novelty: detection and recognition are unified into a single segmentation pass. There is no separate recognition stage — the class label of each pixel IS the recognition result.</w:t>
      </w:r>
    </w:p>
    <w:p>
      <w:pPr>
        <w:spacing w:after="80"/>
      </w:pPr>
    </w:p>
    <w:p>
      <w:pPr>
        <w:pStyle w:val="Heading2"/>
        <w:spacing w:after="120" w:before="240"/>
      </w:pPr>
      <w:r>
        <w:t xml:space="preserve">2.3 Oracle Output Per Image</w:t>
      </w:r>
    </w:p>
    <w:p>
      <w:pPr>
        <w:spacing w:after="120" w:before="0" w:line="276"/>
      </w:pPr>
      <w:r>
        <w:t xml:space="preserve">For each generated image, the oracle produces: (1) Semantic Mask (H×W) — each pixel equals character class ID (0=background), (2) Instance Mask (H×W) — each pixel equals unique character instance ID, (3) Affinity Mask (H×W) — each pixel equals word-group ID, (4) Character Metadata (JSON) — per-character class, bbox, centroid, font, size, angle, (5) Word/Line Metadata (JSON) — word strings, bboxes, reading order, (6) Generation Parameters (JSON) — background type, augmentations applied, difficulty score.</w:t>
      </w:r>
    </w:p>
    <w:p>
      <w:pPr>
        <w:spacing w:after="80"/>
      </w:pPr>
    </w:p>
    <w:p>
      <w:pPr>
        <w:pStyle w:val="Heading1"/>
        <w:spacing w:after="120" w:before="360"/>
      </w:pPr>
      <w:r>
        <w:t xml:space="preserve">3. Research Objectives</w:t>
      </w:r>
    </w:p>
    <w:p>
      <w:pPr>
        <w:pStyle w:val="ListParagraph"/>
        <w:numPr>
          <w:ilvl w:val="0"/>
          <w:numId w:val="2"/>
        </w:numPr>
        <w:spacing w:after="60" w:line="276"/>
      </w:pPr>
      <w:r>
        <w:t xml:space="preserve">Design and validate a synthetic data generation pipeline that produces photorealistic text-in-scene images with pixel-perfect, multi-class character segmentation ground truth.</w:t>
      </w:r>
    </w:p>
    <w:p>
      <w:pPr>
        <w:pStyle w:val="ListParagraph"/>
        <w:numPr>
          <w:ilvl w:val="0"/>
          <w:numId w:val="2"/>
        </w:numPr>
        <w:spacing w:after="60" w:line="276"/>
      </w:pPr>
      <w:r>
        <w:t xml:space="preserve">Develop a segmentation model that performs simultaneous character localization and recognition through multi-class pixel classification.</w:t>
      </w:r>
    </w:p>
    <w:p>
      <w:pPr>
        <w:pStyle w:val="ListParagraph"/>
        <w:numPr>
          <w:ilvl w:val="0"/>
          <w:numId w:val="2"/>
        </w:numPr>
        <w:spacing w:after="60" w:line="276"/>
      </w:pPr>
      <w:r>
        <w:t xml:space="preserve">Bridge the synthetic-to-real domain gap using domain randomization, style transfer, and unsupervised adaptation techniques.</w:t>
      </w:r>
    </w:p>
    <w:p>
      <w:pPr>
        <w:pStyle w:val="ListParagraph"/>
        <w:numPr>
          <w:ilvl w:val="0"/>
          <w:numId w:val="2"/>
        </w:numPr>
        <w:spacing w:after="60" w:line="276"/>
      </w:pPr>
      <w:r>
        <w:t xml:space="preserve">Benchmark against existing OCR systems on both standard benchmarks and a curated hard-cases dataset where traditional OCR is known to fail.</w:t>
      </w:r>
    </w:p>
    <w:p>
      <w:pPr>
        <w:pStyle w:val="ListParagraph"/>
        <w:numPr>
          <w:ilvl w:val="0"/>
          <w:numId w:val="2"/>
        </w:numPr>
        <w:spacing w:after="60" w:line="276"/>
      </w:pPr>
      <w:r>
        <w:t xml:space="preserve">Analyze failure modes and establish the boundary conditions of the segmentation-as-OCR paradigm.</w:t>
      </w:r>
    </w:p>
    <w:p>
      <w:r>
        <w:br w:type="page"/>
      </w:r>
    </w:p>
    <w:p>
      <w:pPr>
        <w:spacing w:after="200" w:before="200"/>
      </w:pPr>
      <w:r>
        <w:rPr>
          <w:b/>
          <w:bCs/>
          <w:color w:val="2B5797"/>
          <w:sz w:val="28"/>
          <w:szCs w:val="28"/>
        </w:rPr>
        <w:t xml:space="preserve">PART II: METHODOLOGY</w:t>
      </w:r>
    </w:p>
    <w:p>
      <w:pPr>
        <w:pStyle w:val="Heading1"/>
        <w:spacing w:after="120" w:before="360"/>
      </w:pPr>
      <w:r>
        <w:t xml:space="preserve">4. Synthetic Data Generation Engine (Phase 1)</w:t>
      </w:r>
    </w:p>
    <w:p>
      <w:pPr>
        <w:spacing w:after="120" w:before="0" w:line="276"/>
      </w:pPr>
      <w:r>
        <w:t xml:space="preserve">This is the most critical component. The quality of generated data directly determines the ceiling of model performance. The generator follows a compositing pipeline: Font Library → Text Sampler → Character Renderer → Layout Engine → Compositor (with Background Generator) → Degradation Pipeline → Final Image + All Labels.</w:t>
      </w:r>
    </w:p>
    <w:p>
      <w:pPr>
        <w:spacing w:after="80"/>
      </w:pPr>
    </w:p>
    <w:p>
      <w:pPr>
        <w:pStyle w:val="Heading2"/>
        <w:spacing w:after="120" w:before="240"/>
      </w:pPr>
      <w:r>
        <w:t xml:space="preserve">4.1 Font Library</w:t>
      </w:r>
    </w:p>
    <w:p>
      <w:pPr>
        <w:spacing w:after="120" w:before="0" w:line="276"/>
      </w:pPr>
      <w:r>
        <w:t xml:space="preserve">Collect 500+ fonts spanning serif, sans-serif, monospace, handwritten, decorative, and script categories. Sources include Google Fonts (1500+ open source fonts), Font Squirrel, and system fonts. Must include regular, bold, italic, and bold-italic variants where available.</w:t>
      </w:r>
    </w:p>
    <w:p>
      <w:pPr>
        <w:spacing w:after="120" w:before="0" w:line="276"/>
      </w:pPr>
      <w:r>
        <w:rPr>
          <w:b/>
          <w:bCs/>
        </w:rPr>
        <w:t xml:space="preserve">Implementation detail: </w:t>
      </w:r>
      <w:r>
        <w:t xml:space="preserve">Use PIL.ImageFont.truetype() or FreeType bindings. Pre-validate all fonts by rendering the full character set and filtering out incomplete ones. Expect to discard approximately 10–15% of collected fonts. Pre-compute and cache the bounding box of every character at a reference size to speed up layout computation.</w:t>
      </w:r>
    </w:p>
    <w:p>
      <w:pPr>
        <w:spacing w:after="120" w:before="0" w:line="276"/>
      </w:pPr>
      <w:r>
        <w:rPr>
          <w:b/>
          <w:bCs/>
        </w:rPr>
        <w:t xml:space="preserve">What to expect: </w:t>
      </w:r>
      <w:r>
        <w:t xml:space="preserve">Some fonts will have incomplete character coverage (missing special characters, no bold variant). Some fonts crash Pillow — implement try/except around font loading.</w:t>
      </w:r>
    </w:p>
    <w:p>
      <w:pPr>
        <w:spacing w:after="80"/>
      </w:pPr>
    </w:p>
    <w:p>
      <w:pPr>
        <w:pStyle w:val="Heading2"/>
        <w:spacing w:after="120" w:before="240"/>
      </w:pPr>
      <w:r>
        <w:t xml:space="preserve">4.2 Text Content Sampler</w:t>
      </w:r>
    </w:p>
    <w:p>
      <w:pPr>
        <w:spacing w:after="120" w:before="0" w:line="276"/>
      </w:pPr>
      <w:r>
        <w:t xml:space="preserve">The distribution of characters in training data affects class balance. If you randomly generate strings, rare characters like ‘z’, ‘q’, ‘x’ will be underrepresented.</w:t>
      </w:r>
    </w:p>
    <w:p>
      <w:pPr>
        <w:spacing w:after="120" w:before="0" w:line="276"/>
      </w:pPr>
      <w:r>
        <w:rPr>
          <w:b/>
          <w:bCs/>
        </w:rPr>
        <w:t xml:space="preserve">Strategy: </w:t>
      </w:r>
      <w:r>
        <w:t xml:space="preserve">Primary source: sample words and sentences from text corpora (Wikipedia, Project Gutenberg, Common Crawl) for natural character frequency and realistic word patterns. Secondary source: random character strings to boost rare character representation. Tertiary source: targeted generation of strings heavy in rare characters.</w:t>
      </w:r>
    </w:p>
    <w:p>
      <w:pPr>
        <w:spacing w:after="120" w:before="0" w:line="276"/>
      </w:pPr>
      <w:r>
        <w:rPr>
          <w:b/>
          <w:bCs/>
        </w:rPr>
        <w:t xml:space="preserve">Parameters: </w:t>
      </w:r>
      <w:r>
        <w:t xml:space="preserve">Text length: 1–50 characters per instance. Words per line: 1–10. Lines per image: 1–5. Mix of uppercase, lowercase, and mixed case. Include numbers and punctuation with configurable frequency.</w:t>
      </w:r>
    </w:p>
    <w:p>
      <w:pPr>
        <w:spacing w:after="120" w:before="0" w:line="276"/>
      </w:pPr>
      <w:r>
        <w:rPr>
          <w:b/>
          <w:bCs/>
        </w:rPr>
        <w:t xml:space="preserve">What to expect: </w:t>
      </w:r>
      <w:r>
        <w:t xml:space="preserve">Natural English text has very skewed character distribution (‘e’ appears ~12.7%, ‘z’ appears ~0.07%). You will need explicit oversampling of rare characters. Track character frequency in generated data and adjust sampling weights to achieve near-uniform coverage.</w:t>
      </w:r>
    </w:p>
    <w:p>
      <w:pPr>
        <w:spacing w:after="80"/>
      </w:pPr>
    </w:p>
    <w:p>
      <w:pPr>
        <w:pStyle w:val="Heading2"/>
        <w:spacing w:after="120" w:before="240"/>
      </w:pPr>
      <w:r>
        <w:t xml:space="preserve">4.3 Character Renderer</w:t>
      </w:r>
    </w:p>
    <w:p>
      <w:pPr>
        <w:spacing w:after="120" w:before="0" w:line="276"/>
      </w:pPr>
      <w:r>
        <w:t xml:space="preserve">This is where the oracle property originates. The rendering process works as follows: (1) Select a random font and size (16–128px height). (2) Render each character individually on a transparent RGBA canvas. (3) Crop to tight bounding box. (4) Extract the alpha channel — this IS the pixel-perfect segmentation mask. (5) Assign the character’s class label.</w:t>
      </w:r>
    </w:p>
    <w:p>
      <w:pPr>
        <w:spacing w:after="120" w:before="0" w:line="276"/>
      </w:pPr>
      <w:r>
        <w:rPr>
          <w:b/>
          <w:bCs/>
        </w:rPr>
        <w:t xml:space="preserve">Critical implementation detail: </w:t>
      </w:r>
      <w:r>
        <w:t xml:space="preserve">Render at a higher resolution than the final image and downsample with anti-aliasing. This prevents jagged character edges that don't appear in real photographs. For the segmentation mask, use nearest-neighbor downsampling (no interpolation) to keep labels crisp.</w:t>
      </w:r>
    </w:p>
    <w:p>
      <w:pPr>
        <w:spacing w:after="120" w:before="0" w:line="276"/>
      </w:pPr>
      <w:r>
        <w:rPr>
          <w:b/>
          <w:bCs/>
        </w:rPr>
        <w:t xml:space="preserve">What to expect: </w:t>
      </w:r>
      <w:r>
        <w:t xml:space="preserve">Some fonts render certain characters identically or very similarly (e.g., ‘l’, ‘I’, ‘1’ in sans-serif fonts; ‘0’ and ‘O’). This is realistic and the model should learn to handle it. Don’t filter these cases out.</w:t>
      </w:r>
    </w:p>
    <w:p>
      <w:pPr>
        <w:spacing w:after="80"/>
      </w:pPr>
    </w:p>
    <w:p>
      <w:pPr>
        <w:pStyle w:val="Heading2"/>
        <w:spacing w:after="120" w:before="240"/>
      </w:pPr>
      <w:r>
        <w:t xml:space="preserve">4.4 Layout Engine</w:t>
      </w:r>
    </w:p>
    <w:p>
      <w:pPr>
        <w:spacing w:after="120" w:before="0" w:line="276"/>
      </w:pPr>
      <w:r>
        <w:t xml:space="preserve">Determines how characters are arranged in the image. Five layout modes are supported:</w:t>
      </w:r>
    </w:p>
    <w:p>
      <w:pPr>
        <w:spacing w:after="120" w:before="0" w:line="276"/>
      </w:pPr>
      <w:r>
        <w:rPr>
          <w:b/>
          <w:bCs/>
        </w:rPr>
        <w:t xml:space="preserve">Mode 1 — Horizontal text: </w:t>
      </w:r>
      <w:r>
        <w:t xml:space="preserve">Characters placed left-to-right with configurable inter-character and inter-word spacing. Supports left-aligned, centered, or right-aligned.</w:t>
      </w:r>
    </w:p>
    <w:p>
      <w:pPr>
        <w:spacing w:after="120" w:before="0" w:line="276"/>
      </w:pPr>
      <w:r>
        <w:rPr>
          <w:b/>
          <w:bCs/>
        </w:rPr>
        <w:t xml:space="preserve">Mode 2 — Rotated text: </w:t>
      </w:r>
      <w:r>
        <w:t xml:space="preserve">Entire text block rotated by a random angle (–180° to +180°). All character masks rotated identically using affine transformation.</w:t>
      </w:r>
    </w:p>
    <w:p>
      <w:pPr>
        <w:spacing w:after="120" w:before="0" w:line="276"/>
      </w:pPr>
      <w:r>
        <w:rPr>
          <w:b/>
          <w:bCs/>
        </w:rPr>
        <w:t xml:space="preserve">Mode 3 — Curved text: </w:t>
      </w:r>
      <w:r>
        <w:t xml:space="preserve">Characters placed along parametric curves (circular arcs, Bézier curves, sinusoidal paths). Each character individually rotated to be tangent to the curve at its placement point. Most complex mode.</w:t>
      </w:r>
    </w:p>
    <w:p>
      <w:pPr>
        <w:spacing w:after="120" w:before="0" w:line="276"/>
      </w:pPr>
      <w:r>
        <w:rPr>
          <w:b/>
          <w:bCs/>
        </w:rPr>
        <w:t xml:space="preserve">Mode 4 — Perspective text: </w:t>
      </w:r>
      <w:r>
        <w:t xml:space="preserve">Text rendered flat, then perspective transform applied. Simulates text viewed at an angle. Four-point perspective warp with configurable vanishing points.</w:t>
      </w:r>
    </w:p>
    <w:p>
      <w:pPr>
        <w:spacing w:after="120" w:before="0" w:line="276"/>
      </w:pPr>
      <w:r>
        <w:rPr>
          <w:b/>
          <w:bCs/>
        </w:rPr>
        <w:t xml:space="preserve">Mode 5 — Deformed text: </w:t>
      </w:r>
      <w:r>
        <w:t xml:space="preserve">Elastic deformation applied to the text region. Simulates text on non-rigid surfaces (fabric, wrinkled paper). Uses thin-plate spline or grid-based warping.</w:t>
      </w:r>
    </w:p>
    <w:p>
      <w:pPr>
        <w:spacing w:after="120" w:before="0" w:line="276"/>
      </w:pPr>
      <w:r>
        <w:rPr>
          <w:b/>
          <w:bCs/>
        </w:rPr>
        <w:t xml:space="preserve">Critical: </w:t>
      </w:r>
      <w:r>
        <w:t xml:space="preserve">The exact same transformation must be applied to both the RGB image and the segmentation mask. Write validation code that overlays the mask on the image and visually verify at least 100 samples per mode.</w:t>
      </w:r>
    </w:p>
    <w:p>
      <w:pPr>
        <w:spacing w:after="80"/>
      </w:pPr>
    </w:p>
    <w:p>
      <w:pPr>
        <w:pStyle w:val="Heading2"/>
        <w:spacing w:after="120" w:before="240"/>
      </w:pPr>
      <w:r>
        <w:t xml:space="preserve">4.5 Background Generator (The Four-Tier System)</w:t>
      </w:r>
    </w:p>
    <w:p>
      <w:pPr>
        <w:spacing w:after="120" w:before="0" w:line="276"/>
      </w:pPr>
      <w:r>
        <w:t xml:space="preserve">This is the single most important factor for real-world generalization.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800"/>
        <w:gridCol w:w="2860"/>
      </w:tblGrid>
      <w:tr>
        <w:tc>
          <w:tcPr>
            <w:tcW w:type="dxa" w:w="15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Tier</w:t>
            </w:r>
          </w:p>
        </w:tc>
        <w:tc>
          <w:tcPr>
            <w:tcW w:type="dxa" w:w="2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c>
          <w:tcPr>
            <w:tcW w:type="dxa" w:w="28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Implementation</w:t>
            </w:r>
          </w:p>
        </w:tc>
        <w:tc>
          <w:tcPr>
            <w:tcW w:type="dxa" w:w="28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Expected Real-World Impact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Tier 1: Solid/Gradient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Solid colors, linear gradients, radial gradients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Simple PIL drawing operations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40–55% character segmentation (baseline)</w:t>
            </w:r>
          </w:p>
        </w:tc>
      </w:tr>
      <w:tr>
        <w:tc>
          <w:tcPr>
            <w:tcW w:type="dxa" w:w="1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Tier 2: Procedural Textures</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Perlin/Simplex noise, Voronoi patterns, procedural wood/marble/fabric</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noise library, OpenCV pattern generation</w:t>
            </w:r>
          </w:p>
        </w:tc>
        <w:tc>
          <w:tcPr>
            <w:tcW w:type="dxa" w:w="2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+10–15% over Tier 1</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Tier 3: Natural Images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Random crops from COCO (330K images), OpenImages (9M), Places365 (1.8M), DTD textures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Dataset download + random crop sampler. Optional: MiDaS depth for plausible placement</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+15–25% over Tier 2 (biggest single jump)</w:t>
            </w:r>
          </w:p>
        </w:tc>
      </w:tr>
      <w:tr>
        <w:tc>
          <w:tcPr>
            <w:tcW w:type="dxa" w:w="1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Tier 4: Adversarial</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Backgrounds with other text, text-like textures (barcodes, QR codes), color-matched backgrounds, cluttered scenes</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Crop from document images, screenshots, dense COCO images</w:t>
            </w:r>
          </w:p>
        </w:tc>
        <w:tc>
          <w:tcPr>
            <w:tcW w:type="dxa" w:w="2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+3–8% on hard cases specifically</w:t>
            </w:r>
          </w:p>
        </w:tc>
      </w:tr>
    </w:tbl>
    <w:p>
      <w:pPr>
        <w:spacing w:after="80"/>
      </w:pPr>
    </w:p>
    <w:p>
      <w:pPr>
        <w:spacing w:after="120" w:before="0" w:line="276"/>
      </w:pPr>
      <w:r>
        <w:rPr>
          <w:b/>
          <w:bCs/>
        </w:rPr>
        <w:t xml:space="preserve">Background distribution during training: </w:t>
      </w:r>
      <w:r>
        <w:t xml:space="preserve">Tier 1: 10%, Tier 2: 20%, Tier 3: 50%, Tier 4: 20%. Most training data should be the hardest-but-realistic tier (Tier 3).</w:t>
      </w:r>
    </w:p>
    <w:p>
      <w:pPr>
        <w:spacing w:after="120" w:before="0" w:line="276"/>
      </w:pPr>
      <w:r>
        <w:rPr>
          <w:b/>
          <w:bCs/>
        </w:rPr>
        <w:t xml:space="preserve">What to expect: </w:t>
      </w:r>
      <w:r>
        <w:t xml:space="preserve">Tier 3 requires downloading large datasets (COCO is ~25GB). Start with COCO + DTD and expand as needed. The quality jump from Tier 1/2 to Tier 3 will be dramatic and immediate.</w:t>
      </w:r>
    </w:p>
    <w:p>
      <w:pPr>
        <w:spacing w:after="80"/>
      </w:pPr>
    </w:p>
    <w:p>
      <w:pPr>
        <w:pStyle w:val="Heading2"/>
        <w:spacing w:after="120" w:before="240"/>
      </w:pPr>
      <w:r>
        <w:t xml:space="preserve">4.6 Text-Background Compositing</w:t>
      </w:r>
    </w:p>
    <w:p>
      <w:pPr>
        <w:spacing w:after="120" w:before="0" w:line="276"/>
      </w:pPr>
      <w:r>
        <w:t xml:space="preserve">Compositing modes include: standard overlay (solid fill, alpha composited), semi-transparent (50–90% opacity for watermarks/faded text), textured fill (text filled with texture pattern), outline/stroke (simulates certain sign types), shadow (slight offset shadow for depth), and emboss simulation (directional lighting to simulate raised/recessed text).</w:t>
      </w:r>
    </w:p>
    <w:p>
      <w:pPr>
        <w:spacing w:after="120" w:before="0" w:line="276"/>
      </w:pPr>
      <w:r>
        <w:rPr>
          <w:b/>
          <w:bCs/>
        </w:rPr>
        <w:t xml:space="preserve">Color selection: </w:t>
      </w:r>
      <w:r>
        <w:t xml:space="preserve">40% contrast-aware (minimum contrast ratio with background), 30% fully random (maximum diversity), 30% low-contrast (deliberately similar to background for training on hard cases).</w:t>
      </w:r>
    </w:p>
    <w:p>
      <w:pPr>
        <w:spacing w:after="80"/>
      </w:pPr>
    </w:p>
    <w:p>
      <w:pPr>
        <w:pStyle w:val="Heading2"/>
        <w:spacing w:after="120" w:before="240"/>
      </w:pPr>
      <w:r>
        <w:t xml:space="preserve">4.7 Degradation Pipeline</w:t>
      </w:r>
    </w:p>
    <w:p>
      <w:pPr>
        <w:spacing w:after="120" w:before="0" w:line="276"/>
      </w:pPr>
      <w:r>
        <w:t xml:space="preserve">Applied after compositing to simulate real-world capture conditions. Degradations are applied to the RGB image ONLY, not to the segmentation mask.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860"/>
        <w:gridCol w:w="2500"/>
      </w:tblGrid>
      <w:tr>
        <w:tc>
          <w:tcPr>
            <w:tcW w:type="dxa" w:w="15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Category</w:t>
            </w:r>
          </w:p>
        </w:tc>
        <w:tc>
          <w:tcPr>
            <w:tcW w:type="dxa" w:w="25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Types</w:t>
            </w:r>
          </w:p>
        </w:tc>
        <w:tc>
          <w:tcPr>
            <w:tcW w:type="dxa" w:w="28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Parameters</w:t>
            </w:r>
          </w:p>
        </w:tc>
        <w:tc>
          <w:tcPr>
            <w:tcW w:type="dxa" w:w="25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Application Rate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Blur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Gaussian, motion, defocus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σ: 0.3–2.0, kernel: 3–15, radius: 1–5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40% of images</w:t>
            </w:r>
          </w:p>
        </w:tc>
      </w:tr>
      <w:tr>
        <w:tc>
          <w:tcPr>
            <w:tcW w:type="dxa" w:w="1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Noise</w:t>
            </w:r>
          </w:p>
        </w:tc>
        <w:tc>
          <w:tcPr>
            <w:tcW w:type="dxa" w:w="2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Gaussian, salt-and-pepper, speckle</w:t>
            </w:r>
          </w:p>
        </w:tc>
        <w:tc>
          <w:tcPr>
            <w:tcW w:type="dxa" w:w="2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σ: 5–30, density: 0.01–0.05, var: 0.01–0.1</w:t>
            </w:r>
          </w:p>
        </w:tc>
        <w:tc>
          <w:tcPr>
            <w:tcW w:type="dxa" w:w="2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50% of images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Compression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JPEG</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Quality: 20–95</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60% of images</w:t>
            </w:r>
          </w:p>
        </w:tc>
      </w:tr>
      <w:tr>
        <w:tc>
          <w:tcPr>
            <w:tcW w:type="dxa" w:w="1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Lighting</w:t>
            </w:r>
          </w:p>
        </w:tc>
        <w:tc>
          <w:tcPr>
            <w:tcW w:type="dxa" w:w="2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Gamma, brightness, contrast, shadow, color temp</w:t>
            </w:r>
          </w:p>
        </w:tc>
        <w:tc>
          <w:tcPr>
            <w:tcW w:type="dxa" w:w="2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γ: 0.5–2.0, ±30%, factor: 0.5–1.5</w:t>
            </w:r>
          </w:p>
        </w:tc>
        <w:tc>
          <w:tcPr>
            <w:tcW w:type="dxa" w:w="2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70% of images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Geometric</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Barrel/pincushion distortion, chromatic aberration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k1: –0.3 to 0.3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20% of images</w:t>
            </w:r>
          </w:p>
        </w:tc>
      </w:tr>
      <w:tr>
        <w:tc>
          <w:tcPr>
            <w:tcW w:type="dxa" w:w="1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Occlusion</w:t>
            </w:r>
          </w:p>
        </w:tc>
        <w:tc>
          <w:tcPr>
            <w:tcW w:type="dxa" w:w="2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Random rectangles/ellipses, scratch lines</w:t>
            </w:r>
          </w:p>
        </w:tc>
        <w:tc>
          <w:tcPr>
            <w:tcW w:type="dxa" w:w="2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Variable coverage</w:t>
            </w:r>
          </w:p>
        </w:tc>
        <w:tc>
          <w:tcPr>
            <w:tcW w:type="dxa" w:w="2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15% of images</w:t>
            </w:r>
          </w:p>
        </w:tc>
      </w:tr>
    </w:tbl>
    <w:p>
      <w:pPr>
        <w:spacing w:after="120" w:before="120" w:line="276"/>
      </w:pPr>
      <w:r>
        <w:rPr>
          <w:b/>
          <w:bCs/>
        </w:rPr>
        <w:t xml:space="preserve">What to expect: </w:t>
      </w:r>
      <w:r>
        <w:t xml:space="preserve">Albumentations library handles most of these out-of-the-box. JPEG compression augmentation is often overlooked but is one of the most impactful for real-world performance.</w:t>
      </w:r>
    </w:p>
    <w:p>
      <w:pPr>
        <w:spacing w:after="80"/>
      </w:pPr>
    </w:p>
    <w:p>
      <w:pPr>
        <w:pStyle w:val="Heading2"/>
        <w:spacing w:after="120" w:before="240"/>
      </w:pPr>
      <w:r>
        <w:t xml:space="preserve">4.8 Dataset Size and Validation</w:t>
      </w:r>
    </w:p>
    <w:p>
      <w:pPr>
        <w:spacing w:after="120" w:before="0" w:line="276"/>
      </w:pPr>
      <w:r>
        <w:rPr>
          <w:b/>
          <w:bCs/>
        </w:rPr>
        <w:t xml:space="preserve">Target sizes: </w:t>
      </w:r>
      <w:r>
        <w:t xml:space="preserve">Development: 10K images (~30 min generation). Initial training: 100K images. Full training: 500K–1M images. 512×512 primary resolution with 10% at 768×768 and 5% at 1024×1024.</w:t>
      </w:r>
    </w:p>
    <w:p>
      <w:pPr>
        <w:spacing w:after="120" w:before="0" w:line="276"/>
      </w:pPr>
      <w:r>
        <w:rPr>
          <w:b/>
          <w:bCs/>
        </w:rPr>
        <w:t xml:space="preserve">Generation speed: </w:t>
      </w:r>
      <w:r>
        <w:t xml:space="preserve">Tier 1/2: ~50–100 images/sec (CPU). Tier 3: ~10–30 images/sec. Parallelize with 8–16 workers. Expect 2–3 days for 500K images.</w:t>
      </w:r>
    </w:p>
    <w:p>
      <w:pPr>
        <w:spacing w:after="120" w:before="0" w:line="276"/>
      </w:pPr>
      <w:r>
        <w:rPr>
          <w:b/>
          <w:bCs/>
        </w:rPr>
        <w:t xml:space="preserve">Validation checklist: </w:t>
      </w:r>
      <w:r>
        <w:t xml:space="preserve">(1) Visual inspection of 100+ samples with mask overlay. (2) Character frequency histogram — no class below 0.5%. (3) Mask integrity — no pixel assigned to two classes, all components contiguous. (4) Augmentation sanity check. (5) Difficulty distribution across easy/medium/hard.</w:t>
      </w:r>
    </w:p>
    <w:p>
      <w:r>
        <w:br w:type="page"/>
      </w:r>
    </w:p>
    <w:p>
      <w:pPr>
        <w:pStyle w:val="Heading1"/>
        <w:spacing w:after="120" w:before="360"/>
      </w:pPr>
      <w:r>
        <w:t xml:space="preserve">5. Model Architecture (Phase 2)</w:t>
      </w:r>
    </w:p>
    <w:p>
      <w:pPr>
        <w:pStyle w:val="Heading2"/>
        <w:spacing w:after="120" w:before="240"/>
      </w:pPr>
      <w:r>
        <w:t xml:space="preserve">5.1 Architecture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300"/>
        <w:gridCol w:w="2560"/>
      </w:tblGrid>
      <w:tr>
        <w:tc>
          <w:tcPr>
            <w:tcW w:type="dxa" w:w="18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Architecture</w:t>
            </w:r>
          </w:p>
        </w:tc>
        <w:tc>
          <w:tcPr>
            <w:tcW w:type="dxa" w:w="27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Pros</w:t>
            </w:r>
          </w:p>
        </w:tc>
        <w:tc>
          <w:tcPr>
            <w:tcW w:type="dxa" w:w="23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Cons</w:t>
            </w:r>
          </w:p>
        </w:tc>
        <w:tc>
          <w:tcPr>
            <w:tcW w:type="dxa" w:w="25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Best For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UNet + ResNet-50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Proven for fine detail, skip connections, well-understood, fast training</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Fixed receptive field, may struggle with large-scale characters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Initial prototyping, fine boundary prediction</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DeepLabv3+ + ResNet-50</w:t>
            </w:r>
          </w:p>
        </w:tc>
        <w:tc>
          <w:tcPr>
            <w:tcW w:type="dxa" w:w="2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Atrous convolutions for multi-scale, ASPP handles scale variation</w:t>
            </w:r>
          </w:p>
        </w:tc>
        <w:tc>
          <w:tcPr>
            <w:tcW w:type="dxa" w:w="23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Heavier than UNet, may over-smooth fine details</w:t>
            </w:r>
          </w:p>
        </w:tc>
        <w:tc>
          <w:tcPr>
            <w:tcW w:type="dxa" w:w="2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Handling scale variation across character sizes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SegFormer (MiT-B2)</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Transformer-based, hierarchical, no positional encoding, lightweight</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Less proven for very fine detail tasks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Final model — best speed/accuracy tradeoff</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Mask2Former</w:t>
            </w:r>
          </w:p>
        </w:tc>
        <w:tc>
          <w:tcPr>
            <w:tcW w:type="dxa" w:w="27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Query-based, natural instance + semantic segmentation, SOTA</w:t>
            </w:r>
          </w:p>
        </w:tc>
        <w:tc>
          <w:tcPr>
            <w:tcW w:type="dxa" w:w="23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Complex to train, heavy, may be overkill</w:t>
            </w:r>
          </w:p>
        </w:tc>
        <w:tc>
          <w:tcPr>
            <w:tcW w:type="dxa" w:w="2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If instance segmentation becomes required</w:t>
            </w:r>
          </w:p>
        </w:tc>
      </w:tr>
    </w:tbl>
    <w:p>
      <w:pPr>
        <w:spacing w:after="120" w:before="120" w:line="276"/>
      </w:pPr>
      <w:r>
        <w:rPr>
          <w:b/>
          <w:bCs/>
        </w:rPr>
        <w:t xml:space="preserve">Recommendation: </w:t>
      </w:r>
      <w:r>
        <w:t xml:space="preserve">Start with UNet + ResNet-50 for rapid prototyping. Move to SegFormer MiT-B2 for the final model.</w:t>
      </w:r>
    </w:p>
    <w:p>
      <w:pPr>
        <w:spacing w:after="80"/>
      </w:pPr>
    </w:p>
    <w:p>
      <w:pPr>
        <w:pStyle w:val="Heading2"/>
        <w:spacing w:after="120" w:before="240"/>
      </w:pPr>
      <w:r>
        <w:t xml:space="preserve">5.2 Output Head Design</w:t>
      </w:r>
    </w:p>
    <w:p>
      <w:pPr>
        <w:spacing w:after="120" w:before="0" w:line="276"/>
      </w:pPr>
      <w:r>
        <w:rPr>
          <w:b/>
          <w:bCs/>
        </w:rPr>
        <w:t xml:space="preserve">Option A — Pure Semantic Segmentation (Start Here): </w:t>
      </w:r>
      <w:r>
        <w:t xml:space="preserve">Output H×W×(N+1) logits where N = character classes. Loss: Focal Cross-Entropy + Dice Loss. Simple, fast inference. Cannot distinguish two adjacent instances of the same character.</w:t>
      </w:r>
    </w:p>
    <w:p>
      <w:pPr>
        <w:spacing w:after="120" w:before="0" w:line="276"/>
      </w:pPr>
      <w:r>
        <w:rPr>
          <w:b/>
          <w:bCs/>
        </w:rPr>
        <w:t xml:space="preserve">Option C — Semantic + Affinity + Direction (Full Pipeline): </w:t>
      </w:r>
      <w:r>
        <w:t xml:space="preserve">Adds an Affinity Head (predicts inter-character linkage for word grouping) and a Direction Head (predicts 2D vector pointing to character centroid for instance separation). The direction head elegantly solves the adjacent same-class merge problem — pixels whose direction vectors converge to the same point belong to the same instance.</w:t>
      </w:r>
    </w:p>
    <w:p>
      <w:pPr>
        <w:spacing w:after="120" w:before="0" w:line="276"/>
      </w:pPr>
      <w:r>
        <w:rPr>
          <w:b/>
          <w:bCs/>
        </w:rPr>
        <w:t xml:space="preserve">Recommendation: </w:t>
      </w:r>
      <w:r>
        <w:t xml:space="preserve">Start with Option A for proof-of-concept. Extend to Option C for the full pipeline.</w:t>
      </w:r>
    </w:p>
    <w:p>
      <w:pPr>
        <w:spacing w:after="80"/>
      </w:pPr>
    </w:p>
    <w:p>
      <w:pPr>
        <w:pStyle w:val="Heading2"/>
        <w:spacing w:after="120" w:before="240"/>
      </w:pPr>
      <w:r>
        <w:t xml:space="preserve">5.3 Loss Function Design</w:t>
      </w:r>
    </w:p>
    <w:p>
      <w:pPr>
        <w:spacing w:after="120" w:before="0" w:line="276"/>
      </w:pPr>
      <w:r>
        <w:rPr>
          <w:b/>
          <w:bCs/>
        </w:rPr>
        <w:t xml:space="preserve">Primary: Focal Cross-Entropy </w:t>
      </w:r>
      <w:r>
        <w:t xml:space="preserve">(γ=2.0) with per-class inverse-frequency weights. Background class weight ~0.1–0.3 to de-emphasize. Cap max weight at 10.0 for rare classes.</w:t>
      </w:r>
    </w:p>
    <w:p>
      <w:pPr>
        <w:spacing w:after="120" w:before="0" w:line="276"/>
      </w:pPr>
      <w:r>
        <w:rPr>
          <w:b/>
          <w:bCs/>
        </w:rPr>
        <w:t xml:space="preserve">Secondary: Dice Loss </w:t>
      </w:r>
      <w:r>
        <w:t xml:space="preserve">(per-class, then averaged) for improved boundary quality.</w:t>
      </w:r>
    </w:p>
    <w:p>
      <w:pPr>
        <w:spacing w:after="120" w:before="0" w:line="276"/>
      </w:pPr>
      <w:r>
        <w:rPr>
          <w:b/>
          <w:bCs/>
        </w:rPr>
        <w:t xml:space="preserve">Combined: </w:t>
      </w:r>
      <w:r>
        <w:t xml:space="preserve">0.5 × Focal CE + 0.5 × Dice. If using affinity head: + 0.3 × affinity BCE. If using direction head: + 0.2 × direction Smooth L1.</w:t>
      </w:r>
    </w:p>
    <w:p>
      <w:pPr>
        <w:spacing w:after="120" w:before="0" w:line="276"/>
      </w:pPr>
      <w:r>
        <w:rPr>
          <w:b/>
          <w:bCs/>
        </w:rPr>
        <w:t xml:space="preserve">What to expect: </w:t>
      </w:r>
      <w:r>
        <w:t xml:space="preserve">Focal loss alone gets 80% of the way. Adding Dice improves boundary quality by +2–5% boundary IoU.</w:t>
      </w:r>
    </w:p>
    <w:p>
      <w:pPr>
        <w:spacing w:after="80"/>
      </w:pPr>
    </w:p>
    <w:p>
      <w:pPr>
        <w:pStyle w:val="Heading2"/>
        <w:spacing w:after="120" w:before="240"/>
      </w:pPr>
      <w:r>
        <w:t xml:space="preserve">5.4 Training Configuration</w:t>
      </w:r>
    </w:p>
    <w:p>
      <w:pPr>
        <w:spacing w:after="120" w:before="0" w:line="276"/>
      </w:pPr>
      <w:r>
        <w:rPr>
          <w:b/>
          <w:bCs/>
        </w:rPr>
        <w:t xml:space="preserve">Optimizer: </w:t>
      </w:r>
      <w:r>
        <w:t xml:space="preserve">AdamW, LR 1e-4 (UNet) or 6e-5 (SegFormer), weight decay 0.01.</w:t>
      </w:r>
    </w:p>
    <w:p>
      <w:pPr>
        <w:spacing w:after="120" w:before="0" w:line="276"/>
      </w:pPr>
      <w:r>
        <w:rPr>
          <w:b/>
          <w:bCs/>
        </w:rPr>
        <w:t xml:space="preserve">Scheduler: </w:t>
      </w:r>
      <w:r>
        <w:t xml:space="preserve">Polynomial LR decay with 1500-iteration linear warmup. Total: 80K–160K iterations.</w:t>
      </w:r>
    </w:p>
    <w:p>
      <w:pPr>
        <w:spacing w:after="120" w:before="0" w:line="276"/>
      </w:pPr>
      <w:r>
        <w:rPr>
          <w:b/>
          <w:bCs/>
        </w:rPr>
        <w:t xml:space="preserve">Batch size: </w:t>
      </w:r>
      <w:r>
        <w:t xml:space="preserve">8–16 on A100 (40GB), 4–8 per GPU on RTX 3090 (24GB) with gradient accumulation.</w:t>
      </w:r>
    </w:p>
    <w:p>
      <w:pPr>
        <w:spacing w:after="120" w:before="0" w:line="276"/>
      </w:pPr>
      <w:r>
        <w:rPr>
          <w:b/>
          <w:bCs/>
        </w:rPr>
        <w:t xml:space="preserve">Convergence pattern: </w:t>
      </w:r>
      <w:r>
        <w:t xml:space="preserve">Background converges first (~5K iter), common characters follow (~15K), rare characters last (~40K+). Target &gt;80% synthetic validation mIoU before moving to domain adaptation.</w:t>
      </w:r>
    </w:p>
    <w:p>
      <w:pPr>
        <w:spacing w:after="80"/>
      </w:pPr>
    </w:p>
    <w:p>
      <w:pPr>
        <w:pStyle w:val="Heading2"/>
        <w:spacing w:after="120" w:before="240"/>
      </w:pPr>
      <w:r>
        <w:t xml:space="preserve">5.5 Character Set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Tier</w:t>
            </w:r>
          </w:p>
        </w:tc>
        <w:tc>
          <w:tcPr>
            <w:tcW w:type="dxa" w:w="28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Classes</w:t>
            </w:r>
          </w:p>
        </w:tc>
        <w:tc>
          <w:tcPr>
            <w:tcW w:type="dxa" w:w="43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Characters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Tier 1 (Start Here)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63 (62 + background)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A–Z (26), a–z (26), 0–9 (10)</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Tier 2 (Extension)</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78 (77 + background)</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Tier 1 + common punctuation: . , : ; ! ? ’ " - / ( ) @ # &amp; + = _ ~</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Tier 3 (Full Latin)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95+ (94+ + background)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Tier 2 + accented characters (é, ñ, ü, etc.)</w:t>
            </w:r>
          </w:p>
        </w:tc>
      </w:tr>
    </w:tbl>
    <w:p>
      <w:r>
        <w:br w:type="page"/>
      </w:r>
    </w:p>
    <w:p>
      <w:pPr>
        <w:pStyle w:val="Heading1"/>
        <w:spacing w:after="120" w:before="360"/>
      </w:pPr>
      <w:r>
        <w:t xml:space="preserve">6. Bridging the Synthetic-to-Real Gap (Phase 3)</w:t>
      </w:r>
    </w:p>
    <w:p>
      <w:pPr>
        <w:spacing w:after="120" w:before="0" w:line="276"/>
      </w:pPr>
      <w:r>
        <w:t xml:space="preserve">This is the make-or-break phase. Even with Tier 3/4 backgrounds, there will be a domain gap. This phase addresses it systematically with four complementary approaches.</w:t>
      </w:r>
    </w:p>
    <w:p>
      <w:pPr>
        <w:spacing w:after="80"/>
      </w:pPr>
    </w:p>
    <w:p>
      <w:pPr>
        <w:pStyle w:val="Heading2"/>
        <w:spacing w:after="120" w:before="240"/>
      </w:pPr>
      <w:r>
        <w:t xml:space="preserve">6.1 Domain Randomization (Do First)</w:t>
      </w:r>
    </w:p>
    <w:p>
      <w:pPr>
        <w:spacing w:after="120" w:before="0" w:line="276"/>
      </w:pPr>
      <w:r>
        <w:rPr>
          <w:b/>
          <w:bCs/>
        </w:rPr>
        <w:t xml:space="preserve">Principle: </w:t>
      </w:r>
      <w:r>
        <w:t xml:space="preserve">If synthetic data is diverse enough, the model cannot distinguish synthetic from real and learns only domain-invariant features.</w:t>
      </w:r>
    </w:p>
    <w:p>
      <w:pPr>
        <w:spacing w:after="120" w:before="0" w:line="276"/>
      </w:pPr>
      <w:r>
        <w:rPr>
          <w:b/>
          <w:bCs/>
        </w:rPr>
        <w:t xml:space="preserve">Implementation: </w:t>
      </w:r>
      <w:r>
        <w:t xml:space="preserve">Increase randomization in every parameter. Add unrealistic combinations: neon text on purple noise, extreme size variation, per-character random color, inverted color schemes. Use wider uniform distributions for all random parameters.</w:t>
      </w:r>
    </w:p>
    <w:p>
      <w:pPr>
        <w:spacing w:after="120" w:before="0" w:line="276"/>
      </w:pPr>
      <w:r>
        <w:rPr>
          <w:b/>
          <w:bCs/>
        </w:rPr>
        <w:t xml:space="preserve">Expected improvement: </w:t>
      </w:r>
      <w:r>
        <w:t xml:space="preserve">Closes 30–50% of the synthetic-to-real gap. Free to implement (just modify generator config).</w:t>
      </w:r>
    </w:p>
    <w:p>
      <w:pPr>
        <w:spacing w:after="80"/>
      </w:pPr>
    </w:p>
    <w:p>
      <w:pPr>
        <w:pStyle w:val="Heading2"/>
        <w:spacing w:after="120" w:before="240"/>
      </w:pPr>
      <w:r>
        <w:t xml:space="preserve">6.2 Style Transfer Augmentation</w:t>
      </w:r>
    </w:p>
    <w:p>
      <w:pPr>
        <w:spacing w:after="120" w:before="0" w:line="276"/>
      </w:pPr>
      <w:r>
        <w:rPr>
          <w:b/>
          <w:bCs/>
        </w:rPr>
        <w:t xml:space="preserve">Option A — CycleGAN (Higher quality): </w:t>
      </w:r>
      <w:r>
        <w:t xml:space="preserve">Train CycleGAN between synthetic domain and real text images (from ICDAR, COCO-Text). Apply style transfer to 50% of synthetic images during training. Mask remains unchanged. Training: ~1–2 days on single GPU.</w:t>
      </w:r>
    </w:p>
    <w:p>
      <w:pPr>
        <w:spacing w:after="120" w:before="0" w:line="276"/>
      </w:pPr>
      <w:r>
        <w:rPr>
          <w:b/>
          <w:bCs/>
        </w:rPr>
        <w:t xml:space="preserve">Option B — FDA (Fourier Domain Adaptation, easier): </w:t>
      </w:r>
      <w:r>
        <w:t xml:space="preserve">Swap low-frequency Fourier components between synthetic and real images. Transfers color/style distribution. ~20 lines of numpy code, no training required.</w:t>
      </w:r>
    </w:p>
    <w:p>
      <w:pPr>
        <w:spacing w:after="120" w:before="0" w:line="276"/>
      </w:pPr>
      <w:r>
        <w:rPr>
          <w:b/>
          <w:bCs/>
        </w:rPr>
        <w:t xml:space="preserve">Expected improvement: </w:t>
      </w:r>
      <w:r>
        <w:t xml:space="preserve">+3–8% on real data from either approach.</w:t>
      </w:r>
    </w:p>
    <w:p>
      <w:pPr>
        <w:spacing w:after="80"/>
      </w:pPr>
    </w:p>
    <w:p>
      <w:pPr>
        <w:pStyle w:val="Heading2"/>
        <w:spacing w:after="120" w:before="240"/>
      </w:pPr>
      <w:r>
        <w:t xml:space="preserve">6.3 Self-Training / Pseudo-Labeling</w:t>
      </w:r>
    </w:p>
    <w:p>
      <w:pPr>
        <w:spacing w:after="120" w:before="0" w:line="276"/>
      </w:pPr>
      <w:r>
        <w:rPr>
          <w:b/>
          <w:bCs/>
        </w:rPr>
        <w:t xml:space="preserve">Process: </w:t>
      </w:r>
      <w:r>
        <w:t xml:space="preserve">(1) Train model on synthetic data (Model v1). (2) Run inference on 10K–50K unlabeled real images. (3) Filter: keep pixels with softmax confidence &gt;0.9, instances with &gt;70% confident pixels, images with &gt;50% confident coverage. (4) Fine-tune on 70% synthetic + 30% pseudo-labeled real. (5) Repeat 2–3 iterations.</w:t>
      </w:r>
    </w:p>
    <w:p>
      <w:pPr>
        <w:spacing w:after="120" w:before="0" w:line="276"/>
      </w:pPr>
      <w:r>
        <w:rPr>
          <w:b/>
          <w:bCs/>
        </w:rPr>
        <w:t xml:space="preserve">Expected improvement: </w:t>
      </w:r>
      <w:r>
        <w:t xml:space="preserve">+5–15% cumulative. Most impactful single technique. 1–2 days per iteration.</w:t>
      </w:r>
    </w:p>
    <w:p>
      <w:pPr>
        <w:spacing w:after="80"/>
      </w:pPr>
    </w:p>
    <w:p>
      <w:pPr>
        <w:pStyle w:val="Heading2"/>
        <w:spacing w:after="120" w:before="240"/>
      </w:pPr>
      <w:r>
        <w:t xml:space="preserve">6.4 Adversarial Domain Adaptation (DANN)</w:t>
      </w:r>
    </w:p>
    <w:p>
      <w:pPr>
        <w:spacing w:after="120" w:before="0" w:line="276"/>
      </w:pPr>
      <w:r>
        <w:rPr>
          <w:b/>
          <w:bCs/>
        </w:rPr>
        <w:t xml:space="preserve">Architecture: </w:t>
      </w:r>
      <w:r>
        <w:t xml:space="preserve">Add a domain discriminator after the encoder with a Gradient Reversal Layer (GRL). Encoder trained to fool discriminator, forcing domain-invariant features. Lambda ramp-up from 0 to 1.0 over training. Mix synthetic and real images 50/50 per batch.</w:t>
      </w:r>
    </w:p>
    <w:p>
      <w:pPr>
        <w:spacing w:after="120" w:before="0" w:line="276"/>
      </w:pPr>
      <w:r>
        <w:rPr>
          <w:b/>
          <w:bCs/>
        </w:rPr>
        <w:t xml:space="preserve">Expected improvement: </w:t>
      </w:r>
      <w:r>
        <w:t xml:space="preserve">+3–7% on real data, complementary to other approaches.</w:t>
      </w:r>
    </w:p>
    <w:p>
      <w:pPr>
        <w:spacing w:after="80"/>
      </w:pPr>
    </w:p>
    <w:p>
      <w:pPr>
        <w:pStyle w:val="Heading2"/>
        <w:spacing w:after="120" w:before="240"/>
      </w:pPr>
      <w:r>
        <w:t xml:space="preserve">6.5 Recommended Strategy (Cumulative)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2000"/>
        <w:gridCol w:w="1800"/>
        <w:gridCol w:w="2260"/>
      </w:tblGrid>
      <w:tr>
        <w:tc>
          <w:tcPr>
            <w:tcW w:type="dxa" w:w="8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Step</w:t>
            </w:r>
          </w:p>
        </w:tc>
        <w:tc>
          <w:tcPr>
            <w:tcW w:type="dxa" w:w="25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Technique</w:t>
            </w:r>
          </w:p>
        </w:tc>
        <w:tc>
          <w:tcPr>
            <w:tcW w:type="dxa" w:w="20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Effort</w:t>
            </w:r>
          </w:p>
        </w:tc>
        <w:tc>
          <w:tcPr>
            <w:tcW w:type="dxa" w:w="18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Expected Gain</w:t>
            </w:r>
          </w:p>
        </w:tc>
        <w:tc>
          <w:tcPr>
            <w:tcW w:type="dxa" w:w="22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Cumulative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Domain randomization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Low (config change)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+5–10%</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~65–70%</w:t>
            </w:r>
          </w:p>
        </w:tc>
      </w:tr>
      <w:tr>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Style transfer (CycleGAN/FDA)</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Medium (1–2 days)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+3–8%</w:t>
            </w:r>
          </w:p>
        </w:tc>
        <w:tc>
          <w:tcPr>
            <w:tcW w:type="dxa" w:w="22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~70–75%</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Self-training (2–3 iterations)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Medium (3–6 days)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+5–15%</w:t>
            </w:r>
          </w:p>
        </w:tc>
        <w:tc>
          <w:tcPr>
            <w:tcW w:type="dxa" w:w="2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~78–85%</w:t>
            </w:r>
          </w:p>
        </w:tc>
      </w:tr>
      <w:tr>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DANN (if needed)</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Medium (2–3 days)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+3–7%</w:t>
            </w:r>
          </w:p>
        </w:tc>
        <w:tc>
          <w:tcPr>
            <w:tcW w:type="dxa" w:w="22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~80–90%</w:t>
            </w:r>
          </w:p>
        </w:tc>
      </w:tr>
    </w:tbl>
    <w:p>
      <w:r>
        <w:br w:type="page"/>
      </w:r>
    </w:p>
    <w:p>
      <w:pPr>
        <w:pStyle w:val="Heading1"/>
        <w:spacing w:after="120" w:before="360"/>
      </w:pPr>
      <w:r>
        <w:t xml:space="preserve">7. Post-Processing Pipeline (Phase 4)</w:t>
      </w:r>
    </w:p>
    <w:p>
      <w:pPr>
        <w:spacing w:after="120" w:before="0" w:line="276"/>
      </w:pPr>
      <w:r>
        <w:t xml:space="preserve">Converting raw pixel predictions into readable text requires four steps.</w:t>
      </w:r>
    </w:p>
    <w:p>
      <w:pPr>
        <w:pStyle w:val="Heading2"/>
        <w:spacing w:after="120" w:before="240"/>
      </w:pPr>
      <w:r>
        <w:t xml:space="preserve">7.1 Raw Prediction Cleanup</w:t>
      </w:r>
    </w:p>
    <w:p>
      <w:pPr>
        <w:spacing w:after="120" w:before="0" w:line="276"/>
      </w:pPr>
      <w:r>
        <w:t xml:space="preserve">(1) Confidence thresholding: set pixels with max softmax &lt; 0.5 to background. (2) Morphological opening (2×2 kernel) to remove salt noise. (3) Morphological closing (2×2 kernel) to fill small holes. (4) Small component removal: connected components with area &lt; 20 pixels set to background.</w:t>
      </w:r>
    </w:p>
    <w:p>
      <w:pPr>
        <w:pStyle w:val="Heading2"/>
        <w:spacing w:after="120" w:before="240"/>
      </w:pPr>
      <w:r>
        <w:t xml:space="preserve">7.2 Character Instance Extraction</w:t>
      </w:r>
    </w:p>
    <w:p>
      <w:pPr>
        <w:spacing w:after="120" w:before="0" w:line="276"/>
      </w:pPr>
      <w:r>
        <w:t xml:space="preserve">For each non-background class: extract binary mask, find connected components, compute bounding box/centroid/area per component, filter by reasonable size range, apply watershed to split unreasonably large blobs. If using the direction head: cluster pixels by predicted direction vector convergence point instead — this naturally separates adjacent same-class characters.</w:t>
      </w:r>
    </w:p>
    <w:p>
      <w:pPr>
        <w:pStyle w:val="Heading2"/>
        <w:spacing w:after="120" w:before="240"/>
      </w:pPr>
      <w:r>
        <w:t xml:space="preserve">7.3 Reading Order Recovery</w:t>
      </w:r>
    </w:p>
    <w:p>
      <w:pPr>
        <w:spacing w:after="120" w:before="0" w:line="276"/>
      </w:pPr>
      <w:r>
        <w:t xml:space="preserve">For Latin script: (1) Line detection via DBSCAN clustering on y-coordinates. (2) Within-line ordering by x-coordinate. (3) Line ordering by y-coordinate. (4) Word detection using affinity head predictions or inter-character gap analysis (gap &gt; 1.5× median = word boundary).</w:t>
      </w:r>
    </w:p>
    <w:p>
      <w:pPr>
        <w:pStyle w:val="Heading2"/>
        <w:spacing w:after="120" w:before="240"/>
      </w:pPr>
      <w:r>
        <w:t xml:space="preserve">7.4 Language Model Post-Processing (Optional)</w:t>
      </w:r>
    </w:p>
    <w:p>
      <w:pPr>
        <w:spacing w:after="120" w:before="0" w:line="276"/>
      </w:pPr>
      <w:r>
        <w:t xml:space="preserve">Simple spell-checking with dictionary lookup and edit distance correction (max distance 2, only for low-confidence characters). Character-level language model (bi-LSTM) to combine segmentation softmax with LM probability for ambiguous characters. Expected improvement: +2–5% word-level accuracy.</w:t>
      </w:r>
    </w:p>
    <w:p>
      <w:r>
        <w:br w:type="page"/>
      </w:r>
    </w:p>
    <w:p>
      <w:pPr>
        <w:spacing w:after="200" w:before="200"/>
      </w:pPr>
      <w:r>
        <w:rPr>
          <w:b/>
          <w:bCs/>
          <w:color w:val="2B5797"/>
          <w:sz w:val="28"/>
          <w:szCs w:val="28"/>
        </w:rPr>
        <w:t xml:space="preserve">PART III: EVALUATION</w:t>
      </w:r>
    </w:p>
    <w:p>
      <w:pPr>
        <w:pStyle w:val="Heading1"/>
        <w:spacing w:after="120" w:before="360"/>
      </w:pPr>
      <w:r>
        <w:t xml:space="preserve">8. Evaluation Framework</w:t>
      </w:r>
    </w:p>
    <w:p>
      <w:pPr>
        <w:pStyle w:val="Heading2"/>
        <w:spacing w:after="120" w:before="240"/>
      </w:pPr>
      <w:r>
        <w:t xml:space="preserve">8.1 Segmentation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60"/>
        <w:gridCol w:w="3500"/>
      </w:tblGrid>
      <w:tr>
        <w:tc>
          <w:tcPr>
            <w:tcW w:type="dxa" w:w="20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Metric</w:t>
            </w:r>
          </w:p>
        </w:tc>
        <w:tc>
          <w:tcPr>
            <w:tcW w:type="dxa" w:w="38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Definition</w:t>
            </w:r>
          </w:p>
        </w:tc>
        <w:tc>
          <w:tcPr>
            <w:tcW w:type="dxa" w:w="35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Mean IoU (mIoU)</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Average per-class IoU across all N+1 classes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Overall segmentation quality — PRIMARY metric</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Foreground mIoU</w:t>
            </w:r>
          </w:p>
        </w:tc>
        <w:tc>
          <w:tcPr>
            <w:tcW w:type="dxa" w:w="3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Average IoU across character classes only (excluding background)</w:t>
            </w:r>
          </w:p>
        </w:tc>
        <w:tc>
          <w:tcPr>
            <w:tcW w:type="dxa" w:w="3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Character pixel classification quality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Pixel Accuracy</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 of pixels correctly classified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Report but don’t optimize (misleading when imbalanced)</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Boundary F1</w:t>
            </w:r>
          </w:p>
        </w:tc>
        <w:tc>
          <w:tcPr>
            <w:tcW w:type="dxa" w:w="3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F1 score on pixels within 2px of class boundary</w:t>
            </w:r>
          </w:p>
        </w:tc>
        <w:tc>
          <w:tcPr>
            <w:tcW w:type="dxa" w:w="3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Character boundary quality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Per-class IoU</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IoU for each individual character class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Identifies which characters the model struggles with</w:t>
            </w:r>
          </w:p>
        </w:tc>
      </w:tr>
    </w:tbl>
    <w:p>
      <w:pPr>
        <w:spacing w:after="80"/>
      </w:pPr>
    </w:p>
    <w:p>
      <w:pPr>
        <w:pStyle w:val="Heading2"/>
        <w:spacing w:after="120" w:before="240"/>
      </w:pPr>
      <w:r>
        <w:t xml:space="preserve">8.2 Recognition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Metric</w:t>
            </w:r>
          </w:p>
        </w:tc>
        <w:tc>
          <w:tcPr>
            <w:tcW w:type="dxa" w:w="39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Definition</w:t>
            </w:r>
          </w:p>
        </w:tc>
        <w:tc>
          <w:tcPr>
            <w:tcW w:type="dxa" w:w="30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Character Accuracy</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Correctly predicted characters / total characters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Per-character recognition rate</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Word Accuracy</w:t>
            </w:r>
          </w:p>
        </w:tc>
        <w:tc>
          <w:tcPr>
            <w:tcW w:type="dxa" w:w="3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Perfectly predicted words / total words</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Strict — one wrong character = wrong word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Normalized Edit Distance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1 – (Levenshtein distance / max length)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Similarity between prediction and ground truth</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Character Error Rate (CER)</w:t>
            </w:r>
          </w:p>
        </w:tc>
        <w:tc>
          <w:tcPr>
            <w:tcW w:type="dxa" w:w="3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(Substitutions + Insertions + Deletions) / total GT characters</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Standard OCR metric, comparable across systems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Word Error Rate (WER)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Same as CER at word level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Higher-level metric</w:t>
            </w:r>
          </w:p>
        </w:tc>
      </w:tr>
    </w:tbl>
    <w:p>
      <w:pPr>
        <w:spacing w:after="80"/>
      </w:pPr>
    </w:p>
    <w:p>
      <w:pPr>
        <w:pStyle w:val="Heading2"/>
        <w:spacing w:after="120" w:before="240"/>
      </w:pPr>
      <w:r>
        <w:t xml:space="preserve">8.3 Benchmark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2860"/>
        <w:gridCol w:w="2600"/>
      </w:tblGrid>
      <w:tr>
        <w:tc>
          <w:tcPr>
            <w:tcW w:type="dxa" w:w="24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Dataset</w:t>
            </w:r>
          </w:p>
        </w:tc>
        <w:tc>
          <w:tcPr>
            <w:tcW w:type="dxa" w:w="15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Test Images</w:t>
            </w:r>
          </w:p>
        </w:tc>
        <w:tc>
          <w:tcPr>
            <w:tcW w:type="dxa" w:w="28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Text Type</w:t>
            </w:r>
          </w:p>
        </w:tc>
        <w:tc>
          <w:tcPr>
            <w:tcW w:type="dxa" w:w="26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Difficulty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ICDAR 2013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462</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Focused scene text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Easy</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ICDAR 2015</w:t>
            </w:r>
          </w:p>
        </w:tc>
        <w:tc>
          <w:tcPr>
            <w:tcW w:type="dxa" w:w="1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500</w:t>
            </w:r>
          </w:p>
        </w:tc>
        <w:tc>
          <w:tcPr>
            <w:tcW w:type="dxa" w:w="2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Incidental scene text</w:t>
            </w:r>
          </w:p>
        </w:tc>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Medium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Total-Text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300</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Curved text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Hard</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COCO-Text</w:t>
            </w:r>
          </w:p>
        </w:tc>
        <w:tc>
          <w:tcPr>
            <w:tcW w:type="dxa" w:w="1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10,000</w:t>
            </w:r>
          </w:p>
        </w:tc>
        <w:tc>
          <w:tcPr>
            <w:tcW w:type="dxa" w:w="2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Natural scene text</w:t>
            </w:r>
          </w:p>
        </w:tc>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Medium–Hard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SVT (Street View Text)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249</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Street view text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IIIT5K</w:t>
            </w:r>
          </w:p>
        </w:tc>
        <w:tc>
          <w:tcPr>
            <w:tcW w:type="dxa" w:w="1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3,000</w:t>
            </w:r>
          </w:p>
        </w:tc>
        <w:tc>
          <w:tcPr>
            <w:tcW w:type="dxa" w:w="2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Web text images</w:t>
            </w:r>
          </w:p>
        </w:tc>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Easy–Medium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CUTE80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80</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Curved text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Hard</w:t>
            </w:r>
          </w:p>
        </w:tc>
      </w:tr>
    </w:tbl>
    <w:p>
      <w:pPr>
        <w:spacing w:after="80"/>
      </w:pPr>
    </w:p>
    <w:p>
      <w:pPr>
        <w:spacing w:after="120" w:before="0" w:line="276"/>
      </w:pPr>
      <w:r>
        <w:rPr>
          <w:b/>
          <w:bCs/>
        </w:rPr>
        <w:t xml:space="preserve">Custom “Hard Cases” Benchmark (Our contribution): </w:t>
      </w:r>
      <w:r>
        <w:t xml:space="preserve">200–500 images annotated with pixel-level character masks. Categories: engraved text on metal (50), text on curved surfaces (50), low-contrast text (50), severely degraded text (50), complex backgrounds (50), overlapping text (50). This benchmark is itself a research contribution.</w:t>
      </w:r>
    </w:p>
    <w:p>
      <w:pPr>
        <w:spacing w:after="80"/>
      </w:pPr>
    </w:p>
    <w:p>
      <w:pPr>
        <w:pStyle w:val="Heading2"/>
        <w:spacing w:after="120" w:before="240"/>
      </w:pPr>
      <w:r>
        <w:t xml:space="preserve">8.4 Baseline Comparisons</w:t>
      </w:r>
    </w:p>
    <w:p>
      <w:pPr>
        <w:spacing w:after="120" w:before="0" w:line="276"/>
      </w:pPr>
      <w:r>
        <w:rPr>
          <w:b/>
          <w:bCs/>
        </w:rPr>
        <w:t xml:space="preserve">Open-source OCR: </w:t>
      </w:r>
      <w:r>
        <w:t xml:space="preserve">Tesseract 5.x, PaddleOCR v4, EasyOCR, TrOCR (Microsoft), MMOCR.</w:t>
      </w:r>
    </w:p>
    <w:p>
      <w:pPr>
        <w:spacing w:after="120" w:before="0" w:line="276"/>
      </w:pPr>
      <w:r>
        <w:rPr>
          <w:b/>
          <w:bCs/>
        </w:rPr>
        <w:t xml:space="preserve">Detection + recognition: </w:t>
      </w:r>
      <w:r>
        <w:t xml:space="preserve">CRAFT + CRNN, DBNet + CRNN.</w:t>
      </w:r>
    </w:p>
    <w:p>
      <w:pPr>
        <w:spacing w:after="120" w:before="0" w:line="276"/>
      </w:pPr>
      <w:r>
        <w:rPr>
          <w:b/>
          <w:bCs/>
        </w:rPr>
        <w:t xml:space="preserve">Commercial upper bounds: </w:t>
      </w:r>
      <w:r>
        <w:t xml:space="preserve">Google Cloud Vision API, AWS Textract, Azure Computer Vision.</w:t>
      </w:r>
    </w:p>
    <w:p>
      <w:pPr>
        <w:spacing w:after="120" w:before="0" w:line="276"/>
      </w:pPr>
      <w:r>
        <w:rPr>
          <w:b/>
          <w:bCs/>
        </w:rPr>
        <w:t xml:space="preserve">Key narrative: </w:t>
      </w:r>
      <w:r>
        <w:t xml:space="preserve">SegOCR is not trying to beat everyone on standard benchmarks. It is pushing performance in previously-failed scenarios. If SegOCR outperforms open-source systems on hard cases, that is publishable. If it approaches commercial API performance, that is a strong result.</w:t>
      </w:r>
    </w:p>
    <w:p>
      <w:pPr>
        <w:spacing w:after="80"/>
      </w:pPr>
    </w:p>
    <w:p>
      <w:pPr>
        <w:pStyle w:val="Heading2"/>
        <w:spacing w:after="120" w:before="240"/>
      </w:pPr>
      <w:r>
        <w:t xml:space="preserve">8.5 Ablation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Ablation</w:t>
            </w:r>
          </w:p>
        </w:tc>
        <w:tc>
          <w:tcPr>
            <w:tcW w:type="dxa" w:w="35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Variable</w:t>
            </w:r>
          </w:p>
        </w:tc>
        <w:tc>
          <w:tcPr>
            <w:tcW w:type="dxa" w:w="36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Expected Finding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1. Background complexity</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Train on Tier 1/2/3/4 separately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Clear progression Tier 1 &lt; 2 &lt; 3 ≤ 4 on real data</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2. Augmentation impact</w:t>
            </w:r>
          </w:p>
        </w:tc>
        <w:tc>
          <w:tcPr>
            <w:tcW w:type="dxa" w:w="3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Remove one augmentation type at a time</w:t>
            </w:r>
          </w:p>
        </w:tc>
        <w:tc>
          <w:tcPr>
            <w:tcW w:type="dxa" w:w="3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JPEG compression and lighting most impactful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3. Architecture comparison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UNet vs DeepLabv3+ vs SegFormer vs Mask2Former</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SegFormer best speed/accuracy tradeoff</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4. Output head</w:t>
            </w:r>
          </w:p>
        </w:tc>
        <w:tc>
          <w:tcPr>
            <w:tcW w:type="dxa" w:w="3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Option A (semantic only) vs Option C (full)</w:t>
            </w:r>
          </w:p>
        </w:tc>
        <w:tc>
          <w:tcPr>
            <w:tcW w:type="dxa" w:w="3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Option C significantly better for repeated characters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5. Domain adaptation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Cumulative: baseline → +DR → +ST → +self-training → +DANN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Consistent improvement, self-training largest single jump</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6. Training data volume</w:t>
            </w:r>
          </w:p>
        </w:tc>
        <w:tc>
          <w:tcPr>
            <w:tcW w:type="dxa" w:w="3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10K / 50K / 100K / 500K / 1M images</w:t>
            </w:r>
          </w:p>
        </w:tc>
        <w:tc>
          <w:tcPr>
            <w:tcW w:type="dxa" w:w="3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Diminishing returns after 500K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7. Character set size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26 / 52 / 62 / 78 classes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Graceful degradation, notable drop at visually similar classes</w:t>
            </w:r>
          </w:p>
        </w:tc>
      </w:tr>
    </w:tbl>
    <w:p>
      <w:r>
        <w:br w:type="page"/>
      </w:r>
    </w:p>
    <w:p>
      <w:pPr>
        <w:spacing w:after="200" w:before="200"/>
      </w:pPr>
      <w:r>
        <w:rPr>
          <w:b/>
          <w:bCs/>
          <w:color w:val="2B5797"/>
          <w:sz w:val="28"/>
          <w:szCs w:val="28"/>
        </w:rPr>
        <w:t xml:space="preserve">PART IV: EXECUTION PLAN</w:t>
      </w:r>
    </w:p>
    <w:p>
      <w:pPr>
        <w:pStyle w:val="Heading1"/>
        <w:spacing w:after="120" w:before="360"/>
      </w:pPr>
      <w:r>
        <w:t xml:space="preserve">9. Detailed Phase Breakdown</w:t>
      </w:r>
    </w:p>
    <w:p>
      <w:pPr>
        <w:pStyle w:val="Heading2"/>
        <w:spacing w:after="120" w:before="240"/>
      </w:pPr>
      <w:r>
        <w:t xml:space="preserve">Phase 0: Setup (Week 1)</w:t>
      </w:r>
    </w:p>
    <w:p>
      <w:pPr>
        <w:spacing w:after="120" w:before="0" w:line="276"/>
      </w:pPr>
      <w:r>
        <w:rPr>
          <w:b/>
          <w:bCs/>
        </w:rPr>
        <w:t xml:space="preserve">Tasks: </w:t>
      </w:r>
      <w:r>
        <w:t xml:space="preserve">Set up repository structure, training infrastructure (GPU access, Docker), install all dependencies (PyTorch, smp, albumentations, OpenCV, Pillow), download COCO images for backgrounds, download benchmark test sets, download Google Fonts collection, set up experiment tracking (Weights &amp; Biases), set up version control.</w:t>
      </w:r>
    </w:p>
    <w:p>
      <w:pPr>
        <w:spacing w:after="120" w:before="0" w:line="276"/>
      </w:pPr>
      <w:r>
        <w:rPr>
          <w:b/>
          <w:bCs/>
        </w:rPr>
        <w:t xml:space="preserve">Deliverable: </w:t>
      </w:r>
      <w:r>
        <w:t xml:space="preserve">Working dev environment, all dependencies installed, datasets downloaded, project structure in place.</w:t>
      </w:r>
    </w:p>
    <w:p>
      <w:pPr>
        <w:spacing w:after="120" w:before="0" w:line="276"/>
      </w:pPr>
      <w:r>
        <w:rPr>
          <w:b/>
          <w:bCs/>
        </w:rPr>
        <w:t xml:space="preserve">What can go wrong: </w:t>
      </w:r>
      <w:r>
        <w:t xml:space="preserve">GPU access issues, COCO download taking hours (~25GB), font compatibility issues. Handle upfront.</w:t>
      </w:r>
    </w:p>
    <w:p>
      <w:pPr>
        <w:spacing w:after="80"/>
      </w:pPr>
    </w:p>
    <w:p>
      <w:pPr>
        <w:pStyle w:val="Heading2"/>
        <w:spacing w:after="120" w:before="240"/>
      </w:pPr>
      <w:r>
        <w:t xml:space="preserve">Phase 1: Data Generator (Weeks 2–4)</w:t>
      </w:r>
    </w:p>
    <w:p>
      <w:pPr>
        <w:spacing w:after="120" w:before="0" w:line="276"/>
      </w:pPr>
      <w:r>
        <w:rPr>
          <w:b/>
          <w:bCs/>
        </w:rPr>
        <w:t xml:space="preserve">Week 2 — Core rendering: </w:t>
      </w:r>
      <w:r>
        <w:t xml:space="preserve">Implement font_manager, text_sampler, renderer. Layout Modes 1–2 (horizontal, rotated). Tier 1 backgrounds. Basic compositor. Mask generation. Generate 100 test images and visually verify mask alignment.</w:t>
      </w:r>
    </w:p>
    <w:p>
      <w:pPr>
        <w:spacing w:after="120" w:before="0" w:line="276"/>
      </w:pPr>
      <w:r>
        <w:rPr>
          <w:b/>
          <w:bCs/>
        </w:rPr>
        <w:t xml:space="preserve">Week 2 milestone: </w:t>
      </w:r>
      <w:r>
        <w:rPr>
          <w:i/>
          <w:iCs/>
        </w:rPr>
        <w:t xml:space="preserve">Simple horizontal text on solid backgrounds with correct masks.</w:t>
      </w:r>
    </w:p>
    <w:p>
      <w:pPr>
        <w:spacing w:after="80"/>
      </w:pPr>
    </w:p>
    <w:p>
      <w:pPr>
        <w:spacing w:after="120" w:before="0" w:line="276"/>
      </w:pPr>
      <w:r>
        <w:rPr>
          <w:b/>
          <w:bCs/>
        </w:rPr>
        <w:t xml:space="preserve">Week 3 — Advanced rendering: </w:t>
      </w:r>
      <w:r>
        <w:t xml:space="preserve">Layout Modes 3–5 (curved, perspective, deformed). Tier 2–3 backgrounds. Advanced compositor (textured fill, shadow, emboss). Instance mask and affinity mask generation. Generate 100 images per mode/tier and verify.</w:t>
      </w:r>
    </w:p>
    <w:p>
      <w:pPr>
        <w:spacing w:after="120" w:before="0" w:line="276"/>
      </w:pPr>
      <w:r>
        <w:rPr>
          <w:b/>
          <w:bCs/>
        </w:rPr>
        <w:t xml:space="preserve">Week 3 milestone: </w:t>
      </w:r>
      <w:r>
        <w:rPr>
          <w:i/>
          <w:iCs/>
        </w:rPr>
        <w:t xml:space="preserve">Full layout and background variety working.</w:t>
      </w:r>
    </w:p>
    <w:p>
      <w:pPr>
        <w:spacing w:after="80"/>
      </w:pPr>
    </w:p>
    <w:p>
      <w:pPr>
        <w:spacing w:after="120" w:before="0" w:line="276"/>
      </w:pPr>
      <w:r>
        <w:rPr>
          <w:b/>
          <w:bCs/>
        </w:rPr>
        <w:t xml:space="preserve">Week 4 — Degradation + scale: </w:t>
      </w:r>
      <w:r>
        <w:t xml:space="preserve">Full degradation pipeline. Validator (class distribution, mask integrity, difficulty scoring). Parallel generation (multiprocessing). Tier 4 backgrounds. Generate 10K validation dataset with full validation. Generate initial 100K training dataset.</w:t>
      </w:r>
    </w:p>
    <w:p>
      <w:pPr>
        <w:spacing w:after="120" w:before="0" w:line="276"/>
      </w:pPr>
      <w:r>
        <w:rPr>
          <w:b/>
          <w:bCs/>
        </w:rPr>
        <w:t xml:space="preserve">Week 4 milestone: </w:t>
      </w:r>
      <w:r>
        <w:rPr>
          <w:i/>
          <w:iCs/>
        </w:rPr>
        <w:t xml:space="preserve">Generator producing validated, diverse data at scale.</w:t>
      </w:r>
    </w:p>
    <w:p>
      <w:pPr>
        <w:spacing w:after="120" w:before="0" w:line="276"/>
      </w:pPr>
      <w:r>
        <w:rPr>
          <w:b/>
          <w:bCs/>
        </w:rPr>
        <w:t xml:space="preserve">Expected challenges: </w:t>
      </w:r>
      <w:r>
        <w:t xml:space="preserve">Curved text mask alignment is tricky — sub-pixel interpolation issues. COCO image loading in parallel workers needs careful memory management.</w:t>
      </w:r>
    </w:p>
    <w:p>
      <w:pPr>
        <w:spacing w:after="80"/>
      </w:pPr>
    </w:p>
    <w:p>
      <w:pPr>
        <w:pStyle w:val="Heading2"/>
        <w:spacing w:after="120" w:before="240"/>
      </w:pPr>
      <w:r>
        <w:t xml:space="preserve">Phase 2: Model Training (Weeks 5–7)</w:t>
      </w:r>
    </w:p>
    <w:p>
      <w:pPr>
        <w:spacing w:after="120" w:before="0" w:line="276"/>
      </w:pPr>
      <w:r>
        <w:rPr>
          <w:b/>
          <w:bCs/>
        </w:rPr>
        <w:t xml:space="preserve">Week 5 — Baseline model: </w:t>
      </w:r>
      <w:r>
        <w:t xml:space="preserve">PyTorch Dataset class for generated data. UNet + ResNet-50 with semantic head (Option A). Focal + Dice loss. Train on 100K for 80K iterations. Evaluate synthetic mIoU (target &gt;75%). Qualitative check on a few real images (expect poor performance).</w:t>
      </w:r>
    </w:p>
    <w:p>
      <w:pPr>
        <w:spacing w:after="120" w:before="0" w:line="276"/>
      </w:pPr>
      <w:r>
        <w:rPr>
          <w:b/>
          <w:bCs/>
        </w:rPr>
        <w:t xml:space="preserve">Week 5 milestone: </w:t>
      </w:r>
      <w:r>
        <w:rPr>
          <w:i/>
          <w:iCs/>
        </w:rPr>
        <w:t xml:space="preserve">Working training pipeline, model converges on synthetic data.</w:t>
      </w:r>
    </w:p>
    <w:p>
      <w:pPr>
        <w:spacing w:after="80"/>
      </w:pPr>
    </w:p>
    <w:p>
      <w:pPr>
        <w:spacing w:after="120" w:before="0" w:line="276"/>
      </w:pPr>
      <w:r>
        <w:rPr>
          <w:b/>
          <w:bCs/>
        </w:rPr>
        <w:t xml:space="preserve">Week 6 — Architecture comparison: </w:t>
      </w:r>
      <w:r>
        <w:t xml:space="preserve">Implement SegFormer and DeepLabv3+ wrappers. Train all 3 architectures on same data. Compare synthetic mIoU, speed, params. Select best. Start implementing Option C output head.</w:t>
      </w:r>
    </w:p>
    <w:p>
      <w:pPr>
        <w:spacing w:after="120" w:before="0" w:line="276"/>
      </w:pPr>
      <w:r>
        <w:rPr>
          <w:b/>
          <w:bCs/>
        </w:rPr>
        <w:t xml:space="preserve">Week 6 milestone: </w:t>
      </w:r>
      <w:r>
        <w:rPr>
          <w:i/>
          <w:iCs/>
        </w:rPr>
        <w:t xml:space="preserve">Architecture selected, multi-head model structure in place.</w:t>
      </w:r>
    </w:p>
    <w:p>
      <w:pPr>
        <w:spacing w:after="80"/>
      </w:pPr>
    </w:p>
    <w:p>
      <w:pPr>
        <w:spacing w:after="120" w:before="0" w:line="276"/>
      </w:pPr>
      <w:r>
        <w:rPr>
          <w:b/>
          <w:bCs/>
        </w:rPr>
        <w:t xml:space="preserve">Week 7 — Full model training: </w:t>
      </w:r>
      <w:r>
        <w:t xml:space="preserve">Generate 500K dataset with full diversity. Train selected architecture with Option C head. Implement full evaluation pipeline (all metrics on standard benchmarks). Implement post-processing pipeline. First real-world benchmark numbers.</w:t>
      </w:r>
    </w:p>
    <w:p>
      <w:pPr>
        <w:spacing w:after="120" w:before="0" w:line="276"/>
      </w:pPr>
      <w:r>
        <w:rPr>
          <w:b/>
          <w:bCs/>
        </w:rPr>
        <w:t xml:space="preserve">Week 7 milestone: </w:t>
      </w:r>
      <w:r>
        <w:rPr>
          <w:i/>
          <w:iCs/>
        </w:rPr>
        <w:t xml:space="preserve">End-to-end pipeline working: image in, text out.</w:t>
      </w:r>
    </w:p>
    <w:p>
      <w:pPr>
        <w:spacing w:after="120" w:before="0" w:line="276"/>
      </w:pPr>
      <w:r>
        <w:rPr>
          <w:b/>
          <w:bCs/>
        </w:rPr>
        <w:t xml:space="preserve">Expected challenges: </w:t>
      </w:r>
      <w:r>
        <w:t xml:space="preserve">Class imbalance may cause ignoring rare characters — verify per-class IoU. Training on 500K images is I/O bound — use efficient data loading (WebDataset or FFCV).</w:t>
      </w:r>
    </w:p>
    <w:p>
      <w:pPr>
        <w:spacing w:after="80"/>
      </w:pPr>
    </w:p>
    <w:p>
      <w:pPr>
        <w:pStyle w:val="Heading2"/>
        <w:spacing w:after="120" w:before="240"/>
      </w:pPr>
      <w:r>
        <w:t xml:space="preserve">Phase 3: Domain Adaptation (Weeks 8–10)</w:t>
      </w:r>
    </w:p>
    <w:p>
      <w:pPr>
        <w:spacing w:after="120" w:before="0" w:line="276"/>
      </w:pPr>
      <w:r>
        <w:rPr>
          <w:b/>
          <w:bCs/>
        </w:rPr>
        <w:t xml:space="preserve">Week 8: </w:t>
      </w:r>
      <w:r>
        <w:t xml:space="preserve">Domain randomization (modify generator config) + generate 200K additional images. FDA implementation (~20 lines). Evaluate real-world benchmarks. Quantify improvement from domain randomization.</w:t>
      </w:r>
    </w:p>
    <w:p>
      <w:pPr>
        <w:spacing w:after="120" w:before="0" w:line="276"/>
      </w:pPr>
      <w:r>
        <w:rPr>
          <w:b/>
          <w:bCs/>
        </w:rPr>
        <w:t xml:space="preserve">Week 9: </w:t>
      </w:r>
      <w:r>
        <w:t xml:space="preserve">Train CycleGAN (synthetic to real). Generate style-transferred versions of 100K synthetic images. Self-training pipeline: inference on unlabeled real data, confidence filtering, pseudo-labels. Run 2 iterations of self-training.</w:t>
      </w:r>
    </w:p>
    <w:p>
      <w:pPr>
        <w:spacing w:after="120" w:before="0" w:line="276"/>
      </w:pPr>
      <w:r>
        <w:rPr>
          <w:b/>
          <w:bCs/>
        </w:rPr>
        <w:t xml:space="preserve">Week 10: </w:t>
      </w:r>
      <w:r>
        <w:t xml:space="preserve">DANN implementation with gradient reversal. Final model training with all adaptation techniques. Final round of self-training. Complete benchmark evaluation. Best model version locked.</w:t>
      </w:r>
    </w:p>
    <w:p>
      <w:pPr>
        <w:spacing w:after="80"/>
      </w:pPr>
    </w:p>
    <w:p>
      <w:pPr>
        <w:pStyle w:val="Heading2"/>
        <w:spacing w:after="120" w:before="240"/>
      </w:pPr>
      <w:r>
        <w:t xml:space="preserve">Phase 4: Evaluation and Ablations (Weeks 11–13)</w:t>
      </w:r>
    </w:p>
    <w:p>
      <w:pPr>
        <w:spacing w:after="120" w:before="0" w:line="276"/>
      </w:pPr>
      <w:r>
        <w:rPr>
          <w:b/>
          <w:bCs/>
        </w:rPr>
        <w:t xml:space="preserve">Week 11: </w:t>
      </w:r>
      <w:r>
        <w:t xml:space="preserve">Run all baselines (Tesseract, PaddleOCR, EasyOCR, TrOCR, CRAFT+CRNN) and SegOCR on all standard benchmarks. Run commercial APIs on a cost-controlled subset. Compile complete comparison tables.</w:t>
      </w:r>
    </w:p>
    <w:p>
      <w:pPr>
        <w:spacing w:after="120" w:before="0" w:line="276"/>
      </w:pPr>
      <w:r>
        <w:rPr>
          <w:b/>
          <w:bCs/>
        </w:rPr>
        <w:t xml:space="preserve">Week 12: </w:t>
      </w:r>
      <w:r>
        <w:t xml:space="preserve">Create custom hard cases test set (collect + annotate 200–500 images). Run all systems on hard cases. Run ablation studies 1–4 (background, augmentation, architecture, output head).</w:t>
      </w:r>
    </w:p>
    <w:p>
      <w:pPr>
        <w:spacing w:after="120" w:before="0" w:line="276"/>
      </w:pPr>
      <w:r>
        <w:rPr>
          <w:b/>
          <w:bCs/>
        </w:rPr>
        <w:t xml:space="preserve">Week 13: </w:t>
      </w:r>
      <w:r>
        <w:t xml:space="preserve">Remaining ablation studies 5–7. Generate confusion matrix. Analyze and categorize failure cases. Generate qualitative visualization figures.</w:t>
      </w:r>
    </w:p>
    <w:p>
      <w:pPr>
        <w:spacing w:after="80"/>
      </w:pPr>
    </w:p>
    <w:p>
      <w:pPr>
        <w:pStyle w:val="Heading2"/>
        <w:spacing w:after="120" w:before="240"/>
      </w:pPr>
      <w:r>
        <w:t xml:space="preserve">Phase 5: Paper Writing (Weeks 14–16)</w:t>
      </w:r>
    </w:p>
    <w:p>
      <w:pPr>
        <w:spacing w:after="120" w:before="0" w:line="276"/>
      </w:pPr>
      <w:r>
        <w:rPr>
          <w:b/>
          <w:bCs/>
        </w:rPr>
        <w:t xml:space="preserve">Week 14: </w:t>
      </w:r>
      <w:r>
        <w:t xml:space="preserve">Draft Introduction, Related Work, and Method sections. Create all figures (architecture diagram, data generation pipeline, qualitative results). Create all tables.</w:t>
      </w:r>
    </w:p>
    <w:p>
      <w:pPr>
        <w:spacing w:after="120" w:before="0" w:line="276"/>
      </w:pPr>
      <w:r>
        <w:rPr>
          <w:b/>
          <w:bCs/>
        </w:rPr>
        <w:t xml:space="preserve">Week 15: </w:t>
      </w:r>
      <w:r>
        <w:t xml:space="preserve">Write Experiments section (setup, main results, ablations, analysis). Write Discussion (limitations, failure cases, future work). Write Abstract and Conclusion.</w:t>
      </w:r>
    </w:p>
    <w:p>
      <w:pPr>
        <w:spacing w:after="120" w:before="0" w:line="276"/>
      </w:pPr>
      <w:r>
        <w:rPr>
          <w:b/>
          <w:bCs/>
        </w:rPr>
        <w:t xml:space="preserve">Week 16: </w:t>
      </w:r>
      <w:r>
        <w:t xml:space="preserve">Internal review and revision. Supplementary material. Format for target venue. Submit.</w:t>
      </w:r>
    </w:p>
    <w:p>
      <w:r>
        <w:br w:type="page"/>
      </w:r>
    </w:p>
    <w:p>
      <w:pPr>
        <w:pStyle w:val="Heading1"/>
        <w:spacing w:after="120" w:before="360"/>
      </w:pPr>
      <w:r>
        <w:t xml:space="preserve">10.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000"/>
        <w:gridCol w:w="4460"/>
      </w:tblGrid>
      <w:tr>
        <w:tc>
          <w:tcPr>
            <w:tcW w:type="dxa" w:w="28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Risk</w:t>
            </w:r>
          </w:p>
        </w:tc>
        <w:tc>
          <w:tcPr>
            <w:tcW w:type="dxa" w:w="11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Probability</w:t>
            </w:r>
          </w:p>
        </w:tc>
        <w:tc>
          <w:tcPr>
            <w:tcW w:type="dxa" w:w="10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Impact</w:t>
            </w:r>
          </w:p>
        </w:tc>
        <w:tc>
          <w:tcPr>
            <w:tcW w:type="dxa" w:w="44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Synthetic-to-real gap too large after all adaptation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Critical</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Fine-tune on small manually annotated real dataset (200–500 images)</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Multi-class segmentation doesn’t converge for 62+ classes</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Low</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Critical</w:t>
            </w:r>
          </w:p>
        </w:tc>
        <w:tc>
          <w:tcPr>
            <w:tcW w:type="dxa" w:w="44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Reduce to 26 uppercase first; if that works, increase model capacity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Adjacent same-class characters always merge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High</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Direction head addresses this directly; fallback: two-stage binary segmentation + classifier</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Generated data looks too synthetic despite Tier 3/4</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Medium</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High</w:t>
            </w:r>
          </w:p>
        </w:tc>
        <w:tc>
          <w:tcPr>
            <w:tcW w:type="dxa" w:w="44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Invest in UnrealText-style rendering for photorealistic compositing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Inference too slow for practical use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Low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Medium</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Lighter backbone (SegFormer-B0, MobileNet); knowledge distillation</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Small characters (&lt;15px) consistently fail</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Medium</w:t>
            </w:r>
          </w:p>
        </w:tc>
        <w:tc>
          <w:tcPr>
            <w:tcW w:type="dxa" w:w="44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Separate small-text specialist at 2× resolution; super-resolution preprocessing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Confusable characters (0/O, l/1/I) dominate errors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High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Medium</w:t>
            </w:r>
          </w:p>
        </w:tc>
        <w:tc>
          <w:tcPr>
            <w:tcW w:type="dxa" w:w="4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Context window around each character for classification; language model post-processing</w:t>
            </w:r>
          </w:p>
        </w:tc>
      </w:tr>
    </w:tbl>
    <w:p>
      <w:r>
        <w:br w:type="page"/>
      </w:r>
    </w:p>
    <w:p>
      <w:pPr>
        <w:pStyle w:val="Heading1"/>
        <w:spacing w:after="120" w:before="360"/>
      </w:pPr>
      <w:r>
        <w:t xml:space="preserve">11. Tools and Infrastructure</w:t>
      </w:r>
    </w:p>
    <w:p>
      <w:pPr>
        <w:pStyle w:val="Heading2"/>
        <w:spacing w:after="120" w:before="240"/>
      </w:pPr>
      <w:r>
        <w:t xml:space="preserve">Required Hardware</w:t>
      </w:r>
    </w:p>
    <w:p>
      <w:pPr>
        <w:spacing w:after="120" w:before="0" w:line="276"/>
      </w:pPr>
      <w:r>
        <w:t xml:space="preserve">GPU for training: 1× NVIDIA A100 (40GB) or 2× RTX 3090 (24GB each). CPU for data generation: 8+ cores, 32GB+ RAM. Storage: 500GB+ for datasets.</w:t>
      </w:r>
    </w:p>
    <w:p>
      <w:pPr>
        <w:pStyle w:val="Heading2"/>
        <w:spacing w:after="120" w:before="240"/>
      </w:pPr>
      <w:r>
        <w:t xml:space="preserve">Required Software</w:t>
      </w:r>
    </w:p>
    <w:p>
      <w:pPr>
        <w:spacing w:after="120" w:before="0" w:line="276"/>
      </w:pPr>
      <w:r>
        <w:t xml:space="preserve">Core: Python 3.10+, PyTorch 2.0+, CUDA 11.8+. Segmentation: segmentation_models_pytorch (smp), MMSegmentation (for SegFormer). Data generation: Pillow, OpenCV, albumentations, noise library, scipy. Evaluation: pycocotools, editdistance, nltk. Domain adaptation: pytorch-cyclegan. Experiment tracking: Weights &amp; Biases. Visualization: matplotlib, seaborn.</w:t>
      </w:r>
    </w:p>
    <w:p>
      <w:pPr>
        <w:pStyle w:val="Heading2"/>
        <w:spacing w:after="120" w:before="240"/>
      </w:pPr>
      <w:r>
        <w:t xml:space="preserve">Target Publication Venues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Venue</w:t>
            </w:r>
          </w:p>
        </w:tc>
        <w:tc>
          <w:tcPr>
            <w:tcW w:type="dxa" w:w="28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Type</w:t>
            </w:r>
          </w:p>
        </w:tc>
        <w:tc>
          <w:tcPr>
            <w:tcW w:type="dxa" w:w="40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Fit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ICDAR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Conference (domain-specific)</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Most natural fit; high acceptance of OCR innovations</w:t>
            </w:r>
          </w:p>
        </w:tc>
      </w:tr>
      <w:tr>
        <w:tc>
          <w:tcPr>
            <w:tcW w:type="dxa" w:w="2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ECCV / CVPR</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Conference (top-tier CV)</w:t>
            </w:r>
          </w:p>
        </w:tc>
        <w:tc>
          <w:tcPr>
            <w:tcW w:type="dxa" w:w="40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If results are strong and formulation story is compelling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AAAI</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Conference (top-tier AI)</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20"/>
                <w:szCs w:val="20"/>
              </w:rPr>
              <w:t xml:space="preserve">If methodological novelty (oracle generation, seg-as-recognition) is emphasized</w:t>
            </w:r>
          </w:p>
        </w:tc>
      </w:tr>
      <w:tr>
        <w:tc>
          <w:tcPr>
            <w:tcW w:type="dxa" w:w="2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Pattern Recognition</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Journal</w:t>
            </w:r>
          </w:p>
        </w:tc>
        <w:tc>
          <w:tcPr>
            <w:tcW w:type="dxa" w:w="40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vAlign w:val="center"/>
          </w:tcPr>
          <w:p>
            <w:pPr>
              <w:spacing w:after="0"/>
            </w:pPr>
            <w:r>
              <w:rPr>
                <w:rFonts w:ascii="Arial" w:cs="Arial" w:eastAsia="Arial" w:hAnsi="Arial"/>
                <w:sz w:val="20"/>
                <w:szCs w:val="20"/>
              </w:rPr>
              <w:t xml:space="preserve">Slower but allows extensive experiments and analysis</w:t>
            </w:r>
          </w:p>
        </w:tc>
      </w:tr>
    </w:tbl>
    <w:p>
      <w:r>
        <w:br w:type="page"/>
      </w:r>
    </w:p>
    <w:p>
      <w:pPr>
        <w:pStyle w:val="Heading1"/>
        <w:spacing w:after="120" w:before="360"/>
      </w:pPr>
      <w:r>
        <w:t xml:space="preserve">12. Success Criteria</w:t>
      </w:r>
    </w:p>
    <w:p>
      <w:pPr>
        <w:pStyle w:val="Heading2"/>
        <w:spacing w:after="120" w:before="240"/>
      </w:pPr>
      <w:r>
        <w:t xml:space="preserve">Minimum Viable Result (Publishable)</w:t>
      </w:r>
    </w:p>
    <w:p>
      <w:pPr>
        <w:pStyle w:val="ListParagraph"/>
        <w:numPr>
          <w:ilvl w:val="0"/>
          <w:numId w:val="3"/>
        </w:numPr>
        <w:spacing w:after="60" w:line="276"/>
      </w:pPr>
      <w:r>
        <w:t xml:space="preserve">SegOCR outperforms Tesseract and EasyOCR on the custom hard cases benchmark</w:t>
      </w:r>
    </w:p>
    <w:p>
      <w:pPr>
        <w:pStyle w:val="ListParagraph"/>
        <w:numPr>
          <w:ilvl w:val="0"/>
          <w:numId w:val="3"/>
        </w:numPr>
        <w:spacing w:after="60" w:line="276"/>
      </w:pPr>
      <w:r>
        <w:t xml:space="preserve">Ablation studies provide clear insights about the segmentation-as-OCR paradigm</w:t>
      </w:r>
    </w:p>
    <w:p>
      <w:pPr>
        <w:pStyle w:val="ListParagraph"/>
        <w:numPr>
          <w:ilvl w:val="0"/>
          <w:numId w:val="3"/>
        </w:numPr>
        <w:spacing w:after="60" w:line="276"/>
      </w:pPr>
      <w:r>
        <w:t xml:space="preserve">Synthetic data generation engine and hard cases benchmark released as open-source contributions</w:t>
      </w:r>
    </w:p>
    <w:p>
      <w:pPr>
        <w:spacing w:after="80"/>
      </w:pPr>
    </w:p>
    <w:p>
      <w:pPr>
        <w:pStyle w:val="Heading2"/>
        <w:spacing w:after="120" w:before="240"/>
      </w:pPr>
      <w:r>
        <w:t xml:space="preserve">Strong Result</w:t>
      </w:r>
    </w:p>
    <w:p>
      <w:pPr>
        <w:pStyle w:val="ListParagraph"/>
        <w:numPr>
          <w:ilvl w:val="0"/>
          <w:numId w:val="3"/>
        </w:numPr>
        <w:spacing w:after="60" w:line="276"/>
      </w:pPr>
      <w:r>
        <w:t xml:space="preserve">SegOCR matches PaddleOCR/TrOCR on standard benchmarks AND outperforms on hard cases</w:t>
      </w:r>
    </w:p>
    <w:p>
      <w:pPr>
        <w:pStyle w:val="ListParagraph"/>
        <w:numPr>
          <w:ilvl w:val="0"/>
          <w:numId w:val="3"/>
        </w:numPr>
        <w:spacing w:after="60" w:line="276"/>
      </w:pPr>
      <w:r>
        <w:t xml:space="preserve">Domain adaptation closes &gt;80% of synthetic-to-real gap without any real annotated data</w:t>
      </w:r>
    </w:p>
    <w:p>
      <w:pPr>
        <w:pStyle w:val="ListParagraph"/>
        <w:numPr>
          <w:ilvl w:val="0"/>
          <w:numId w:val="3"/>
        </w:numPr>
        <w:spacing w:after="60" w:line="276"/>
      </w:pPr>
      <w:r>
        <w:t xml:space="preserve">Clear evidence that the approach generalizes across text types and backgrounds</w:t>
      </w:r>
    </w:p>
    <w:p>
      <w:pPr>
        <w:spacing w:after="80"/>
      </w:pPr>
    </w:p>
    <w:p>
      <w:pPr>
        <w:pStyle w:val="Heading2"/>
        <w:spacing w:after="120" w:before="240"/>
      </w:pPr>
      <w:r>
        <w:t xml:space="preserve">Exceptional Result</w:t>
      </w:r>
    </w:p>
    <w:p>
      <w:pPr>
        <w:pStyle w:val="ListParagraph"/>
        <w:numPr>
          <w:ilvl w:val="0"/>
          <w:numId w:val="3"/>
        </w:numPr>
        <w:spacing w:after="60" w:line="276"/>
      </w:pPr>
      <w:r>
        <w:t xml:space="preserve">SegOCR approaches commercial API performance on hard cases</w:t>
      </w:r>
    </w:p>
    <w:p>
      <w:pPr>
        <w:pStyle w:val="ListParagraph"/>
        <w:numPr>
          <w:ilvl w:val="0"/>
          <w:numId w:val="3"/>
        </w:numPr>
        <w:spacing w:after="60" w:line="276"/>
      </w:pPr>
      <w:r>
        <w:t xml:space="preserve">Approach generalizes to a non-Latin script with minimal modification</w:t>
      </w:r>
    </w:p>
    <w:p>
      <w:pPr>
        <w:pStyle w:val="ListParagraph"/>
        <w:numPr>
          <w:ilvl w:val="0"/>
          <w:numId w:val="3"/>
        </w:numPr>
        <w:spacing w:after="60" w:line="276"/>
      </w:pPr>
      <w:r>
        <w:t xml:space="preserve">Formulation inspires follow-up work on segmentation-as-recognition for other domains</w:t>
      </w:r>
    </w:p>
    <w:p>
      <w:r>
        <w:br w:type="page"/>
      </w:r>
    </w:p>
    <w:p>
      <w:pPr>
        <w:pStyle w:val="Heading1"/>
        <w:spacing w:after="120" w:before="360"/>
      </w:pPr>
      <w:r>
        <w:t xml:space="preserve">13. Future Work Directions</w:t>
      </w:r>
    </w:p>
    <w:p>
      <w:pPr>
        <w:spacing w:after="120" w:before="0" w:line="276"/>
      </w:pPr>
      <w:r>
        <w:rPr>
          <w:b/>
          <w:bCs/>
        </w:rPr>
        <w:t xml:space="preserve">Video extension: </w:t>
      </w:r>
      <w:r>
        <w:t xml:space="preserve">Character segmentation in video frames with temporal consistency. Use optical flow to propagate masks across frames, only running full segmentation on keyframes.</w:t>
      </w:r>
    </w:p>
    <w:p>
      <w:pPr>
        <w:spacing w:after="120" w:before="0" w:line="276"/>
      </w:pPr>
      <w:r>
        <w:rPr>
          <w:b/>
          <w:bCs/>
        </w:rPr>
        <w:t xml:space="preserve">Non-Latin scripts: </w:t>
      </w:r>
      <w:r>
        <w:t xml:space="preserve">Arabic (right-to-left, connected), Chinese/Japanese (thousands of classes, no spaces), Devanagari (complex ligatures). Each presents unique challenges for the segmentation formulation.</w:t>
      </w:r>
    </w:p>
    <w:p>
      <w:pPr>
        <w:spacing w:after="120" w:before="0" w:line="276"/>
      </w:pPr>
      <w:r>
        <w:rPr>
          <w:b/>
          <w:bCs/>
        </w:rPr>
        <w:t xml:space="preserve">Zero-shot character recognition: </w:t>
      </w:r>
      <w:r>
        <w:t xml:space="preserve">Learn a character embedding space instead of fixed N-class head. Add new characters by adding prototypes without retraining.</w:t>
      </w:r>
    </w:p>
    <w:p>
      <w:pPr>
        <w:spacing w:after="120" w:before="0" w:line="276"/>
      </w:pPr>
      <w:r>
        <w:rPr>
          <w:b/>
          <w:bCs/>
        </w:rPr>
        <w:t xml:space="preserve">VLM integration: </w:t>
      </w:r>
      <w:r>
        <w:t xml:space="preserve">Use SegOCR masks as structured visual input to Vision-Language Models (GPT-4V, Gemini) for improved text-heavy visual question answering.</w:t>
      </w:r>
    </w:p>
    <w:p>
      <w:pPr>
        <w:spacing w:after="120" w:before="0" w:line="276"/>
      </w:pPr>
      <w:r>
        <w:rPr>
          <w:b/>
          <w:bCs/>
        </w:rPr>
        <w:t xml:space="preserve">Text editing and removal: </w:t>
      </w:r>
      <w:r>
        <w:t xml:space="preserve">Pixel-level masks are directly useful for text removal (inpainting) and text editing (replacing masked regions with new rendered text matching original style).</w:t>
      </w:r>
    </w:p>
    <w:p>
      <w:pPr>
        <w:spacing w:after="120" w:before="0" w:line="276"/>
      </w:pPr>
      <w:r>
        <w:rPr>
          <w:b/>
          <w:bCs/>
        </w:rPr>
        <w:t xml:space="preserve">Self-supervised pre-training: </w:t>
      </w:r>
      <w:r>
        <w:t xml:space="preserve">Masked character prediction pre-training (analogous to MAE) specifically designed for text, to reduce supervised training data requirements.</w:t>
      </w:r>
    </w:p>
    <w:p>
      <w:pPr>
        <w:spacing w:after="80"/>
      </w:pPr>
    </w:p>
    <w:p>
      <w:pPr>
        <w:pStyle w:val="Heading1"/>
        <w:spacing w:after="120" w:before="360"/>
      </w:pPr>
      <w:r>
        <w:t xml:space="preserve">14. Project Identity</w:t>
      </w:r>
    </w:p>
    <w:p>
      <w:pPr>
        <w:spacing w:after="120" w:before="0" w:line="276"/>
      </w:pPr>
      <w:r>
        <w:rPr>
          <w:b/>
          <w:bCs/>
        </w:rPr>
        <w:t xml:space="preserve">Project name: </w:t>
      </w:r>
      <w:r>
        <w:t xml:space="preserve">SegOCR (Segmentation-based Optical Character Recognition)</w:t>
      </w:r>
    </w:p>
    <w:p>
      <w:pPr>
        <w:spacing w:after="120" w:before="0" w:line="276"/>
      </w:pPr>
      <w:r>
        <w:rPr>
          <w:b/>
          <w:bCs/>
        </w:rPr>
        <w:t xml:space="preserve">Paper title: </w:t>
      </w:r>
      <w:r>
        <w:rPr>
          <w:i/>
          <w:iCs/>
        </w:rPr>
        <w:t xml:space="preserve">SegOCR: Unifying Text Detection and Recognition through Character-Level Semantic Segmentation with Oracle-Supervised Synthetic Data</w:t>
      </w:r>
    </w:p>
    <w:p>
      <w:pPr>
        <w:spacing w:after="120" w:before="0" w:line="276"/>
      </w:pPr>
      <w:r>
        <w:rPr>
          <w:b/>
          <w:bCs/>
        </w:rPr>
        <w:t xml:space="preserve">Alternative title: </w:t>
      </w:r>
      <w:r>
        <w:rPr>
          <w:i/>
          <w:iCs/>
        </w:rPr>
        <w:t xml:space="preserve">Every Pixel is a Character: Character-Level Segmentation for Adversarial OCR</w:t>
      </w:r>
    </w:p>
    <w:p>
      <w:pPr>
        <w:spacing w:after="120" w:before="0" w:line="276"/>
      </w:pPr>
      <w:r>
        <w:rPr>
          <w:b/>
          <w:bCs/>
        </w:rPr>
        <w:t xml:space="preserve">GitHub repo: </w:t>
      </w:r>
      <w:r>
        <w:t xml:space="preserve">segocr</w:t>
      </w:r>
    </w:p>
    <w:p>
      <w:pPr>
        <w:spacing w:after="80"/>
      </w:pPr>
    </w:p>
    <w:p>
      <w:pPr>
        <w:spacing w:after="80"/>
      </w:pPr>
    </w:p>
    <w:p>
      <w:pPr>
        <w:spacing w:before="400"/>
        <w:jc w:val="center"/>
      </w:pPr>
      <w:r>
        <w:rPr>
          <w:i/>
          <w:iCs/>
          <w:color w:val="999999"/>
          <w:sz w:val="22"/>
          <w:szCs w:val="22"/>
        </w:rPr>
        <w:t xml:space="preserve">— End of Proposal —</w:t>
      </w:r>
    </w:p>
    <w:p>
      <w:pPr>
        <w:spacing w:after="120" w:before="0" w:line="276"/>
        <w:jc w:val="center"/>
      </w:pPr>
      <w:r>
        <w:rPr>
          <w:color w:val="666666"/>
          <w:sz w:val="20"/>
          <w:szCs w:val="20"/>
        </w:rPr>
        <w:t xml:space="preserve">Total estimated timeline: 16–20 weeks. Primary deliverables: trained model, data generation engine, hard cases benchmark, conference paper.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5797" w:sz="6" w:space="4"/>
      </w:pBdr>
      <w:tabs>
        <w:tab w:val="right" w:pos="9026"/>
      </w:tabs>
      <w:spacing w:after="0"/>
    </w:pPr>
    <w:r>
      <w:rPr>
        <w:rFonts w:ascii="Arial" w:cs="Arial" w:eastAsia="Arial" w:hAnsi="Arial"/>
        <w:color w:val="999999"/>
        <w:sz w:val="18"/>
        <w:szCs w:val="18"/>
      </w:rPr>
      <w:t xml:space="preserve">SegOCR Research Proposal</w:t>
    </w:r>
    <w:r>
      <w:rPr>
        <w:rFonts w:ascii="Arial" w:cs="Arial" w:eastAsia="Arial" w:hAnsi="Arial"/>
        <w:color w:val="999999"/>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B579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B6FB5"/>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A83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2026-04-09T14:18:55.844Z</dcterms:created>
  <dcterms:modified xsi:type="dcterms:W3CDTF">2026-04-09T14:18:55.845Z</dcterms:modified>
</cp:coreProperties>
</file>

<file path=docProps/custom.xml><?xml version="1.0" encoding="utf-8"?>
<Properties xmlns="http://schemas.openxmlformats.org/officeDocument/2006/custom-properties" xmlns:vt="http://schemas.openxmlformats.org/officeDocument/2006/docPropsVTypes"/>
</file>