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360" w:lineRule="auto"/>
        <w:rPr>
          <w:b w:val="1"/>
          <w:bCs w:val="1"/>
          <w:color w:val="000000"/>
          <w:sz w:val="26"/>
          <w:szCs w:val="26"/>
        </w:rPr>
      </w:pPr>
      <w:bookmarkStart w:colFirst="0" w:colLast="0" w:name="_nbaalyum5nb2" w:id="0"/>
      <w:bookmarkEnd w:id="0"/>
      <w:r w:rsidDel="00000000" w:rsidR="00000000" w:rsidRPr="00000000">
        <w:rPr>
          <w:b w:val="1"/>
          <w:bCs w:val="1"/>
          <w:color w:val="000000"/>
          <w:sz w:val="26"/>
          <w:szCs w:val="26"/>
          <w:rtl w:val="0"/>
        </w:rPr>
        <w:t xml:space="preserve">1. Abstract / Resumen Ejecutivo (Bilingüe)</w:t>
      </w:r>
    </w:p>
    <w:p w:rsidR="00000000" w:rsidDel="00000000" w:rsidP="00000000" w:rsidRDefault="00000000" w:rsidRPr="00000000" w14:paraId="00000002">
      <w:pPr>
        <w:pStyle w:val="Heading4"/>
        <w:keepNext w:val="0"/>
        <w:keepLines w:val="0"/>
        <w:spacing w:after="40" w:before="0" w:line="360" w:lineRule="auto"/>
        <w:rPr>
          <w:b w:val="1"/>
          <w:bCs w:val="1"/>
          <w:color w:val="000000"/>
          <w:sz w:val="22"/>
          <w:szCs w:val="22"/>
        </w:rPr>
      </w:pPr>
      <w:bookmarkStart w:colFirst="0" w:colLast="0" w:name="_6b0tk33xw418" w:id="1"/>
      <w:bookmarkEnd w:id="1"/>
      <w:r w:rsidDel="00000000" w:rsidR="00000000" w:rsidRPr="00000000">
        <w:rPr>
          <w:b w:val="1"/>
          <w:bCs w:val="1"/>
          <w:color w:val="000000"/>
          <w:sz w:val="22"/>
          <w:szCs w:val="22"/>
          <w:rtl w:val="0"/>
        </w:rPr>
        <w:t xml:space="preserve">Resumen Ejecutivo (Español)</w:t>
      </w:r>
    </w:p>
    <w:p w:rsidR="00000000" w:rsidDel="00000000" w:rsidP="00000000" w:rsidRDefault="00000000" w:rsidRPr="00000000" w14:paraId="00000003">
      <w:pPr>
        <w:spacing w:after="240" w:line="360" w:lineRule="auto"/>
        <w:rPr/>
      </w:pPr>
      <w:r w:rsidDel="00000000" w:rsidR="00000000" w:rsidRPr="00000000">
        <w:rPr>
          <w:rtl w:val="0"/>
        </w:rPr>
        <w:t xml:space="preserve">El proyecto </w:t>
      </w:r>
      <w:r w:rsidDel="00000000" w:rsidR="00000000" w:rsidRPr="00000000">
        <w:rPr>
          <w:b w:val="1"/>
          <w:bCs w:val="1"/>
          <w:rtl w:val="0"/>
        </w:rPr>
        <w:t xml:space="preserve">"Entre Cherrys"</w:t>
      </w:r>
      <w:r w:rsidDel="00000000" w:rsidR="00000000" w:rsidRPr="00000000">
        <w:rPr>
          <w:rtl w:val="0"/>
        </w:rPr>
        <w:t xml:space="preserve"> consiste en el desarrollo e implantación de una solución web integral diseñada para la gestión de pedidos y catálogo digital de una pyme especializada en repostería artesanal y confección de amigurumis. Durante la Fase 2 del Proyecto APT, se completó la arquitectura de ingeniería del frontend mediante React y Tailwind CSS, implementando un diseño UI/UX </w:t>
      </w:r>
      <w:r w:rsidDel="00000000" w:rsidR="00000000" w:rsidRPr="00000000">
        <w:rPr>
          <w:i w:val="1"/>
          <w:iCs w:val="1"/>
          <w:rtl w:val="0"/>
        </w:rPr>
        <w:t xml:space="preserve">"cozy"</w:t>
      </w:r>
      <w:r w:rsidDel="00000000" w:rsidR="00000000" w:rsidRPr="00000000">
        <w:rPr>
          <w:rtl w:val="0"/>
        </w:rPr>
        <w:t xml:space="preserve"> (</w:t>
      </w:r>
      <w:r w:rsidDel="00000000" w:rsidR="00000000" w:rsidRPr="00000000">
        <w:rPr>
          <w:color w:val="188038"/>
          <w:rtl w:val="0"/>
        </w:rPr>
        <w:t xml:space="preserve">#FAF7F2</w:t>
      </w:r>
      <w:r w:rsidDel="00000000" w:rsidR="00000000" w:rsidRPr="00000000">
        <w:rPr>
          <w:rtl w:val="0"/>
        </w:rPr>
        <w:t xml:space="preserve"> / </w:t>
      </w:r>
      <w:r w:rsidDel="00000000" w:rsidR="00000000" w:rsidRPr="00000000">
        <w:rPr>
          <w:color w:val="188038"/>
          <w:rtl w:val="0"/>
        </w:rPr>
        <w:t xml:space="preserve">#FAF0F2</w:t>
      </w:r>
      <w:r w:rsidDel="00000000" w:rsidR="00000000" w:rsidRPr="00000000">
        <w:rPr>
          <w:rtl w:val="0"/>
        </w:rPr>
        <w:t xml:space="preserve">) enfocado en la experiencia del usuario. La solución integra un motor de persistencia relacional impulsado por Supabase (PostgreSQL), un mecanismo automatizado de notificación mediante la API de WhatsApp, un Panel de Administración restringido para el seguimiento de transacciones y una tubería de despliegue continuo (CI/CD) utilizando Git, GitHub y Vercel. La validación del sistema se demostró exitosamente a través del caso de uso CU-01, comprobando la integridad del ciclo Entrada-Procesamiento-Salida (IPO).</w:t>
      </w:r>
    </w:p>
    <w:p w:rsidR="00000000" w:rsidDel="00000000" w:rsidP="00000000" w:rsidRDefault="00000000" w:rsidRPr="00000000" w14:paraId="00000004">
      <w:pPr>
        <w:pStyle w:val="Heading4"/>
        <w:keepNext w:val="0"/>
        <w:keepLines w:val="0"/>
        <w:spacing w:after="40" w:before="0" w:line="360" w:lineRule="auto"/>
        <w:rPr>
          <w:b w:val="1"/>
          <w:bCs w:val="1"/>
          <w:color w:val="000000"/>
          <w:sz w:val="22"/>
          <w:szCs w:val="22"/>
        </w:rPr>
      </w:pPr>
      <w:bookmarkStart w:colFirst="0" w:colLast="0" w:name="_dh8hixaubseb" w:id="2"/>
      <w:bookmarkEnd w:id="2"/>
      <w:r w:rsidDel="00000000" w:rsidR="00000000" w:rsidRPr="00000000">
        <w:rPr>
          <w:b w:val="1"/>
          <w:bCs w:val="1"/>
          <w:color w:val="000000"/>
          <w:sz w:val="22"/>
          <w:szCs w:val="22"/>
          <w:rtl w:val="0"/>
        </w:rPr>
        <w:t xml:space="preserve">Executive Abstract (English)</w:t>
      </w:r>
    </w:p>
    <w:p w:rsidR="00000000" w:rsidDel="00000000" w:rsidP="00000000" w:rsidRDefault="00000000" w:rsidRPr="00000000" w14:paraId="00000005">
      <w:pPr>
        <w:spacing w:after="240" w:line="360" w:lineRule="auto"/>
        <w:rPr>
          <w:i w:val="1"/>
          <w:iCs w:val="1"/>
        </w:rPr>
      </w:pPr>
      <w:r w:rsidDel="00000000" w:rsidR="00000000" w:rsidRPr="00000000">
        <w:rPr>
          <w:i w:val="1"/>
          <w:iCs w:val="1"/>
          <w:rtl w:val="0"/>
        </w:rPr>
        <w:t xml:space="preserve">The </w:t>
      </w:r>
      <w:r w:rsidDel="00000000" w:rsidR="00000000" w:rsidRPr="00000000">
        <w:rPr>
          <w:b w:val="1"/>
          <w:bCs w:val="1"/>
          <w:i w:val="1"/>
          <w:iCs w:val="1"/>
          <w:rtl w:val="0"/>
        </w:rPr>
        <w:t xml:space="preserve">"Entre Cherrys"</w:t>
      </w:r>
      <w:r w:rsidDel="00000000" w:rsidR="00000000" w:rsidRPr="00000000">
        <w:rPr>
          <w:i w:val="1"/>
          <w:iCs w:val="1"/>
          <w:rtl w:val="0"/>
        </w:rPr>
        <w:t xml:space="preserve"> project delivers a comprehensive web solution designed to manage digital cataloguing and order processing for an artisanal bakery and handmade amigurumi business. During Phase 2 of the Capstone APT Project, the frontend engineering architecture was fully realized using React and Tailwind CSS, introducing a customized "cozy" UI/UX palette (</w:t>
      </w:r>
      <w:r w:rsidDel="00000000" w:rsidR="00000000" w:rsidRPr="00000000">
        <w:rPr>
          <w:i w:val="1"/>
          <w:iCs w:val="1"/>
          <w:color w:val="188038"/>
          <w:rtl w:val="0"/>
        </w:rPr>
        <w:t xml:space="preserve">#FAF7F2</w:t>
      </w:r>
      <w:r w:rsidDel="00000000" w:rsidR="00000000" w:rsidRPr="00000000">
        <w:rPr>
          <w:i w:val="1"/>
          <w:iCs w:val="1"/>
          <w:rtl w:val="0"/>
        </w:rPr>
        <w:t xml:space="preserve"> / </w:t>
      </w:r>
      <w:r w:rsidDel="00000000" w:rsidR="00000000" w:rsidRPr="00000000">
        <w:rPr>
          <w:i w:val="1"/>
          <w:iCs w:val="1"/>
          <w:color w:val="188038"/>
          <w:rtl w:val="0"/>
        </w:rPr>
        <w:t xml:space="preserve">#FAF0F2</w:t>
      </w:r>
      <w:r w:rsidDel="00000000" w:rsidR="00000000" w:rsidRPr="00000000">
        <w:rPr>
          <w:i w:val="1"/>
          <w:iCs w:val="1"/>
          <w:rtl w:val="0"/>
        </w:rPr>
        <w:t xml:space="preserve">) tailored to enhance customer engagement. The backend incorporates a relational persistence model powered by Supabase (PostgreSQL), an automated order notification system integrated with the WhatsApp API, a secured Admin Dashboard for order lifecycle tracking, and an automated continuous deployment (CI/CD) pipeline leveraging Git, GitHub, and Vercel. System validation was successfully demonstrated through the CU-01 use case, verifying the end-to-end integrity of the Input-Processing-Output (IPO) architecture.</w:t>
      </w:r>
    </w:p>
    <w:p w:rsidR="00000000" w:rsidDel="00000000" w:rsidP="00000000" w:rsidRDefault="00000000" w:rsidRPr="00000000" w14:paraId="00000006">
      <w:pPr>
        <w:pStyle w:val="Heading3"/>
        <w:keepNext w:val="0"/>
        <w:keepLines w:val="0"/>
        <w:spacing w:before="0" w:line="360" w:lineRule="auto"/>
        <w:rPr>
          <w:b w:val="1"/>
          <w:bCs w:val="1"/>
          <w:color w:val="000000"/>
          <w:sz w:val="26"/>
          <w:szCs w:val="26"/>
        </w:rPr>
      </w:pPr>
      <w:bookmarkStart w:colFirst="0" w:colLast="0" w:name="_olby41iamauq" w:id="3"/>
      <w:bookmarkEnd w:id="3"/>
      <w:r w:rsidDel="00000000" w:rsidR="00000000" w:rsidRPr="00000000">
        <w:rPr>
          <w:b w:val="1"/>
          <w:bCs w:val="1"/>
          <w:color w:val="000000"/>
          <w:sz w:val="26"/>
          <w:szCs w:val="26"/>
          <w:rtl w:val="0"/>
        </w:rPr>
        <w:t xml:space="preserve">🇬🇧 2. Individual Conclusions (Solo en Inglés)</w:t>
      </w:r>
    </w:p>
    <w:p w:rsidR="00000000" w:rsidDel="00000000" w:rsidP="00000000" w:rsidRDefault="00000000" w:rsidRPr="00000000" w14:paraId="00000007">
      <w:pPr>
        <w:spacing w:after="240" w:line="360" w:lineRule="auto"/>
        <w:rPr>
          <w:b w:val="1"/>
          <w:bCs w:val="1"/>
        </w:rPr>
      </w:pPr>
      <w:r w:rsidDel="00000000" w:rsidR="00000000" w:rsidRPr="00000000">
        <w:rPr>
          <w:b w:val="1"/>
          <w:bCs w:val="1"/>
          <w:rtl w:val="0"/>
        </w:rPr>
        <w:t xml:space="preserve">Individual Conclusions — Capstone Phase 2</w:t>
      </w:r>
    </w:p>
    <w:p w:rsidR="00000000" w:rsidDel="00000000" w:rsidP="00000000" w:rsidRDefault="00000000" w:rsidRPr="00000000" w14:paraId="00000008">
      <w:pPr>
        <w:spacing w:after="240" w:line="360" w:lineRule="auto"/>
        <w:rPr>
          <w:i w:val="1"/>
          <w:iCs w:val="1"/>
        </w:rPr>
      </w:pPr>
      <w:r w:rsidDel="00000000" w:rsidR="00000000" w:rsidRPr="00000000">
        <w:rPr>
          <w:i w:val="1"/>
          <w:iCs w:val="1"/>
          <w:rtl w:val="0"/>
        </w:rPr>
        <w:t xml:space="preserve">Phase 2 of the "Entre Cherrys" Capstone Project successfully achieved all planned engineering milestones under an individual development workflow. The full-stack integration between the React frontend, Supabase PostgreSQL database, WhatsApp API notification channel, and Vercel cloud deployment validates a production-ready system architecture. The execution and empirical verification of Use Case CU-01 confirmed end-to-end data integrity across the Input, Processing, and Output stages. Furthermore, resolving version control configuration bottlenecks in Git established a reliable CI/CD pipeline, ensuring long-term software maintainability, scalability, and alignment with the quality standards defined by the computer engineering discipline at Duoc UC.</w:t>
      </w:r>
    </w:p>
    <w:p w:rsidR="00000000" w:rsidDel="00000000" w:rsidP="00000000" w:rsidRDefault="00000000" w:rsidRPr="00000000" w14:paraId="00000009">
      <w:pPr>
        <w:pStyle w:val="Heading3"/>
        <w:keepNext w:val="0"/>
        <w:keepLines w:val="0"/>
        <w:spacing w:before="0" w:line="360" w:lineRule="auto"/>
        <w:rPr>
          <w:b w:val="1"/>
          <w:bCs w:val="1"/>
          <w:color w:val="000000"/>
          <w:sz w:val="26"/>
          <w:szCs w:val="26"/>
        </w:rPr>
      </w:pPr>
      <w:bookmarkStart w:colFirst="0" w:colLast="0" w:name="_p46mi8801gs3" w:id="4"/>
      <w:bookmarkEnd w:id="4"/>
      <w:r w:rsidDel="00000000" w:rsidR="00000000" w:rsidRPr="00000000">
        <w:rPr>
          <w:b w:val="1"/>
          <w:bCs w:val="1"/>
          <w:color w:val="000000"/>
          <w:sz w:val="26"/>
          <w:szCs w:val="26"/>
          <w:rtl w:val="0"/>
        </w:rPr>
        <w:t xml:space="preserve">🇬🇧 3. Individual Reflection (Solo en Inglés)</w:t>
      </w:r>
    </w:p>
    <w:p w:rsidR="00000000" w:rsidDel="00000000" w:rsidP="00000000" w:rsidRDefault="00000000" w:rsidRPr="00000000" w14:paraId="0000000A">
      <w:pPr>
        <w:spacing w:after="240" w:line="360" w:lineRule="auto"/>
        <w:rPr>
          <w:b w:val="1"/>
          <w:bCs w:val="1"/>
        </w:rPr>
      </w:pPr>
      <w:r w:rsidDel="00000000" w:rsidR="00000000" w:rsidRPr="00000000">
        <w:rPr>
          <w:b w:val="1"/>
          <w:bCs w:val="1"/>
          <w:rtl w:val="0"/>
        </w:rPr>
        <w:t xml:space="preserve">Individual Technical Reflection</w:t>
      </w:r>
    </w:p>
    <w:p w:rsidR="00000000" w:rsidDel="00000000" w:rsidP="00000000" w:rsidRDefault="00000000" w:rsidRPr="00000000" w14:paraId="0000000B">
      <w:pPr>
        <w:spacing w:after="240" w:line="360" w:lineRule="auto"/>
        <w:rPr/>
      </w:pPr>
      <w:r w:rsidDel="00000000" w:rsidR="00000000" w:rsidRPr="00000000">
        <w:rPr>
          <w:b w:val="1"/>
          <w:bCs w:val="1"/>
          <w:rtl w:val="0"/>
        </w:rPr>
        <w:t xml:space="preserve">Student:</w:t>
      </w:r>
      <w:r w:rsidDel="00000000" w:rsidR="00000000" w:rsidRPr="00000000">
        <w:rPr>
          <w:rtl w:val="0"/>
        </w:rPr>
        <w:t xml:space="preserve"> Mauricio Soto (</w:t>
      </w:r>
      <w:r w:rsidDel="00000000" w:rsidR="00000000" w:rsidRPr="00000000">
        <w:rPr>
          <w:color w:val="188038"/>
          <w:rtl w:val="0"/>
        </w:rPr>
        <w:t xml:space="preserve">mau.sotop@duocuc.cl</w:t>
      </w:r>
      <w:r w:rsidDel="00000000" w:rsidR="00000000" w:rsidRPr="00000000">
        <w:rPr>
          <w:rtl w:val="0"/>
        </w:rPr>
        <w:t xml:space="preserve">)</w:t>
      </w:r>
    </w:p>
    <w:p w:rsidR="00000000" w:rsidDel="00000000" w:rsidP="00000000" w:rsidRDefault="00000000" w:rsidRPr="00000000" w14:paraId="0000000C">
      <w:pPr>
        <w:spacing w:after="240" w:line="360" w:lineRule="auto"/>
        <w:rPr>
          <w:i w:val="1"/>
          <w:iCs w:val="1"/>
        </w:rPr>
      </w:pPr>
      <w:r w:rsidDel="00000000" w:rsidR="00000000" w:rsidRPr="00000000">
        <w:rPr>
          <w:i w:val="1"/>
          <w:iCs w:val="1"/>
          <w:rtl w:val="0"/>
        </w:rPr>
        <w:t xml:space="preserve">As the sole developer of the "Entre Cherrys" web platform, Phase 2 provided a highly valuable opportunity to exercise autonomous software engineering, full-stack architecture design, and technical problem-solving. Overcoming technical bottlenecks—such as the global Git identity configuration (</w:t>
      </w:r>
      <w:r w:rsidDel="00000000" w:rsidR="00000000" w:rsidRPr="00000000">
        <w:rPr>
          <w:i w:val="1"/>
          <w:iCs w:val="1"/>
          <w:color w:val="188038"/>
          <w:rtl w:val="0"/>
        </w:rPr>
        <w:t xml:space="preserve">git config --global user.email "mau.sotop@duocuc.cl"</w:t>
      </w:r>
      <w:r w:rsidDel="00000000" w:rsidR="00000000" w:rsidRPr="00000000">
        <w:rPr>
          <w:i w:val="1"/>
          <w:iCs w:val="1"/>
          <w:rtl w:val="0"/>
        </w:rPr>
        <w:t xml:space="preserve">) and asynchronous REST API communication with Supabase—strengthened my competencies in CI/CD pipeline management and relational database persistence.</w:t>
      </w:r>
    </w:p>
    <w:p w:rsidR="00000000" w:rsidDel="00000000" w:rsidP="00000000" w:rsidRDefault="00000000" w:rsidRPr="00000000" w14:paraId="0000000D">
      <w:pPr>
        <w:spacing w:after="240" w:line="360" w:lineRule="auto"/>
        <w:rPr>
          <w:i w:val="1"/>
          <w:iCs w:val="1"/>
        </w:rPr>
      </w:pPr>
      <w:r w:rsidDel="00000000" w:rsidR="00000000" w:rsidRPr="00000000">
        <w:rPr>
          <w:i w:val="1"/>
          <w:iCs w:val="1"/>
          <w:rtl w:val="0"/>
        </w:rPr>
        <w:t xml:space="preserve">Designing, executing, and documenting the CU-01 use case through empirical evidence ($57,990 order transaction with UUID </w:t>
      </w:r>
      <w:r w:rsidDel="00000000" w:rsidR="00000000" w:rsidRPr="00000000">
        <w:rPr>
          <w:i w:val="1"/>
          <w:iCs w:val="1"/>
          <w:color w:val="188038"/>
          <w:rtl w:val="0"/>
        </w:rPr>
        <w:t xml:space="preserve">6c9802d8-b7fc-4a03-bf17-a4711ce95746</w:t>
      </w:r>
      <w:r w:rsidDel="00000000" w:rsidR="00000000" w:rsidRPr="00000000">
        <w:rPr>
          <w:i w:val="1"/>
          <w:iCs w:val="1"/>
          <w:rtl w:val="0"/>
        </w:rPr>
        <w:t xml:space="preserve">) underscored the importance of software certification standards and end-to-end data traceability. Moving forward into the final delivery phase, this experience has reinforced my self-management skills and my technical capability to independently plan, build, test, and deploy production-ready web solutions.</w:t>
      </w:r>
    </w:p>
    <w:p w:rsidR="00000000" w:rsidDel="00000000" w:rsidP="00000000" w:rsidRDefault="00000000" w:rsidRPr="00000000" w14:paraId="0000000E">
      <w:pPr>
        <w:pStyle w:val="Heading3"/>
        <w:keepNext w:val="0"/>
        <w:keepLines w:val="0"/>
        <w:spacing w:before="0" w:line="360" w:lineRule="auto"/>
        <w:rPr>
          <w:b w:val="1"/>
          <w:bCs w:val="1"/>
          <w:color w:val="000000"/>
          <w:sz w:val="26"/>
          <w:szCs w:val="26"/>
        </w:rPr>
      </w:pPr>
      <w:bookmarkStart w:colFirst="0" w:colLast="0" w:name="_5s126q96hy9w" w:id="5"/>
      <w:bookmarkEnd w:id="5"/>
      <w:r w:rsidDel="00000000" w:rsidR="00000000" w:rsidRPr="00000000">
        <w:rPr>
          <w:b w:val="1"/>
          <w:bCs w:val="1"/>
          <w:color w:val="000000"/>
          <w:sz w:val="26"/>
          <w:szCs w:val="26"/>
          <w:rtl w:val="0"/>
        </w:rPr>
        <w:t xml:space="preserve">📋 Checklist de Cumplimiento de la Pauta en tus Documentos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500"/>
        <w:gridCol w:w="4755"/>
        <w:tblGridChange w:id="0">
          <w:tblGrid>
            <w:gridCol w:w="2550"/>
            <w:gridCol w:w="1500"/>
            <w:gridCol w:w="47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360" w:lineRule="auto"/>
              <w:rPr/>
            </w:pPr>
            <w:r w:rsidDel="00000000" w:rsidR="00000000" w:rsidRPr="00000000">
              <w:rPr>
                <w:b w:val="1"/>
                <w:bCs w:val="1"/>
                <w:rtl w:val="0"/>
              </w:rPr>
              <w:t xml:space="preserve">Requisito de la Pauta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360" w:lineRule="auto"/>
              <w:rPr/>
            </w:pPr>
            <w:r w:rsidDel="00000000" w:rsidR="00000000" w:rsidRPr="00000000">
              <w:rPr>
                <w:b w:val="1"/>
                <w:bCs w:val="1"/>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360" w:lineRule="auto"/>
              <w:rPr/>
            </w:pPr>
            <w:r w:rsidDel="00000000" w:rsidR="00000000" w:rsidRPr="00000000">
              <w:rPr>
                <w:b w:val="1"/>
                <w:bCs w:val="1"/>
                <w:rtl w:val="0"/>
              </w:rPr>
              <w:t xml:space="preserve">Ubicación en tu Proyecto / Documentos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360" w:lineRule="auto"/>
              <w:rPr/>
            </w:pPr>
            <w:r w:rsidDel="00000000" w:rsidR="00000000" w:rsidRPr="00000000">
              <w:rPr>
                <w:b w:val="1"/>
                <w:bCs w:val="1"/>
                <w:rtl w:val="0"/>
              </w:rPr>
              <w:t xml:space="preserve">Ajustes considerando dificultades y facilitadores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360" w:lineRule="auto"/>
              <w:rPr/>
            </w:pPr>
            <w:r w:rsidDel="00000000" w:rsidR="00000000" w:rsidRPr="00000000">
              <w:rPr>
                <w:rtl w:val="0"/>
              </w:rPr>
              <w:t xml:space="preserve">Sección 3 del Informe y Preguntas 1-2 del Diario de Reflexión (Solución de credenciales Git e integración del botón Admin en el Footer).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360" w:lineRule="auto"/>
              <w:rPr/>
            </w:pPr>
            <w:r w:rsidDel="00000000" w:rsidR="00000000" w:rsidRPr="00000000">
              <w:rPr>
                <w:b w:val="1"/>
                <w:bCs w:val="1"/>
                <w:rtl w:val="0"/>
              </w:rPr>
              <w:t xml:space="preserve">Metodología de trabajo pertinente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360" w:lineRule="auto"/>
              <w:rPr/>
            </w:pPr>
            <w:r w:rsidDel="00000000" w:rsidR="00000000" w:rsidRPr="00000000">
              <w:rPr>
                <w:rtl w:val="0"/>
              </w:rPr>
              <w:t xml:space="preserve">Aplicación de metodología ágil individual (Scrum/Kanban) con ciclos semanales y control de versiones en GitHub.</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360" w:lineRule="auto"/>
              <w:rPr/>
            </w:pPr>
            <w:r w:rsidDel="00000000" w:rsidR="00000000" w:rsidRPr="00000000">
              <w:rPr>
                <w:b w:val="1"/>
                <w:bCs w:val="1"/>
                <w:rtl w:val="0"/>
              </w:rPr>
              <w:t xml:space="preserve">Evidencias de 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360" w:lineRule="auto"/>
              <w:rPr/>
            </w:pPr>
            <w:r w:rsidDel="00000000" w:rsidR="00000000" w:rsidRPr="00000000">
              <w:rPr>
                <w:rtl w:val="0"/>
              </w:rPr>
              <w:t xml:space="preserve">4 evidencias verificables: Capturas de Supabase (1 y 2 registros), Panel Admin y WhatsApp Web con total $57.990.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360" w:lineRule="auto"/>
              <w:rPr/>
            </w:pPr>
            <w:r w:rsidDel="00000000" w:rsidR="00000000" w:rsidRPr="00000000">
              <w:rPr>
                <w:b w:val="1"/>
                <w:bCs w:val="1"/>
                <w:rtl w:val="0"/>
              </w:rPr>
              <w:t xml:space="preserve">Indicadores del Perfil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360" w:lineRule="auto"/>
              <w:rPr/>
            </w:pPr>
            <w:r w:rsidDel="00000000" w:rsidR="00000000" w:rsidRPr="00000000">
              <w:rPr>
                <w:rtl w:val="0"/>
              </w:rPr>
              <w:t xml:space="preserve">Verificación de Pruebas de Certificación, Gestión de Proyectos, Modelo de Datos y Construcción/Integración de Software.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360" w:lineRule="auto"/>
              <w:rPr/>
            </w:pPr>
            <w:r w:rsidDel="00000000" w:rsidR="00000000" w:rsidRPr="00000000">
              <w:rPr>
                <w:b w:val="1"/>
                <w:bCs w:val="1"/>
                <w:rtl w:val="0"/>
              </w:rPr>
              <w:t xml:space="preserve">Abstract (Español e Inglés)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360" w:lineRule="auto"/>
              <w:rPr/>
            </w:pPr>
            <w:r w:rsidDel="00000000" w:rsidR="00000000" w:rsidRPr="00000000">
              <w:rPr>
                <w:rtl w:val="0"/>
              </w:rPr>
              <w:t xml:space="preserve">Incluido en la Sección de Abstract del informe.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360" w:lineRule="auto"/>
              <w:rPr/>
            </w:pPr>
            <w:r w:rsidDel="00000000" w:rsidR="00000000" w:rsidRPr="00000000">
              <w:rPr>
                <w:b w:val="1"/>
                <w:bCs w:val="1"/>
                <w:rtl w:val="0"/>
              </w:rPr>
              <w:t xml:space="preserve">Conclusiones y Reflexión en Inglés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360" w:lineRule="auto"/>
              <w:rPr/>
            </w:pPr>
            <w:r w:rsidDel="00000000" w:rsidR="00000000" w:rsidRPr="00000000">
              <w:rPr>
                <w:rtl w:val="0"/>
              </w:rPr>
              <w:t xml:space="preserve">Redactadas exclusivamente en idioma inglés (Sección 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360" w:lineRule="auto"/>
              <w:rPr/>
            </w:pPr>
            <w:r w:rsidDel="00000000" w:rsidR="00000000" w:rsidRPr="00000000">
              <w:rPr>
                <w:b w:val="1"/>
                <w:bCs w:val="1"/>
                <w:rtl w:val="0"/>
              </w:rPr>
              <w:t xml:space="preserve">Formatos (Tipo/Tamaño de letra, Interlineado)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360" w:lineRule="auto"/>
              <w:rPr/>
            </w:pPr>
            <w:r w:rsidDel="00000000" w:rsidR="00000000" w:rsidRPr="00000000">
              <w:rPr>
                <w:b w:val="1"/>
                <w:bCs w:val="1"/>
                <w:rtl w:val="0"/>
              </w:rPr>
              <w:t xml:space="preserve">Cumplido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360" w:lineRule="auto"/>
              <w:rPr/>
            </w:pPr>
            <w:r w:rsidDel="00000000" w:rsidR="00000000" w:rsidRPr="00000000">
              <w:rPr>
                <w:rtl w:val="0"/>
              </w:rPr>
              <w:t xml:space="preserve">Tipografía Arial / Calibri en tamaño 11-12pt e interlineado 1.15 pt en los archivos </w:t>
            </w:r>
            <w:r w:rsidDel="00000000" w:rsidR="00000000" w:rsidRPr="00000000">
              <w:rPr>
                <w:color w:val="188038"/>
                <w:rtl w:val="0"/>
              </w:rPr>
              <w:t xml:space="preserve">.docx</w:t>
            </w:r>
            <w:r w:rsidDel="00000000" w:rsidR="00000000" w:rsidRPr="00000000">
              <w:rPr>
                <w:rtl w:val="0"/>
              </w:rPr>
              <w:t xml:space="preserve"> creados.</w:t>
            </w:r>
          </w:p>
        </w:tc>
      </w:tr>
    </w:tbl>
    <w:p w:rsidR="00000000" w:rsidDel="00000000" w:rsidP="00000000" w:rsidRDefault="00000000" w:rsidRPr="00000000" w14:paraId="00000027">
      <w:pPr>
        <w:spacing w:line="360" w:lineRule="auto"/>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