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05.07.2026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personalisierten Taskleiste arbeiten Sie effizienter und haben schneller Zugriff auf Ihre wichtigsten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die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Öffnen Sie das Kontextmenü der Taskleiste am unteren Bildschirmrand mit einem Rechtsklick, um auf Anpassungsoptionen zuzugreifen.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right-clicking on taskbar at bottom of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die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Wählen Sie 'Taskleisteneinstellungen'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Im Menü finden Sie den Punkt 'Taskleisteneinstellungen'. Klicken Sie darauf, um die Einstellungen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context menu with taskbar settings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Wählen Sie 'Taskleisteneinstellungen'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Programme an der Taskleiste anheften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Suchen Sie nach einer Anwendung, klicken Sie mit Rechtsklick darauf und wählen 'An Taskleiste anheften', um schnellen Zugriff zu erhalten.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pinning an app to taskbar with right-click menu.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Programme an der Taskleiste anheften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Sie können Programme in der Taskleiste durch Ziehen neu anordnen.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hat eine modernere Taskleiste mit zentrierten Symbolen im Standard-Design.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verstecke ich die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den Taskleisteneinstellungen finden Sie die Option 'Taskleiste automatisch ausblenden', die sie nur bei Bedarf anzeigt.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Heften Sie drei häufig genutzte Programme an Ihrer Taskleiste an. 2. Ordnen Sie diese nach Ihrer bevorzugten Reihenfolge. 3. Aktivieren Sie die Funktion zum automatischen Ausblenden und testen Sie diese.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05.07.2026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2026-07-05T07:56:37.285Z</dcterms:created>
  <dcterms:modified xsi:type="dcterms:W3CDTF">2026-07-05T07:56:37.285Z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