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Arial" w:cs="Arial" w:eastAsia="Arial" w:hAnsi="Arial"/>
          <w:b/>
          <w:bCs/>
          <w:caps/>
          <w:color w:val="566574"/>
          <w:sz w:val="18"/>
          <w:szCs w:val="18"/>
        </w:rPr>
        <w:t xml:space="preserve">WEBSITE AUDIT REPORT</w:t>
      </w:r>
    </w:p>
    <w:p>
      <w:pPr>
        <w:spacing w:after="80"/>
      </w:pPr>
      <w:r>
        <w:rPr>
          <w:rFonts w:ascii="Arial" w:cs="Arial" w:eastAsia="Arial" w:hAnsi="Arial"/>
          <w:b/>
          <w:bCs/>
          <w:color w:val="080D12"/>
          <w:sz w:val="52"/>
          <w:szCs w:val="52"/>
        </w:rPr>
        <w:t xml:space="preserve">FlowRight Plumbing Solutions</w:t>
      </w:r>
    </w:p>
    <w:p>
      <w:pPr>
        <w:spacing w:after="400"/>
      </w:pPr>
      <w:r>
        <w:rPr>
          <w:rFonts w:ascii="Arial" w:cs="Arial" w:eastAsia="Arial" w:hAnsi="Arial"/>
          <w:color w:val="566574"/>
          <w:sz w:val="22"/>
          <w:szCs w:val="22"/>
        </w:rPr>
        <w:t xml:space="preserve">Design Showcase  |  Prepared by JJE Digital  |  May 2026</w:t>
      </w:r>
    </w:p>
    <w:p>
      <w:pPr>
        <w:pBdr>
          <w:bottom w:val="single" w:color="D1D5DB" w:sz="4" w:space="1"/>
        </w:pBdr>
      </w:pPr>
    </w:p>
    <w:p>
      <w:pPr>
        <w:spacing w:after="240"/>
      </w:pPr>
    </w:p>
    <w:p>
      <w:pPr>
        <w:pStyle w:val="Heading1"/>
      </w:pPr>
      <w:r>
        <w:rPr>
          <w:rFonts w:ascii="Arial" w:cs="Arial" w:eastAsia="Arial" w:hAnsi="Arial"/>
          <w:b/>
          <w:bCs/>
          <w:color w:val="080D12"/>
          <w:sz w:val="40"/>
          <w:szCs w:val="40"/>
        </w:rPr>
        <w:t xml:space="preserve">Executive Summary</w:t>
      </w:r>
    </w:p>
    <w:p>
      <w:pPr>
        <w:spacing w:after="100"/>
      </w:pPr>
      <w:r>
        <w:rPr>
          <w:rFonts w:ascii="Arial" w:cs="Arial" w:eastAsia="Arial" w:hAnsi="Arial"/>
          <w:b w:val="false"/>
          <w:bCs w:val="false"/>
          <w:color w:val="080D12"/>
          <w:sz w:val="22"/>
          <w:szCs w:val="22"/>
        </w:rPr>
        <w:t xml:space="preserve">This audit covers the FlowRight Plumbing showcase page (index.html + showcase.css) prepared by JJE Digital. The design concept is strong: the brand identity is clean, the typographic hierarchy is bold and readable, and the information architecture correctly prioritises emergency contact before secondary content.</w:t>
      </w:r>
    </w:p>
    <w:p>
      <w:pPr>
        <w:spacing w:after="80"/>
      </w:pPr>
    </w:p>
    <w:p>
      <w:pPr>
        <w:spacing w:after="100"/>
      </w:pPr>
      <w:r>
        <w:rPr>
          <w:rFonts w:ascii="Arial" w:cs="Arial" w:eastAsia="Arial" w:hAnsi="Arial"/>
          <w:b w:val="false"/>
          <w:bCs w:val="false"/>
          <w:color w:val="080D12"/>
          <w:sz w:val="22"/>
          <w:szCs w:val="22"/>
        </w:rPr>
        <w:t xml:space="preserve">Seventeen specific issues were identified across six categories: HTML &amp; form function, accessibility, CSS and performance, SEO and meta, mobile UX, and content/trust signals. They are graded by priority below and expanded in full detail in subsequent sections.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072B1"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4680"/>
            <w:tcBorders>
              <w:top w:val="single" w:color="D1D5DB" w:sz="1"/>
              <w:left w:val="single" w:color="D1D5DB" w:sz="1"/>
              <w:bottom w:val="single" w:color="D1D5DB" w:sz="1"/>
              <w:right w:val="single" w:color="D1D5DB" w:sz="1"/>
            </w:tcBorders>
            <w:shd w:fill="0072B1" w:val="clear"/>
            <w:tcMar>
              <w:top w:type="dxa" w:w="100"/>
              <w:left w:type="dxa" w:w="140"/>
              <w:bottom w:type="dxa" w:w="100"/>
              <w:right w:type="dxa" w:w="140"/>
            </w:tcMar>
          </w:tcPr>
          <w:p>
            <w:r>
              <w:rPr>
                <w:rFonts w:ascii="Arial" w:cs="Arial" w:eastAsia="Arial" w:hAnsi="Arial"/>
                <w:b/>
                <w:bCs/>
                <w:color w:val="FFFFFF"/>
                <w:sz w:val="22"/>
                <w:szCs w:val="22"/>
              </w:rPr>
              <w:t xml:space="preserve">Issues Found</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HTML &amp; Form Function</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4  (2 critical, 2 high)</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Accessibility</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3  (2 high, 1 medium)</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CSS &amp; Performance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4  (2 high, 2 medium)</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SEO &amp; Meta</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3  (1 high, 2 medium)</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Mobile UX</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1  (high)</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Content &amp; Trust Signals</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2  (medium)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c>
          <w:tcPr>
            <w:tcW w:type="dxa" w:w="9360"/>
            <w:gridSpan w:val="5"/>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566574"/>
                <w:sz w:val="20"/>
                <w:szCs w:val="20"/>
              </w:rPr>
              <w:t xml:space="preserve">Priority Key</w:t>
            </w:r>
          </w:p>
        </w:tc>
      </w:tr>
      <w:tr>
        <w:tc>
          <w:tcPr>
            <w:tcW w:type="dxa" w:w="1200"/>
            <w:tcBorders>
              <w:top w:val="none" w:color="FFFFFF" w:sz="0"/>
              <w:left w:val="none" w:color="FFFFFF" w:sz="0"/>
              <w:bottom w:val="none" w:color="FFFFFF" w:sz="0"/>
              <w:right w:val="none" w:color="FFFFFF" w:sz="0"/>
            </w:tcBorders>
            <w:shd w:fill="FCE8E8"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P1  Critical</w:t>
            </w:r>
          </w:p>
        </w:tc>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200"/>
            <w:tcBorders>
              <w:top w:val="none" w:color="FFFFFF" w:sz="0"/>
              <w:left w:val="none" w:color="FFFFFF" w:sz="0"/>
              <w:bottom w:val="none" w:color="FFFFFF" w:sz="0"/>
              <w:right w:val="none" w:color="FFFFFF" w:sz="0"/>
            </w:tcBorders>
            <w:shd w:fill="D8F2F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P3  Medium</w:t>
            </w:r>
          </w:p>
        </w:tc>
        <w:tc>
          <w:tcPr>
            <w:tcW w:type="dxa" w:w="1200"/>
            <w:tcBorders>
              <w:top w:val="none" w:color="FFFFFF" w:sz="0"/>
              <w:left w:val="none" w:color="FFFFFF" w:sz="0"/>
              <w:bottom w:val="none" w:color="FFFFFF" w:sz="0"/>
              <w:right w:val="none" w:color="FFFFFF" w:sz="0"/>
            </w:tcBorders>
            <w:shd w:fill="E6F4E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P4  Low</w:t>
            </w:r>
          </w:p>
        </w:tc>
        <w:tc>
          <w:tcPr>
            <w:tcW w:type="dxa" w:w="4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566574"/>
                <w:sz w:val="18"/>
                <w:szCs w:val="18"/>
              </w:rPr>
              <w:t xml:space="preserve">P1 blocks function  |  P2 significantly impacts UX  |  P3 quality &amp; trust  |  P4 polish</w:t>
            </w:r>
          </w:p>
        </w:tc>
      </w:tr>
    </w:tbl>
    <w:p>
      <w:pPr>
        <w:spacing w:after="240"/>
      </w:pPr>
    </w:p>
    <w:p>
      <w:r>
        <w:br w:type="page"/>
      </w:r>
    </w:p>
    <w:p>
      <w:pPr>
        <w:pStyle w:val="Heading1"/>
      </w:pPr>
      <w:r>
        <w:rPr>
          <w:rFonts w:ascii="Arial" w:cs="Arial" w:eastAsia="Arial" w:hAnsi="Arial"/>
          <w:b/>
          <w:bCs/>
          <w:color w:val="080D12"/>
          <w:sz w:val="40"/>
          <w:szCs w:val="40"/>
        </w:rPr>
        <w:t xml:space="preserve">All Findings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000"/>
        <w:gridCol w:w="3260"/>
      </w:tblGrid>
      <w:tr>
        <w:tc>
          <w:tcPr>
            <w:tcW w:type="dxa" w:w="1200"/>
            <w:tcBorders>
              <w:top w:val="single" w:color="0072B1" w:sz="1"/>
              <w:left w:val="single" w:color="0072B1" w:sz="1"/>
              <w:bottom w:val="single" w:color="0072B1" w:sz="1"/>
              <w:right w:val="single" w:color="0072B1" w:sz="1"/>
            </w:tcBorders>
            <w:shd w:fill="0072B1"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900"/>
            <w:tcBorders>
              <w:top w:val="single" w:color="0072B1" w:sz="1"/>
              <w:left w:val="single" w:color="0072B1" w:sz="1"/>
              <w:bottom w:val="single" w:color="0072B1" w:sz="1"/>
              <w:right w:val="single" w:color="0072B1" w:sz="1"/>
            </w:tcBorders>
            <w:shd w:fill="0072B1"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3000"/>
            <w:tcBorders>
              <w:top w:val="single" w:color="0072B1" w:sz="1"/>
              <w:left w:val="single" w:color="0072B1" w:sz="1"/>
              <w:bottom w:val="single" w:color="0072B1" w:sz="1"/>
              <w:right w:val="single" w:color="0072B1" w:sz="1"/>
            </w:tcBorders>
            <w:shd w:fill="0072B1"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260"/>
            <w:tcBorders>
              <w:top w:val="single" w:color="0072B1" w:sz="1"/>
              <w:left w:val="single" w:color="0072B1" w:sz="1"/>
              <w:bottom w:val="single" w:color="0072B1" w:sz="1"/>
              <w:right w:val="single" w:color="0072B1" w:sz="1"/>
            </w:tcBorders>
            <w:shd w:fill="0072B1"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r>
      <w:tr>
        <w:tc>
          <w:tcPr>
            <w:tcW w:type="dxa" w:w="1200"/>
            <w:tcBorders>
              <w:top w:val="none" w:color="FFFFFF" w:sz="0"/>
              <w:left w:val="none" w:color="FFFFFF" w:sz="0"/>
              <w:bottom w:val="none" w:color="FFFFFF" w:sz="0"/>
              <w:right w:val="none" w:color="FFFFFF" w:sz="0"/>
            </w:tcBorders>
            <w:shd w:fill="FCE8E8"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P1  Critical</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HTML – Form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Mailto form with POST method does not work in most browsers; no backend integration</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Replace with a server action, Netlify Forms, Formspree, or similar; remove mailto</w:t>
            </w:r>
          </w:p>
        </w:tc>
      </w:tr>
      <w:tr>
        <w:tc>
          <w:tcPr>
            <w:tcW w:type="dxa" w:w="1200"/>
            <w:tcBorders>
              <w:top w:val="none" w:color="FFFFFF" w:sz="0"/>
              <w:left w:val="none" w:color="FFFFFF" w:sz="0"/>
              <w:bottom w:val="none" w:color="FFFFFF" w:sz="0"/>
              <w:right w:val="none" w:color="FFFFFF" w:sz="0"/>
            </w:tcBorders>
            <w:shd w:fill="FCE8E8"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P1  Critical</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HTML – Form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All form inputs missing name attribute; form data cannot be submitted or parsed</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name='name', name='phone', name='service', name='message' to each field</w:t>
            </w:r>
          </w:p>
        </w:tc>
      </w:tr>
      <w:tr>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HTML – Form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No required attribute on any field; form submits empty</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required to Name, Phone, and Message fields at minimum</w:t>
            </w:r>
          </w:p>
        </w:tc>
      </w:tr>
      <w:tr>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HTML – Form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No autocomplete attributes; slower and less accessible for mobile users</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autocomplete='name', autocomplete='tel', autocomplete='off' as appropriate</w:t>
            </w:r>
          </w:p>
        </w:tc>
      </w:tr>
      <w:tr>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Accessibility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Form inputs use aria-label but have no associated &lt;label&gt; element</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visible &lt;label&gt; elements above each field; keep aria-label as fallback</w:t>
            </w:r>
          </w:p>
        </w:tc>
      </w:tr>
      <w:tr>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Accessibility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No :focus-visible styles defined; keyboard users cannot track their position</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a clear outline or box-shadow on :focus-visible for all interactive elements</w:t>
            </w:r>
          </w:p>
        </w:tc>
      </w:tr>
      <w:tr>
        <w:tc>
          <w:tcPr>
            <w:tcW w:type="dxa" w:w="1200"/>
            <w:tcBorders>
              <w:top w:val="none" w:color="FFFFFF" w:sz="0"/>
              <w:left w:val="none" w:color="FFFFFF" w:sz="0"/>
              <w:bottom w:val="none" w:color="FFFFFF" w:sz="0"/>
              <w:right w:val="none" w:color="FFFFFF" w:sz="0"/>
            </w:tcBorders>
            <w:shd w:fill="D8F2F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P3  Medium</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Accessibility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No skip-navigation link; keyboard users must tab through full nav before content</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&lt;a href='#top' class='skip-link'&gt;Skip to main content&lt;/a&gt; as first element in body</w:t>
            </w:r>
          </w:p>
        </w:tc>
      </w:tr>
      <w:tr>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Performance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Hero image has no loading='lazy', no width/height attributes; causes layout shift (CLS)</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loading='lazy', width='1400', height='933' to hero img tag</w:t>
            </w:r>
          </w:p>
        </w:tc>
      </w:tr>
      <w:tr>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Performance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Unsplash image served as JPEG without modern format negotiation; larger than needed on mobile</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Self-host a WebP version or use Unsplash's fm=webp&amp;w=900 param for mobile sizes</w:t>
            </w:r>
          </w:p>
        </w:tc>
      </w:tr>
      <w:tr>
        <w:tc>
          <w:tcPr>
            <w:tcW w:type="dxa" w:w="1200"/>
            <w:tcBorders>
              <w:top w:val="none" w:color="FFFFFF" w:sz="0"/>
              <w:left w:val="none" w:color="FFFFFF" w:sz="0"/>
              <w:bottom w:val="none" w:color="FFFFFF" w:sz="0"/>
              <w:right w:val="none" w:color="FFFFFF" w:sz="0"/>
            </w:tcBorders>
            <w:shd w:fill="D8F2F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P3  Medium</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Performance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showcase.css includes full style blocks for willow, oak, serenity, and cart themes not used on this page</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Split into flowright.css (page-specific) and shared.css (common components only)</w:t>
            </w:r>
          </w:p>
        </w:tc>
      </w:tr>
      <w:tr>
        <w:tc>
          <w:tcPr>
            <w:tcW w:type="dxa" w:w="1200"/>
            <w:tcBorders>
              <w:top w:val="none" w:color="FFFFFF" w:sz="0"/>
              <w:left w:val="none" w:color="FFFFFF" w:sz="0"/>
              <w:bottom w:val="none" w:color="FFFFFF" w:sz="0"/>
              <w:right w:val="none" w:color="FFFFFF" w:sz="0"/>
            </w:tcBorders>
            <w:shd w:fill="D8F2F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P3  Medium</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CSS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h1 and h2 line-height: 0.95 clips descenders and may fail WCAG SC 1.4.12 spacing requirement</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Raise to at minimum 1.1 for headings; 1.2 preferred for multi-line safety</w:t>
            </w:r>
          </w:p>
        </w:tc>
      </w:tr>
      <w:tr>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Mobile UX</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Nav links hidden on mobile (display:none) with no hamburger or off-canvas replacement</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a hamburger button that toggles a mobile nav drawer, or keep at least the phone CTA always visible</w:t>
            </w:r>
          </w:p>
        </w:tc>
      </w:tr>
      <w:tr>
        <w:tc>
          <w:tcPr>
            <w:tcW w:type="dxa" w:w="1200"/>
            <w:tcBorders>
              <w:top w:val="none" w:color="FFFFFF" w:sz="0"/>
              <w:left w:val="none" w:color="FFFFFF" w:sz="0"/>
              <w:bottom w:val="none" w:color="FFFFFF" w:sz="0"/>
              <w:right w:val="none" w:color="FFFFFF" w:sz="0"/>
            </w:tcBorders>
            <w:shd w:fill="FFF8D6"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P2  High</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SEO &amp; Meta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No favicon or apple-touch-icon; browser tab shows blank icon, reducing trust</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&lt;link rel='icon' href='/favicon.ico'&gt; and an apple-touch-icon</w:t>
            </w:r>
          </w:p>
        </w:tc>
      </w:tr>
      <w:tr>
        <w:tc>
          <w:tcPr>
            <w:tcW w:type="dxa" w:w="1200"/>
            <w:tcBorders>
              <w:top w:val="none" w:color="FFFFFF" w:sz="0"/>
              <w:left w:val="none" w:color="FFFFFF" w:sz="0"/>
              <w:bottom w:val="none" w:color="FFFFFF" w:sz="0"/>
              <w:right w:val="none" w:color="FFFFFF" w:sz="0"/>
            </w:tcBorders>
            <w:shd w:fill="D8F2F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P3  Medium</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SEO &amp; Meta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No Open Graph or Twitter Card meta tags; social shares produce no preview card</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og:title, og:description, og:image, og:url and twitter:card meta tags</w:t>
            </w:r>
          </w:p>
        </w:tc>
      </w:tr>
      <w:tr>
        <w:tc>
          <w:tcPr>
            <w:tcW w:type="dxa" w:w="1200"/>
            <w:tcBorders>
              <w:top w:val="none" w:color="FFFFFF" w:sz="0"/>
              <w:left w:val="none" w:color="FFFFFF" w:sz="0"/>
              <w:bottom w:val="none" w:color="FFFFFF" w:sz="0"/>
              <w:right w:val="none" w:color="FFFFFF" w:sz="0"/>
            </w:tcBorders>
            <w:shd w:fill="D8F2F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P3  Medium</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SEO &amp; Meta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No schema.org LocalBusiness structured data; Google cannot generate rich result for calls/address</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a JSON-LD &lt;script&gt; with @type: LocalBusiness, telephone, address, areaServed</w:t>
            </w:r>
          </w:p>
        </w:tc>
      </w:tr>
      <w:tr>
        <w:tc>
          <w:tcPr>
            <w:tcW w:type="dxa" w:w="1200"/>
            <w:tcBorders>
              <w:top w:val="none" w:color="FFFFFF" w:sz="0"/>
              <w:left w:val="none" w:color="FFFFFF" w:sz="0"/>
              <w:bottom w:val="none" w:color="FFFFFF" w:sz="0"/>
              <w:right w:val="none" w:color="FFFFFF" w:sz="0"/>
            </w:tcBorders>
            <w:shd w:fill="D8F2F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P3  Medium</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Content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Testimonials have no author name, location, or star rating; low credibility signal</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reviewer name (e.g., 'Sarah M., Nashville'), date, and a 5-star visual for each review</w:t>
            </w:r>
          </w:p>
        </w:tc>
      </w:tr>
      <w:tr>
        <w:tc>
          <w:tcPr>
            <w:tcW w:type="dxa" w:w="1200"/>
            <w:tcBorders>
              <w:top w:val="none" w:color="FFFFFF" w:sz="0"/>
              <w:left w:val="none" w:color="FFFFFF" w:sz="0"/>
              <w:bottom w:val="none" w:color="FFFFFF" w:sz="0"/>
              <w:right w:val="none" w:color="FFFFFF" w:sz="0"/>
            </w:tcBorders>
            <w:shd w:fill="D8F2FA" w:val="clear"/>
            <w:tcMar>
              <w:top w:type="dxa" w:w="80"/>
              <w:left w:type="dxa" w:w="120"/>
              <w:bottom w:type="dxa" w:w="80"/>
              <w:right w:type="dxa" w:w="120"/>
            </w:tcMar>
            <w:vAlign w:val="center"/>
          </w:tcPr>
          <w:p>
            <w:pPr>
              <w:jc w:val="center"/>
            </w:pPr>
            <w:r>
              <w:rPr>
                <w:rFonts w:ascii="Arial" w:cs="Arial" w:eastAsia="Arial" w:hAnsi="Arial"/>
                <w:b/>
                <w:bCs/>
                <w:color w:val="080D12"/>
                <w:sz w:val="18"/>
                <w:szCs w:val="18"/>
              </w:rPr>
              <w:t xml:space="preserve">P3  Medium</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Content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Service cards have no CTA button; visitors have no clear next step from the services section</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Add a 'Get a Quote' or 'Learn More' button/link to each service card</w:t>
            </w:r>
          </w:p>
        </w:tc>
      </w:tr>
    </w:tbl>
    <w:p>
      <w:pPr>
        <w:spacing w:after="240"/>
      </w:pPr>
    </w:p>
    <w:p>
      <w:r>
        <w:br w:type="page"/>
      </w:r>
    </w:p>
    <w:p>
      <w:pPr>
        <w:pStyle w:val="Heading1"/>
      </w:pPr>
      <w:r>
        <w:rPr>
          <w:rFonts w:ascii="Arial" w:cs="Arial" w:eastAsia="Arial" w:hAnsi="Arial"/>
          <w:b/>
          <w:bCs/>
          <w:color w:val="080D12"/>
          <w:sz w:val="40"/>
          <w:szCs w:val="40"/>
        </w:rPr>
        <w:t xml:space="preserve">1.  HTML &amp; Form Function</w:t>
      </w:r>
    </w:p>
    <w:p>
      <w:pPr>
        <w:spacing w:after="100"/>
      </w:pPr>
      <w:r>
        <w:rPr>
          <w:rFonts w:ascii="Arial" w:cs="Arial" w:eastAsia="Arial" w:hAnsi="Arial"/>
          <w:b w:val="false"/>
          <w:bCs w:val="false"/>
          <w:color w:val="080D12"/>
          <w:sz w:val="22"/>
          <w:szCs w:val="22"/>
        </w:rPr>
        <w:t xml:space="preserve">The page uses semantic HTML well — header, main, nav, section, article, and footer are all applied correctly, and ARIA labels are present on interactive elements. However, the quote form has two critical defects that would prevent it from functioning on a production build.</w:t>
      </w:r>
    </w:p>
    <w:p>
      <w:pPr>
        <w:spacing w:after="80"/>
      </w:pPr>
    </w:p>
    <w:p>
      <w:pPr>
        <w:pStyle w:val="Heading3"/>
      </w:pPr>
      <w:r>
        <w:rPr>
          <w:rFonts w:ascii="Arial" w:cs="Arial" w:eastAsia="Arial" w:hAnsi="Arial"/>
          <w:b/>
          <w:bCs/>
          <w:color w:val="0072B1"/>
          <w:sz w:val="24"/>
          <w:szCs w:val="24"/>
        </w:rPr>
        <w:t xml:space="preserve">1.1  Broken form submission (P1 — Critical)</w:t>
      </w:r>
    </w:p>
    <w:p>
      <w:pPr>
        <w:spacing w:after="100"/>
      </w:pPr>
      <w:r>
        <w:rPr>
          <w:rFonts w:ascii="Arial" w:cs="Arial" w:eastAsia="Arial" w:hAnsi="Arial"/>
          <w:b w:val="false"/>
          <w:bCs w:val="false"/>
          <w:color w:val="080D12"/>
          <w:sz w:val="22"/>
          <w:szCs w:val="22"/>
        </w:rPr>
        <w:t xml:space="preserve">The form tag reads:</w:t>
      </w:r>
    </w:p>
    <w:p>
      <w:pPr>
        <w:spacing w:after="60"/>
      </w:pPr>
    </w:p>
    <w:p>
      <w:pPr>
        <w:shd w:fill="F3F4F6" w:val="clear"/>
        <w:spacing w:after="100"/>
      </w:pPr>
      <w:r>
        <w:rPr>
          <w:rFonts w:ascii="Courier New" w:cs="Courier New" w:eastAsia="Courier New" w:hAnsi="Courier New"/>
          <w:color w:val="080D12"/>
          <w:sz w:val="20"/>
          <w:szCs w:val="20"/>
        </w:rPr>
        <w:t xml:space="preserve">  &lt;form action="mailto:contact@..." method="post" enctype="text/plain"&gt;</w:t>
      </w:r>
    </w:p>
    <w:p>
      <w:pPr>
        <w:spacing w:after="60"/>
      </w:pPr>
    </w:p>
    <w:p>
      <w:pPr>
        <w:spacing w:after="100"/>
      </w:pPr>
      <w:r>
        <w:rPr>
          <w:rFonts w:ascii="Arial" w:cs="Arial" w:eastAsia="Arial" w:hAnsi="Arial"/>
          <w:b w:val="false"/>
          <w:bCs w:val="false"/>
          <w:color w:val="080D12"/>
          <w:sz w:val="22"/>
          <w:szCs w:val="22"/>
        </w:rPr>
        <w:t xml:space="preserve">Mailto with method='post' is not supported by any modern browser. Clicking Submit will either open the user's mail client with garbled data or do nothing at all. For production, the form must POST to a server endpoint. Options include a backend handler, Netlify Forms, Formspree, or a CRM webhook. As a secondary concern, the company email address is exposed in plain HTML source, making it trivially harvested by bots.</w:t>
      </w:r>
    </w:p>
    <w:p>
      <w:pPr>
        <w:spacing w:after="80"/>
      </w:pPr>
    </w:p>
    <w:p>
      <w:pPr>
        <w:pStyle w:val="Heading3"/>
      </w:pPr>
      <w:r>
        <w:rPr>
          <w:rFonts w:ascii="Arial" w:cs="Arial" w:eastAsia="Arial" w:hAnsi="Arial"/>
          <w:b/>
          <w:bCs/>
          <w:color w:val="0072B1"/>
          <w:sz w:val="24"/>
          <w:szCs w:val="24"/>
        </w:rPr>
        <w:t xml:space="preserve">1.2  Missing name attributes (P1 — Critical)</w:t>
      </w:r>
    </w:p>
    <w:p>
      <w:pPr>
        <w:spacing w:after="100"/>
      </w:pPr>
      <w:r>
        <w:rPr>
          <w:rFonts w:ascii="Arial" w:cs="Arial" w:eastAsia="Arial" w:hAnsi="Arial"/>
          <w:b w:val="false"/>
          <w:bCs w:val="false"/>
          <w:color w:val="080D12"/>
          <w:sz w:val="22"/>
          <w:szCs w:val="22"/>
        </w:rPr>
        <w:t xml:space="preserve">None of the four inputs (Name, Phone, the select, or the textarea) have a name attribute. Without name, no form-submission library or server handler can identify the data fields. Add name='name', name='phone', name='service', and name='message' respectively.</w:t>
      </w:r>
    </w:p>
    <w:p>
      <w:pPr>
        <w:spacing w:after="80"/>
      </w:pPr>
    </w:p>
    <w:p>
      <w:pPr>
        <w:pStyle w:val="Heading3"/>
      </w:pPr>
      <w:r>
        <w:rPr>
          <w:rFonts w:ascii="Arial" w:cs="Arial" w:eastAsia="Arial" w:hAnsi="Arial"/>
          <w:b/>
          <w:bCs/>
          <w:color w:val="0072B1"/>
          <w:sz w:val="24"/>
          <w:szCs w:val="24"/>
        </w:rPr>
        <w:t xml:space="preserve">1.3  Missing required and autocomplete attributes (P2 — High)</w:t>
      </w:r>
    </w:p>
    <w:p>
      <w:pPr>
        <w:spacing w:after="100"/>
      </w:pPr>
      <w:r>
        <w:rPr>
          <w:rFonts w:ascii="Arial" w:cs="Arial" w:eastAsia="Arial" w:hAnsi="Arial"/>
          <w:b w:val="false"/>
          <w:bCs w:val="false"/>
          <w:color w:val="080D12"/>
          <w:sz w:val="22"/>
          <w:szCs w:val="22"/>
        </w:rPr>
        <w:t xml:space="preserve">The form accepts an empty submission. Adding required to at minimum the Name, Phone, and Message fields provides browser-native validation before submission. Adding autocomplete attributes (name, tel, off) helps mobile users fill in fields without retyping and is an ARIA best practice.</w:t>
      </w:r>
    </w:p>
    <w:p>
      <w:pPr>
        <w:spacing w:after="240"/>
      </w:pPr>
    </w:p>
    <w:p>
      <w:pPr>
        <w:pStyle w:val="Heading1"/>
      </w:pPr>
      <w:r>
        <w:rPr>
          <w:rFonts w:ascii="Arial" w:cs="Arial" w:eastAsia="Arial" w:hAnsi="Arial"/>
          <w:b/>
          <w:bCs/>
          <w:color w:val="080D12"/>
          <w:sz w:val="40"/>
          <w:szCs w:val="40"/>
        </w:rPr>
        <w:t xml:space="preserve">2.  Accessibility</w:t>
      </w:r>
    </w:p>
    <w:p>
      <w:pPr>
        <w:spacing w:after="100"/>
      </w:pPr>
      <w:r>
        <w:rPr>
          <w:rFonts w:ascii="Arial" w:cs="Arial" w:eastAsia="Arial" w:hAnsi="Arial"/>
          <w:b w:val="false"/>
          <w:bCs w:val="false"/>
          <w:color w:val="080D12"/>
          <w:sz w:val="22"/>
          <w:szCs w:val="22"/>
        </w:rPr>
        <w:t xml:space="preserve">The page makes some good accessibility choices: the primary nav has an aria-label, the map block carries role='img' with a descriptive aria-label, and all images have meaningful alt text. The three issues below are common gaps that would block a WCAG 2.1 AA pass.</w:t>
      </w:r>
    </w:p>
    <w:p>
      <w:pPr>
        <w:spacing w:after="80"/>
      </w:pPr>
    </w:p>
    <w:p>
      <w:pPr>
        <w:pStyle w:val="Heading3"/>
      </w:pPr>
      <w:r>
        <w:rPr>
          <w:rFonts w:ascii="Arial" w:cs="Arial" w:eastAsia="Arial" w:hAnsi="Arial"/>
          <w:b/>
          <w:bCs/>
          <w:color w:val="0072B1"/>
          <w:sz w:val="24"/>
          <w:szCs w:val="24"/>
        </w:rPr>
        <w:t xml:space="preserve">2.1  Form inputs have no visible &lt;label&gt; elements (P2 — High)</w:t>
      </w:r>
    </w:p>
    <w:p>
      <w:pPr>
        <w:spacing w:after="100"/>
      </w:pPr>
      <w:r>
        <w:rPr>
          <w:rFonts w:ascii="Arial" w:cs="Arial" w:eastAsia="Arial" w:hAnsi="Arial"/>
          <w:b w:val="false"/>
          <w:bCs w:val="false"/>
          <w:color w:val="080D12"/>
          <w:sz w:val="22"/>
          <w:szCs w:val="22"/>
        </w:rPr>
        <w:t xml:space="preserve">All inputs use aria-label, which satisfies the non-text-content requirement for screen readers but does not help sighted users with cognitive disabilities or those using voice-control software that matches on the visible label text. Wrap each field in a labelled group or place a visible &lt;label&gt; element above each input. The aria-label can remain as a reinforcing fallback.</w:t>
      </w:r>
    </w:p>
    <w:p>
      <w:pPr>
        <w:spacing w:after="80"/>
      </w:pPr>
    </w:p>
    <w:p>
      <w:pPr>
        <w:pStyle w:val="Heading3"/>
      </w:pPr>
      <w:r>
        <w:rPr>
          <w:rFonts w:ascii="Arial" w:cs="Arial" w:eastAsia="Arial" w:hAnsi="Arial"/>
          <w:b/>
          <w:bCs/>
          <w:color w:val="0072B1"/>
          <w:sz w:val="24"/>
          <w:szCs w:val="24"/>
        </w:rPr>
        <w:t xml:space="preserve">2.2  No :focus-visible styles (P2 — High)</w:t>
      </w:r>
    </w:p>
    <w:p>
      <w:pPr>
        <w:spacing w:after="100"/>
      </w:pPr>
      <w:r>
        <w:rPr>
          <w:rFonts w:ascii="Arial" w:cs="Arial" w:eastAsia="Arial" w:hAnsi="Arial"/>
          <w:b w:val="false"/>
          <w:bCs w:val="false"/>
          <w:color w:val="080D12"/>
          <w:sz w:val="22"/>
          <w:szCs w:val="22"/>
        </w:rPr>
        <w:t xml:space="preserve">showcase.css defines no :focus or :focus-visible rules. Modern browsers suppress the default focus ring on click (to avoid the 'blue ring on button click' annoyance) but keyboard users then have no visual indicator of their position. Add a clearly visible outline or box-shadow in the flowright-theme colour palette on all interactive elements using :focus-visible:</w:t>
      </w:r>
    </w:p>
    <w:p>
      <w:pPr>
        <w:spacing w:after="60"/>
      </w:pPr>
    </w:p>
    <w:p>
      <w:pPr>
        <w:shd w:fill="F3F4F6" w:val="clear"/>
        <w:spacing w:after="100"/>
      </w:pPr>
      <w:r>
        <w:rPr>
          <w:rFonts w:ascii="Courier New" w:cs="Courier New" w:eastAsia="Courier New" w:hAnsi="Courier New"/>
          <w:color w:val="080D12"/>
          <w:sz w:val="20"/>
          <w:szCs w:val="20"/>
        </w:rPr>
        <w:t xml:space="preserve">  :focus-visible { outline: 3px solid #0aa7d7; outline-offset: 3px; }</w:t>
      </w:r>
    </w:p>
    <w:p>
      <w:pPr>
        <w:spacing w:after="80"/>
      </w:pPr>
    </w:p>
    <w:p>
      <w:pPr>
        <w:pStyle w:val="Heading3"/>
      </w:pPr>
      <w:r>
        <w:rPr>
          <w:rFonts w:ascii="Arial" w:cs="Arial" w:eastAsia="Arial" w:hAnsi="Arial"/>
          <w:b/>
          <w:bCs/>
          <w:color w:val="0072B1"/>
          <w:sz w:val="24"/>
          <w:szCs w:val="24"/>
        </w:rPr>
        <w:t xml:space="preserve">2.3  No skip-navigation link (P3 — Medium)</w:t>
      </w:r>
    </w:p>
    <w:p>
      <w:pPr>
        <w:spacing w:after="100"/>
      </w:pPr>
      <w:r>
        <w:rPr>
          <w:rFonts w:ascii="Arial" w:cs="Arial" w:eastAsia="Arial" w:hAnsi="Arial"/>
          <w:b w:val="false"/>
          <w:bCs w:val="false"/>
          <w:color w:val="080D12"/>
          <w:sz w:val="22"/>
          <w:szCs w:val="22"/>
        </w:rPr>
        <w:t xml:space="preserve">Keyboard and screen reader users must tab through the four navigation links on every page load before reaching main content. A visually hidden skip link that becomes visible on focus and jumps to #top (or better, to a #main-content id on the &lt;main&gt; element) is a standard and low-effort fix.</w:t>
      </w:r>
    </w:p>
    <w:p>
      <w:pPr>
        <w:spacing w:after="240"/>
      </w:pPr>
    </w:p>
    <w:p>
      <w:r>
        <w:br w:type="page"/>
      </w:r>
    </w:p>
    <w:p>
      <w:pPr>
        <w:pStyle w:val="Heading1"/>
      </w:pPr>
      <w:r>
        <w:rPr>
          <w:rFonts w:ascii="Arial" w:cs="Arial" w:eastAsia="Arial" w:hAnsi="Arial"/>
          <w:b/>
          <w:bCs/>
          <w:color w:val="080D12"/>
          <w:sz w:val="40"/>
          <w:szCs w:val="40"/>
        </w:rPr>
        <w:t xml:space="preserve">3.  CSS &amp; Performance</w:t>
      </w:r>
    </w:p>
    <w:p>
      <w:pPr>
        <w:pStyle w:val="Heading3"/>
      </w:pPr>
      <w:r>
        <w:rPr>
          <w:rFonts w:ascii="Arial" w:cs="Arial" w:eastAsia="Arial" w:hAnsi="Arial"/>
          <w:b/>
          <w:bCs/>
          <w:color w:val="0072B1"/>
          <w:sz w:val="24"/>
          <w:szCs w:val="24"/>
        </w:rPr>
        <w:t xml:space="preserve">3.1  Hero image causes layout shift (P2 — High)</w:t>
      </w:r>
    </w:p>
    <w:p>
      <w:pPr>
        <w:spacing w:after="100"/>
      </w:pPr>
      <w:r>
        <w:rPr>
          <w:rFonts w:ascii="Arial" w:cs="Arial" w:eastAsia="Arial" w:hAnsi="Arial"/>
          <w:b w:val="false"/>
          <w:bCs w:val="false"/>
          <w:color w:val="080D12"/>
          <w:sz w:val="22"/>
          <w:szCs w:val="22"/>
        </w:rPr>
        <w:t xml:space="preserve">The Unsplash hero image is loaded without loading='lazy', width, or height attributes. Without explicit dimensions the browser cannot reserve space for it during page paint, causing a measurable Cumulative Layout Shift (CLS) score hit. Fix:</w:t>
      </w:r>
    </w:p>
    <w:p>
      <w:pPr>
        <w:spacing w:after="60"/>
      </w:pPr>
    </w:p>
    <w:p>
      <w:pPr>
        <w:shd w:fill="F3F4F6" w:val="clear"/>
        <w:spacing w:after="100"/>
      </w:pPr>
      <w:r>
        <w:rPr>
          <w:rFonts w:ascii="Courier New" w:cs="Courier New" w:eastAsia="Courier New" w:hAnsi="Courier New"/>
          <w:color w:val="080D12"/>
          <w:sz w:val="20"/>
          <w:szCs w:val="20"/>
        </w:rPr>
        <w:t xml:space="preserve">  &lt;img src="...unsplash..." width="1400" height="933" loading="lazy" alt="..." /&gt;</w:t>
      </w:r>
    </w:p>
    <w:p>
      <w:pPr>
        <w:spacing w:after="80"/>
      </w:pPr>
    </w:p>
    <w:p>
      <w:pPr>
        <w:pStyle w:val="Heading3"/>
      </w:pPr>
      <w:r>
        <w:rPr>
          <w:rFonts w:ascii="Arial" w:cs="Arial" w:eastAsia="Arial" w:hAnsi="Arial"/>
          <w:b/>
          <w:bCs/>
          <w:color w:val="0072B1"/>
          <w:sz w:val="24"/>
          <w:szCs w:val="24"/>
        </w:rPr>
        <w:t xml:space="preserve">3.2  Hero image format and size (P2 — High)</w:t>
      </w:r>
    </w:p>
    <w:p>
      <w:pPr>
        <w:spacing w:after="100"/>
      </w:pPr>
      <w:r>
        <w:rPr>
          <w:rFonts w:ascii="Arial" w:cs="Arial" w:eastAsia="Arial" w:hAnsi="Arial"/>
          <w:b w:val="false"/>
          <w:bCs w:val="false"/>
          <w:color w:val="080D12"/>
          <w:sz w:val="22"/>
          <w:szCs w:val="22"/>
        </w:rPr>
        <w:t xml:space="preserve">The image is served as a JPEG at up to 1400 px regardless of device. Consider adding a &lt;picture&gt; element with a WebP source for browsers that support it, and use Unsplash's URL parameters (fm=webp&amp;w=900) for mobile breakpoints. This alone can reduce the largest payload by 30–50%.</w:t>
      </w:r>
    </w:p>
    <w:p>
      <w:pPr>
        <w:spacing w:after="80"/>
      </w:pPr>
    </w:p>
    <w:p>
      <w:pPr>
        <w:pStyle w:val="Heading3"/>
      </w:pPr>
      <w:r>
        <w:rPr>
          <w:rFonts w:ascii="Arial" w:cs="Arial" w:eastAsia="Arial" w:hAnsi="Arial"/>
          <w:b/>
          <w:bCs/>
          <w:color w:val="0072B1"/>
          <w:sz w:val="24"/>
          <w:szCs w:val="24"/>
        </w:rPr>
        <w:t xml:space="preserve">3.3  Unused CSS bloat (P3 — Medium)</w:t>
      </w:r>
    </w:p>
    <w:p>
      <w:pPr>
        <w:spacing w:after="100"/>
      </w:pPr>
      <w:r>
        <w:rPr>
          <w:rFonts w:ascii="Arial" w:cs="Arial" w:eastAsia="Arial" w:hAnsi="Arial"/>
          <w:b w:val="false"/>
          <w:bCs w:val="false"/>
          <w:color w:val="080D12"/>
          <w:sz w:val="22"/>
          <w:szCs w:val="22"/>
        </w:rPr>
        <w:t xml:space="preserve">showcase.css is a shared file that contains theme blocks for willow-theme, oak-theme, and serenity-theme, as well as cart-preview, order-preview, booking-preview, and showcase-filter component styles. None of these appear in the FlowRight HTML. This adds roughly 3–4 KB of parse overhead per page. For production, split into a shared base and a per-theme stylesheet. Alternatively, use a build step with PurgeCSS or tree-shaking to strip unused rules automatically.</w:t>
      </w:r>
    </w:p>
    <w:p>
      <w:pPr>
        <w:spacing w:after="80"/>
      </w:pPr>
    </w:p>
    <w:p>
      <w:pPr>
        <w:pStyle w:val="Heading3"/>
      </w:pPr>
      <w:r>
        <w:rPr>
          <w:rFonts w:ascii="Arial" w:cs="Arial" w:eastAsia="Arial" w:hAnsi="Arial"/>
          <w:b/>
          <w:bCs/>
          <w:color w:val="0072B1"/>
          <w:sz w:val="24"/>
          <w:szCs w:val="24"/>
        </w:rPr>
        <w:t xml:space="preserve">3.4  Heading line-height too tight (P3 — Medium)</w:t>
      </w:r>
    </w:p>
    <w:p>
      <w:pPr>
        <w:spacing w:after="100"/>
      </w:pPr>
      <w:r>
        <w:rPr>
          <w:rFonts w:ascii="Arial" w:cs="Arial" w:eastAsia="Arial" w:hAnsi="Arial"/>
          <w:b w:val="false"/>
          <w:bCs w:val="false"/>
          <w:color w:val="080D12"/>
          <w:sz w:val="22"/>
          <w:szCs w:val="22"/>
        </w:rPr>
        <w:t xml:space="preserve">The flowright-theme overrides set line-height: 0.95 on h1 and line-height: 0.96 on h2. At these values, ascenders and descenders on multi-line headings clip visually, and the values fall below WCAG 2.2 Success Criterion 1.4.12 (Text Spacing), which recommends line-height of at least 1.5× the font-size for body text and proportionally for headings. Raise to at minimum 1.1 for single-line display headings, and 1.2 for any heading that may wrap.</w:t>
      </w:r>
    </w:p>
    <w:p>
      <w:pPr>
        <w:spacing w:after="240"/>
      </w:pPr>
    </w:p>
    <w:p>
      <w:pPr>
        <w:pStyle w:val="Heading1"/>
      </w:pPr>
      <w:r>
        <w:rPr>
          <w:rFonts w:ascii="Arial" w:cs="Arial" w:eastAsia="Arial" w:hAnsi="Arial"/>
          <w:b/>
          <w:bCs/>
          <w:color w:val="080D12"/>
          <w:sz w:val="40"/>
          <w:szCs w:val="40"/>
        </w:rPr>
        <w:t xml:space="preserve">4.  SEO &amp; Meta</w:t>
      </w:r>
    </w:p>
    <w:p>
      <w:pPr>
        <w:spacing w:after="100"/>
      </w:pPr>
      <w:r>
        <w:rPr>
          <w:rFonts w:ascii="Arial" w:cs="Arial" w:eastAsia="Arial" w:hAnsi="Arial"/>
          <w:b w:val="false"/>
          <w:bCs w:val="false"/>
          <w:color w:val="080D12"/>
          <w:sz w:val="22"/>
          <w:szCs w:val="22"/>
        </w:rPr>
        <w:t xml:space="preserve">The noindex, nofollow meta tag is correctly set for a design showcase and should be replaced with noindex, nofollow removed entirely (or changed to index, follow) on a production domain. Beyond the showcase-specific settings, three gaps would hurt a live site.</w:t>
      </w:r>
    </w:p>
    <w:p>
      <w:pPr>
        <w:spacing w:after="80"/>
      </w:pPr>
    </w:p>
    <w:p>
      <w:pPr>
        <w:pStyle w:val="Heading3"/>
      </w:pPr>
      <w:r>
        <w:rPr>
          <w:rFonts w:ascii="Arial" w:cs="Arial" w:eastAsia="Arial" w:hAnsi="Arial"/>
          <w:b/>
          <w:bCs/>
          <w:color w:val="0072B1"/>
          <w:sz w:val="24"/>
          <w:szCs w:val="24"/>
        </w:rPr>
        <w:t xml:space="preserve">4.1  No favicon (P2 — High)</w:t>
      </w:r>
    </w:p>
    <w:p>
      <w:pPr>
        <w:spacing w:after="100"/>
      </w:pPr>
      <w:r>
        <w:rPr>
          <w:rFonts w:ascii="Arial" w:cs="Arial" w:eastAsia="Arial" w:hAnsi="Arial"/>
          <w:b w:val="false"/>
          <w:bCs w:val="false"/>
          <w:color w:val="080D12"/>
          <w:sz w:val="22"/>
          <w:szCs w:val="22"/>
        </w:rPr>
        <w:t xml:space="preserve">The page has no &lt;link rel='icon'&gt; or &lt;link rel='apple-touch-icon'&gt;. All browser tabs show a blank or default icon. Given that the showcase already has a strong logo (flowright-icon-cropped.png), generating a 32×32 favicon.ico and a 180×180 apple-touch-icon.png from it and adding the two link tags takes under five minutes.</w:t>
      </w:r>
    </w:p>
    <w:p>
      <w:pPr>
        <w:spacing w:after="80"/>
      </w:pPr>
    </w:p>
    <w:p>
      <w:pPr>
        <w:pStyle w:val="Heading3"/>
      </w:pPr>
      <w:r>
        <w:rPr>
          <w:rFonts w:ascii="Arial" w:cs="Arial" w:eastAsia="Arial" w:hAnsi="Arial"/>
          <w:b/>
          <w:bCs/>
          <w:color w:val="0072B1"/>
          <w:sz w:val="24"/>
          <w:szCs w:val="24"/>
        </w:rPr>
        <w:t xml:space="preserve">4.2  No Open Graph or Twitter Card tags (P3 — Medium)</w:t>
      </w:r>
    </w:p>
    <w:p>
      <w:pPr>
        <w:spacing w:after="100"/>
      </w:pPr>
      <w:r>
        <w:rPr>
          <w:rFonts w:ascii="Arial" w:cs="Arial" w:eastAsia="Arial" w:hAnsi="Arial"/>
          <w:b w:val="false"/>
          <w:bCs w:val="false"/>
          <w:color w:val="080D12"/>
          <w:sz w:val="22"/>
          <w:szCs w:val="22"/>
        </w:rPr>
        <w:t xml:space="preserve">When a page URL is shared to social platforms or in iMessage/Slack, the preview card is generated from og:title, og:description, og:image, and og:url meta tags. Without them, shares show only a bare URL. Adding a minimum OG set — title, description, a 1200×630 branded image, and canonical URL — converts cold shares into branded previews.</w:t>
      </w:r>
    </w:p>
    <w:p>
      <w:pPr>
        <w:spacing w:after="80"/>
      </w:pPr>
    </w:p>
    <w:p>
      <w:pPr>
        <w:pStyle w:val="Heading3"/>
      </w:pPr>
      <w:r>
        <w:rPr>
          <w:rFonts w:ascii="Arial" w:cs="Arial" w:eastAsia="Arial" w:hAnsi="Arial"/>
          <w:b/>
          <w:bCs/>
          <w:color w:val="0072B1"/>
          <w:sz w:val="24"/>
          <w:szCs w:val="24"/>
        </w:rPr>
        <w:t xml:space="preserve">4.3  No schema.org LocalBusiness structured data (P3 — Medium)</w:t>
      </w:r>
    </w:p>
    <w:p>
      <w:pPr>
        <w:spacing w:after="100"/>
      </w:pPr>
      <w:r>
        <w:rPr>
          <w:rFonts w:ascii="Arial" w:cs="Arial" w:eastAsia="Arial" w:hAnsi="Arial"/>
          <w:b w:val="false"/>
          <w:bCs w:val="false"/>
          <w:color w:val="080D12"/>
          <w:sz w:val="22"/>
          <w:szCs w:val="22"/>
        </w:rPr>
        <w:t xml:space="preserve">For a local service business, a JSON-LD block with @type: LocalBusiness (or Plumber) enables Google to surface the business phone number, address, and service area directly in search results as a rich result and in Maps. The fields most valuable to add are name, telephone, address (PostalAddress), areaServed, and openingHours.</w:t>
      </w:r>
    </w:p>
    <w:p>
      <w:pPr>
        <w:spacing w:after="240"/>
      </w:pPr>
    </w:p>
    <w:p>
      <w:r>
        <w:br w:type="page"/>
      </w:r>
    </w:p>
    <w:p>
      <w:pPr>
        <w:pStyle w:val="Heading1"/>
      </w:pPr>
      <w:r>
        <w:rPr>
          <w:rFonts w:ascii="Arial" w:cs="Arial" w:eastAsia="Arial" w:hAnsi="Arial"/>
          <w:b/>
          <w:bCs/>
          <w:color w:val="080D12"/>
          <w:sz w:val="40"/>
          <w:szCs w:val="40"/>
        </w:rPr>
        <w:t xml:space="preserve">5.  Mobile UX</w:t>
      </w:r>
    </w:p>
    <w:p>
      <w:pPr>
        <w:pStyle w:val="Heading3"/>
      </w:pPr>
      <w:r>
        <w:rPr>
          <w:rFonts w:ascii="Arial" w:cs="Arial" w:eastAsia="Arial" w:hAnsi="Arial"/>
          <w:b/>
          <w:bCs/>
          <w:color w:val="0072B1"/>
          <w:sz w:val="24"/>
          <w:szCs w:val="24"/>
        </w:rPr>
        <w:t xml:space="preserve">5.1  Mobile nav collapses to CTA only, with no hamburger menu (P2 — High)</w:t>
      </w:r>
    </w:p>
    <w:p>
      <w:pPr>
        <w:spacing w:after="100"/>
      </w:pPr>
      <w:r>
        <w:rPr>
          <w:rFonts w:ascii="Arial" w:cs="Arial" w:eastAsia="Arial" w:hAnsi="Arial"/>
          <w:b w:val="false"/>
          <w:bCs w:val="false"/>
          <w:color w:val="080D12"/>
          <w:sz w:val="22"/>
          <w:szCs w:val="22"/>
        </w:rPr>
        <w:t xml:space="preserve">At viewport widths below 860 px, the CSS rule .showcase-links a:not(.showcase-cta) { display: none } hides the Services, Quote, and Reviews links entirely, leaving only the '24/7 Help' phone CTA visible. This means mobile visitors cannot navigate to the services section or quote form from the header.</w:t>
      </w:r>
    </w:p>
    <w:p>
      <w:pPr>
        <w:spacing w:after="80"/>
      </w:pPr>
    </w:p>
    <w:p>
      <w:pPr>
        <w:spacing w:after="100"/>
      </w:pPr>
      <w:r>
        <w:rPr>
          <w:rFonts w:ascii="Arial" w:cs="Arial" w:eastAsia="Arial" w:hAnsi="Arial"/>
          <w:b w:val="false"/>
          <w:bCs w:val="false"/>
          <w:color w:val="080D12"/>
          <w:sz w:val="22"/>
          <w:szCs w:val="22"/>
        </w:rPr>
        <w:t xml:space="preserve">Recommended fix: add a hamburger button that is visible only on mobile and toggles a full-height or dropdown nav drawer. A minimal no-JS implementation can use a hidden &lt;input type='checkbox'&gt; + &lt;label&gt; pattern. A JS-based approach with aria-expanded is preferable for accessibility.</w:t>
      </w:r>
    </w:p>
    <w:p>
      <w:pPr>
        <w:spacing w:after="80"/>
      </w:pPr>
    </w:p>
    <w:p>
      <w:pPr>
        <w:spacing w:after="100"/>
      </w:pPr>
      <w:r>
        <w:rPr>
          <w:rFonts w:ascii="Arial" w:cs="Arial" w:eastAsia="Arial" w:hAnsi="Arial"/>
          <w:b w:val="false"/>
          <w:bCs w:val="false"/>
          <w:color w:val="080D12"/>
          <w:sz w:val="22"/>
          <w:szCs w:val="22"/>
        </w:rPr>
        <w:t xml:space="preserve">At minimum, ensure the Services and Quote anchors remain navigable on mobile — even as small text-only links below the primary CTA — so users can reach the form without scrolling past the entire hero.</w:t>
      </w:r>
    </w:p>
    <w:p>
      <w:pPr>
        <w:spacing w:after="240"/>
      </w:pPr>
    </w:p>
    <w:p>
      <w:pPr>
        <w:pStyle w:val="Heading1"/>
      </w:pPr>
      <w:r>
        <w:rPr>
          <w:rFonts w:ascii="Arial" w:cs="Arial" w:eastAsia="Arial" w:hAnsi="Arial"/>
          <w:b/>
          <w:bCs/>
          <w:color w:val="080D12"/>
          <w:sz w:val="40"/>
          <w:szCs w:val="40"/>
        </w:rPr>
        <w:t xml:space="preserve">6.  Content &amp; Trust Signals</w:t>
      </w:r>
    </w:p>
    <w:p>
      <w:pPr>
        <w:pStyle w:val="Heading3"/>
      </w:pPr>
      <w:r>
        <w:rPr>
          <w:rFonts w:ascii="Arial" w:cs="Arial" w:eastAsia="Arial" w:hAnsi="Arial"/>
          <w:b/>
          <w:bCs/>
          <w:color w:val="0072B1"/>
          <w:sz w:val="24"/>
          <w:szCs w:val="24"/>
        </w:rPr>
        <w:t xml:space="preserve">6.1  Testimonials lack attribution and star ratings (P3 — Medium)</w:t>
      </w:r>
    </w:p>
    <w:p>
      <w:pPr>
        <w:spacing w:after="100"/>
      </w:pPr>
      <w:r>
        <w:rPr>
          <w:rFonts w:ascii="Arial" w:cs="Arial" w:eastAsia="Arial" w:hAnsi="Arial"/>
          <w:b w:val="false"/>
          <w:bCs w:val="false"/>
          <w:color w:val="080D12"/>
          <w:sz w:val="22"/>
          <w:szCs w:val="22"/>
        </w:rPr>
        <w:t xml:space="preserve">The two testimonial cards contain compelling quote text but no author name, location, date, or star rating. Research consistently shows that anonymous reviews convert significantly worse than attributed ones. For a production build, include at minimum a first name and city (e.g., 'Sarah M., Nashville'), a review date, and a five-star graphic. If the site pulls from Google Business Profile reviews, consider a live embedded widget.</w:t>
      </w:r>
    </w:p>
    <w:p>
      <w:pPr>
        <w:spacing w:after="80"/>
      </w:pPr>
    </w:p>
    <w:p>
      <w:pPr>
        <w:pStyle w:val="Heading3"/>
      </w:pPr>
      <w:r>
        <w:rPr>
          <w:rFonts w:ascii="Arial" w:cs="Arial" w:eastAsia="Arial" w:hAnsi="Arial"/>
          <w:b/>
          <w:bCs/>
          <w:color w:val="0072B1"/>
          <w:sz w:val="24"/>
          <w:szCs w:val="24"/>
        </w:rPr>
        <w:t xml:space="preserve">6.2  Service cards have no call-to-action (P3 — Medium)</w:t>
      </w:r>
    </w:p>
    <w:p>
      <w:pPr>
        <w:spacing w:after="100"/>
      </w:pPr>
      <w:r>
        <w:rPr>
          <w:rFonts w:ascii="Arial" w:cs="Arial" w:eastAsia="Arial" w:hAnsi="Arial"/>
          <w:b w:val="false"/>
          <w:bCs w:val="false"/>
          <w:color w:val="080D12"/>
          <w:sz w:val="22"/>
          <w:szCs w:val="22"/>
        </w:rPr>
        <w:t xml:space="preserve">Each of the three service cards (Plumbing Repair, Water Heaters, Drain Cleaning) lists features but contains no link or button directing the visitor to the next step. For a plumbing site where the primary conversion goal is a quote request, each card should end with a 'Get a Quote' button or anchor link to the #quote section. This removes friction for visitors who land directly on the services section from a search result.</w:t>
      </w:r>
    </w:p>
    <w:p>
      <w:pPr>
        <w:spacing w:after="240"/>
      </w:pPr>
    </w:p>
    <w:p>
      <w:r>
        <w:br w:type="page"/>
      </w:r>
    </w:p>
    <w:p>
      <w:pPr>
        <w:pStyle w:val="Heading1"/>
      </w:pPr>
      <w:r>
        <w:rPr>
          <w:rFonts w:ascii="Arial" w:cs="Arial" w:eastAsia="Arial" w:hAnsi="Arial"/>
          <w:b/>
          <w:bCs/>
          <w:color w:val="080D12"/>
          <w:sz w:val="40"/>
          <w:szCs w:val="40"/>
        </w:rPr>
        <w:t xml:space="preserve">7.  What Is Working Well</w:t>
      </w:r>
    </w:p>
    <w:p>
      <w:pPr>
        <w:spacing w:after="100"/>
      </w:pPr>
      <w:r>
        <w:rPr>
          <w:rFonts w:ascii="Arial" w:cs="Arial" w:eastAsia="Arial" w:hAnsi="Arial"/>
          <w:b w:val="false"/>
          <w:bCs w:val="false"/>
          <w:color w:val="080D12"/>
          <w:sz w:val="22"/>
          <w:szCs w:val="22"/>
        </w:rPr>
        <w:t xml:space="preserve">The following elements of the design and implementation are strong and should be preserved or extended in a production build:</w:t>
      </w:r>
    </w:p>
    <w:p>
      <w:pPr>
        <w:spacing w:after="80"/>
      </w:pPr>
    </w:p>
    <w:p>
      <w:pPr>
        <w:pStyle w:val="ListParagraph"/>
        <w:numPr>
          <w:ilvl w:val="0"/>
          <w:numId w:val="2"/>
        </w:numPr>
        <w:spacing w:after="60"/>
      </w:pPr>
      <w:r>
        <w:rPr>
          <w:rFonts w:ascii="Arial" w:cs="Arial" w:eastAsia="Arial" w:hAnsi="Arial"/>
          <w:color w:val="080D12"/>
          <w:sz w:val="22"/>
          <w:szCs w:val="22"/>
        </w:rPr>
        <w:t xml:space="preserve">Information hierarchy — emergency phone CTA anchored in the sticky nav and visible above the fold is exactly the right priority for an urgent-service business.</w:t>
      </w:r>
    </w:p>
    <w:p>
      <w:pPr>
        <w:pStyle w:val="ListParagraph"/>
        <w:numPr>
          <w:ilvl w:val="0"/>
          <w:numId w:val="2"/>
        </w:numPr>
        <w:spacing w:after="60"/>
      </w:pPr>
      <w:r>
        <w:rPr>
          <w:rFonts w:ascii="Arial" w:cs="Arial" w:eastAsia="Arial" w:hAnsi="Arial"/>
          <w:color w:val="080D12"/>
          <w:sz w:val="22"/>
          <w:szCs w:val="22"/>
        </w:rPr>
        <w:t xml:space="preserve">Brand identity — the blue/white/navy palette, Archivo Black uppercase headings, and the service-label pill system create a distinct, professional look.</w:t>
      </w:r>
    </w:p>
    <w:p>
      <w:pPr>
        <w:pStyle w:val="ListParagraph"/>
        <w:numPr>
          <w:ilvl w:val="0"/>
          <w:numId w:val="2"/>
        </w:numPr>
        <w:spacing w:after="60"/>
      </w:pPr>
      <w:r>
        <w:rPr>
          <w:rFonts w:ascii="Arial" w:cs="Arial" w:eastAsia="Arial" w:hAnsi="Arial"/>
          <w:color w:val="080D12"/>
          <w:sz w:val="22"/>
          <w:szCs w:val="22"/>
        </w:rPr>
        <w:t xml:space="preserve">Semantic HTML — header, main, nav, section, article, and footer are all used correctly, giving screen readers a well-structured document outline.</w:t>
      </w:r>
    </w:p>
    <w:p>
      <w:pPr>
        <w:pStyle w:val="ListParagraph"/>
        <w:numPr>
          <w:ilvl w:val="0"/>
          <w:numId w:val="2"/>
        </w:numPr>
        <w:spacing w:after="60"/>
      </w:pPr>
      <w:r>
        <w:rPr>
          <w:rFonts w:ascii="Arial" w:cs="Arial" w:eastAsia="Arial" w:hAnsi="Arial"/>
          <w:color w:val="080D12"/>
          <w:sz w:val="22"/>
          <w:szCs w:val="22"/>
        </w:rPr>
        <w:t xml:space="preserve">Emergency strip — the three-column 'Call first / Route fast / Show proof' strip below the hero is a clear, useful summary of the site's value proposition.</w:t>
      </w:r>
    </w:p>
    <w:p>
      <w:pPr>
        <w:pStyle w:val="ListParagraph"/>
        <w:numPr>
          <w:ilvl w:val="0"/>
          <w:numId w:val="2"/>
        </w:numPr>
        <w:spacing w:after="60"/>
      </w:pPr>
      <w:r>
        <w:rPr>
          <w:rFonts w:ascii="Arial" w:cs="Arial" w:eastAsia="Arial" w:hAnsi="Arial"/>
          <w:color w:val="080D12"/>
          <w:sz w:val="22"/>
          <w:szCs w:val="22"/>
        </w:rPr>
        <w:t xml:space="preserve">Dispatch-board preview — the visual job-status panel in the quote section is an effective way to communicate the workflow to a visitor without a functioning backend.</w:t>
      </w:r>
    </w:p>
    <w:p>
      <w:pPr>
        <w:pStyle w:val="ListParagraph"/>
        <w:numPr>
          <w:ilvl w:val="0"/>
          <w:numId w:val="2"/>
        </w:numPr>
        <w:spacing w:after="60"/>
      </w:pPr>
      <w:r>
        <w:rPr>
          <w:rFonts w:ascii="Arial" w:cs="Arial" w:eastAsia="Arial" w:hAnsi="Arial"/>
          <w:color w:val="080D12"/>
          <w:sz w:val="22"/>
          <w:szCs w:val="22"/>
        </w:rPr>
        <w:t xml:space="preserve">Sticky nav implementation — position: sticky with backdrop-filter: blur gives the navigation a polished, modern feel without JavaScript.</w:t>
      </w:r>
    </w:p>
    <w:p>
      <w:pPr>
        <w:pStyle w:val="ListParagraph"/>
        <w:numPr>
          <w:ilvl w:val="0"/>
          <w:numId w:val="2"/>
        </w:numPr>
        <w:spacing w:after="60"/>
      </w:pPr>
      <w:r>
        <w:rPr>
          <w:rFonts w:ascii="Arial" w:cs="Arial" w:eastAsia="Arial" w:hAnsi="Arial"/>
          <w:color w:val="080D12"/>
          <w:sz w:val="22"/>
          <w:szCs w:val="22"/>
        </w:rPr>
        <w:t xml:space="preserve">CSS custom properties — the full use of design tokens (--site-ink, --site-accent, etc.) means a colour palette change can be made in a single block.</w:t>
      </w:r>
    </w:p>
    <w:p>
      <w:pPr>
        <w:pStyle w:val="ListParagraph"/>
        <w:numPr>
          <w:ilvl w:val="0"/>
          <w:numId w:val="2"/>
        </w:numPr>
        <w:spacing w:after="60"/>
      </w:pPr>
      <w:r>
        <w:rPr>
          <w:rFonts w:ascii="Arial" w:cs="Arial" w:eastAsia="Arial" w:hAnsi="Arial"/>
          <w:color w:val="080D12"/>
          <w:sz w:val="22"/>
          <w:szCs w:val="22"/>
        </w:rPr>
        <w:t xml:space="preserve">Responsive grid basics — the clamp()-based font sizes and the 860 px breakpoint grid collapse work correctly on desktop and tablet.</w:t>
      </w:r>
    </w:p>
    <w:p>
      <w:pPr>
        <w:spacing w:after="240"/>
      </w:pPr>
    </w:p>
    <w:p>
      <w:pPr>
        <w:pStyle w:val="Heading1"/>
      </w:pPr>
      <w:r>
        <w:rPr>
          <w:rFonts w:ascii="Arial" w:cs="Arial" w:eastAsia="Arial" w:hAnsi="Arial"/>
          <w:b/>
          <w:bCs/>
          <w:color w:val="080D12"/>
          <w:sz w:val="40"/>
          <w:szCs w:val="40"/>
        </w:rPr>
        <w:t xml:space="preserve">8.  Recommended Action Order</w:t>
      </w:r>
    </w:p>
    <w:p>
      <w:pPr>
        <w:spacing w:after="100"/>
      </w:pPr>
      <w:r>
        <w:rPr>
          <w:rFonts w:ascii="Arial" w:cs="Arial" w:eastAsia="Arial" w:hAnsi="Arial"/>
          <w:b w:val="false"/>
          <w:bCs w:val="false"/>
          <w:color w:val="080D12"/>
          <w:sz w:val="22"/>
          <w:szCs w:val="22"/>
        </w:rPr>
        <w:t xml:space="preserve">Address items in the following order to maximise impact per hour of development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072B1" w:val="clear"/>
            <w:tcMar>
              <w:top w:type="dxa" w:w="120"/>
              <w:left w:type="dxa" w:w="160"/>
              <w:bottom w:type="dxa" w:w="120"/>
              <w:right w:type="dxa" w:w="160"/>
            </w:tcMar>
          </w:tcPr>
          <w:p>
            <w:r>
              <w:rPr>
                <w:rFonts w:ascii="Arial" w:cs="Arial" w:eastAsia="Arial" w:hAnsi="Arial"/>
                <w:b/>
                <w:bCs/>
                <w:color w:val="FFFFFF"/>
                <w:sz w:val="24"/>
                <w:szCs w:val="24"/>
              </w:rPr>
              <w:t xml:space="preserve">Phase 1  —  Fix What Is Broken (P1, est. 2 hrs)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080D12"/>
                <w:sz w:val="20"/>
                <w:szCs w:val="20"/>
              </w:rPr>
              <w:t xml:space="preserve">Form backend</w:t>
            </w:r>
          </w:p>
        </w:tc>
        <w:tc>
          <w:tcPr>
            <w:tcW w:type="dxa" w:w="7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080D12"/>
                <w:sz w:val="20"/>
                <w:szCs w:val="20"/>
              </w:rPr>
              <w:t xml:space="preserve">Replace mailto form with Netlify Forms, Formspree, or a server handler. Remove email from the HTML source.</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080D12"/>
                <w:sz w:val="20"/>
                <w:szCs w:val="20"/>
              </w:rPr>
              <w:t xml:space="preserve">name attributes</w:t>
            </w:r>
          </w:p>
        </w:tc>
        <w:tc>
          <w:tcPr>
            <w:tcW w:type="dxa" w:w="716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color w:val="080D12"/>
                <w:sz w:val="20"/>
                <w:szCs w:val="20"/>
              </w:rPr>
              <w:t xml:space="preserve">Add name='name', name='phone', name='service', name='message' to all four inputs.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072B1" w:val="clear"/>
            <w:tcMar>
              <w:top w:type="dxa" w:w="120"/>
              <w:left w:type="dxa" w:w="160"/>
              <w:bottom w:type="dxa" w:w="120"/>
              <w:right w:type="dxa" w:w="160"/>
            </w:tcMar>
          </w:tcPr>
          <w:p>
            <w:r>
              <w:rPr>
                <w:rFonts w:ascii="Arial" w:cs="Arial" w:eastAsia="Arial" w:hAnsi="Arial"/>
                <w:b/>
                <w:bCs/>
                <w:color w:val="FFFFFF"/>
                <w:sz w:val="24"/>
                <w:szCs w:val="24"/>
              </w:rPr>
              <w:t xml:space="preserve">Phase 2  —  High-Impact UX (P2, est. 4–6 hrs)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080D12"/>
                <w:sz w:val="20"/>
                <w:szCs w:val="20"/>
              </w:rPr>
              <w:t xml:space="preserve">Mobile nav</w:t>
            </w:r>
          </w:p>
        </w:tc>
        <w:tc>
          <w:tcPr>
            <w:tcW w:type="dxa" w:w="7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080D12"/>
                <w:sz w:val="20"/>
                <w:szCs w:val="20"/>
              </w:rPr>
              <w:t xml:space="preserve">Implement a hamburger menu or at minimum retain Services and Quote anchor links on mobile viewports.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080D12"/>
                <w:sz w:val="20"/>
                <w:szCs w:val="20"/>
              </w:rPr>
              <w:t xml:space="preserve">Form labels</w:t>
            </w:r>
          </w:p>
        </w:tc>
        <w:tc>
          <w:tcPr>
            <w:tcW w:type="dxa" w:w="716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color w:val="080D12"/>
                <w:sz w:val="20"/>
                <w:szCs w:val="20"/>
              </w:rPr>
              <w:t xml:space="preserve">Add a visible &lt;label&gt; element above each form field. Keep aria-label as a reinforcing fallback.</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080D12"/>
                <w:sz w:val="20"/>
                <w:szCs w:val="20"/>
              </w:rPr>
              <w:t xml:space="preserve">Focus styles</w:t>
            </w:r>
          </w:p>
        </w:tc>
        <w:tc>
          <w:tcPr>
            <w:tcW w:type="dxa" w:w="7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080D12"/>
                <w:sz w:val="20"/>
                <w:szCs w:val="20"/>
              </w:rPr>
              <w:t xml:space="preserve">Add :focus-visible { outline: 3px solid #0aa7d7; outline-offset: 3px; } globally.</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080D12"/>
                <w:sz w:val="20"/>
                <w:szCs w:val="20"/>
              </w:rPr>
              <w:t xml:space="preserve">Hero image</w:t>
            </w:r>
          </w:p>
        </w:tc>
        <w:tc>
          <w:tcPr>
            <w:tcW w:type="dxa" w:w="716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color w:val="080D12"/>
                <w:sz w:val="20"/>
                <w:szCs w:val="20"/>
              </w:rPr>
              <w:t xml:space="preserve">Add width/height attributes and loading='lazy'. Add a WebP source via &lt;picture&gt; for modern browsers.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080D12"/>
                <w:sz w:val="20"/>
                <w:szCs w:val="20"/>
              </w:rPr>
              <w:t xml:space="preserve">required fields</w:t>
            </w:r>
          </w:p>
        </w:tc>
        <w:tc>
          <w:tcPr>
            <w:tcW w:type="dxa" w:w="7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080D12"/>
                <w:sz w:val="20"/>
                <w:szCs w:val="20"/>
              </w:rPr>
              <w:t xml:space="preserve">Add required to Name, Phone, and Message. Add autocomplete attributes.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080D12"/>
                <w:sz w:val="20"/>
                <w:szCs w:val="20"/>
              </w:rPr>
              <w:t xml:space="preserve">Favicon</w:t>
            </w:r>
          </w:p>
        </w:tc>
        <w:tc>
          <w:tcPr>
            <w:tcW w:type="dxa" w:w="716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color w:val="080D12"/>
                <w:sz w:val="20"/>
                <w:szCs w:val="20"/>
              </w:rPr>
              <w:t xml:space="preserve">Generate favicon.ico and apple-touch-icon.png from the existing icon asset and add link tags.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072B1" w:val="clear"/>
            <w:tcMar>
              <w:top w:type="dxa" w:w="120"/>
              <w:left w:type="dxa" w:w="160"/>
              <w:bottom w:type="dxa" w:w="120"/>
              <w:right w:type="dxa" w:w="160"/>
            </w:tcMar>
          </w:tcPr>
          <w:p>
            <w:r>
              <w:rPr>
                <w:rFonts w:ascii="Arial" w:cs="Arial" w:eastAsia="Arial" w:hAnsi="Arial"/>
                <w:b/>
                <w:bCs/>
                <w:color w:val="FFFFFF"/>
                <w:sz w:val="24"/>
                <w:szCs w:val="24"/>
              </w:rPr>
              <w:t xml:space="preserve">Phase 3  —  Quality &amp; Trust (P3, est. 3–4 hrs)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080D12"/>
                <w:sz w:val="20"/>
                <w:szCs w:val="20"/>
              </w:rPr>
              <w:t xml:space="preserve">Testimonials</w:t>
            </w:r>
          </w:p>
        </w:tc>
        <w:tc>
          <w:tcPr>
            <w:tcW w:type="dxa" w:w="7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080D12"/>
                <w:sz w:val="20"/>
                <w:szCs w:val="20"/>
              </w:rPr>
              <w:t xml:space="preserve">Add author name, city, date, and a 5-star rating to each review card.</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080D12"/>
                <w:sz w:val="20"/>
                <w:szCs w:val="20"/>
              </w:rPr>
              <w:t xml:space="preserve">Service CTAs</w:t>
            </w:r>
          </w:p>
        </w:tc>
        <w:tc>
          <w:tcPr>
            <w:tcW w:type="dxa" w:w="716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color w:val="080D12"/>
                <w:sz w:val="20"/>
                <w:szCs w:val="20"/>
              </w:rPr>
              <w:t xml:space="preserve">Add a 'Get a Quote' button to each service card, anchoring to #quote.</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080D12"/>
                <w:sz w:val="20"/>
                <w:szCs w:val="20"/>
              </w:rPr>
              <w:t xml:space="preserve">Skip nav</w:t>
            </w:r>
          </w:p>
        </w:tc>
        <w:tc>
          <w:tcPr>
            <w:tcW w:type="dxa" w:w="7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080D12"/>
                <w:sz w:val="20"/>
                <w:szCs w:val="20"/>
              </w:rPr>
              <w:t xml:space="preserve">Add a visually-hidden skip link as the first focusable element.</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080D12"/>
                <w:sz w:val="20"/>
                <w:szCs w:val="20"/>
              </w:rPr>
              <w:t xml:space="preserve">Open Graph</w:t>
            </w:r>
          </w:p>
        </w:tc>
        <w:tc>
          <w:tcPr>
            <w:tcW w:type="dxa" w:w="716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color w:val="080D12"/>
                <w:sz w:val="20"/>
                <w:szCs w:val="20"/>
              </w:rPr>
              <w:t xml:space="preserve">Add og:title, og:description, og:image, og:url meta tags.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080D12"/>
                <w:sz w:val="20"/>
                <w:szCs w:val="20"/>
              </w:rPr>
              <w:t xml:space="preserve">Structured data</w:t>
            </w:r>
          </w:p>
        </w:tc>
        <w:tc>
          <w:tcPr>
            <w:tcW w:type="dxa" w:w="7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080D12"/>
                <w:sz w:val="20"/>
                <w:szCs w:val="20"/>
              </w:rPr>
              <w:t xml:space="preserve">Add a JSON-LD LocalBusiness block with telephone, address, and areaServed.</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080D12"/>
                <w:sz w:val="20"/>
                <w:szCs w:val="20"/>
              </w:rPr>
              <w:t xml:space="preserve">Line-height</w:t>
            </w:r>
          </w:p>
        </w:tc>
        <w:tc>
          <w:tcPr>
            <w:tcW w:type="dxa" w:w="716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color w:val="080D12"/>
                <w:sz w:val="20"/>
                <w:szCs w:val="20"/>
              </w:rPr>
              <w:t xml:space="preserve">Raise h1/h2 line-height from 0.95/0.96 to at minimum 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072B1" w:val="clear"/>
            <w:tcMar>
              <w:top w:type="dxa" w:w="120"/>
              <w:left w:type="dxa" w:w="160"/>
              <w:bottom w:type="dxa" w:w="120"/>
              <w:right w:type="dxa" w:w="160"/>
            </w:tcMar>
          </w:tcPr>
          <w:p>
            <w:r>
              <w:rPr>
                <w:rFonts w:ascii="Arial" w:cs="Arial" w:eastAsia="Arial" w:hAnsi="Arial"/>
                <w:b/>
                <w:bCs/>
                <w:color w:val="FFFFFF"/>
                <w:sz w:val="24"/>
                <w:szCs w:val="24"/>
              </w:rPr>
              <w:t xml:space="preserve">Phase 4  —  Polish (P4, est. 1–2 hrs)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080D12"/>
                <w:sz w:val="20"/>
                <w:szCs w:val="20"/>
              </w:rPr>
              <w:t xml:space="preserve">CSS split</w:t>
            </w:r>
          </w:p>
        </w:tc>
        <w:tc>
          <w:tcPr>
            <w:tcW w:type="dxa" w:w="7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080D12"/>
                <w:sz w:val="20"/>
                <w:szCs w:val="20"/>
              </w:rPr>
              <w:t xml:space="preserve">Extract flowright-specific styles into flowright.css to remove ~3 KB of unused theme CSS from shared stylesheet.</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080D12"/>
                <w:sz w:val="20"/>
                <w:szCs w:val="20"/>
              </w:rPr>
              <w:t xml:space="preserve">Twitter Card</w:t>
            </w:r>
          </w:p>
        </w:tc>
        <w:tc>
          <w:tcPr>
            <w:tcW w:type="dxa" w:w="716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color w:val="080D12"/>
                <w:sz w:val="20"/>
                <w:szCs w:val="20"/>
              </w:rPr>
              <w:t xml:space="preserve">Add twitter:card, twitter:title, twitter:description, twitter:image meta tags.</w:t>
            </w:r>
          </w:p>
        </w:tc>
      </w:tr>
    </w:tbl>
    <w:p>
      <w:pPr>
        <w:spacing w:after="240"/>
      </w:pPr>
    </w:p>
    <w:p>
      <w:r>
        <w:br w:type="page"/>
      </w:r>
    </w:p>
    <w:p>
      <w:pPr>
        <w:pStyle w:val="Heading1"/>
      </w:pPr>
      <w:r>
        <w:rPr>
          <w:rFonts w:ascii="Arial" w:cs="Arial" w:eastAsia="Arial" w:hAnsi="Arial"/>
          <w:b/>
          <w:bCs/>
          <w:color w:val="080D12"/>
          <w:sz w:val="40"/>
          <w:szCs w:val="40"/>
        </w:rPr>
        <w:t xml:space="preserve">Appendix: File Reference</w:t>
      </w:r>
    </w:p>
    <w:p>
      <w:pPr>
        <w:spacing w:after="100"/>
      </w:pPr>
      <w:r>
        <w:rPr>
          <w:rFonts w:ascii="Arial" w:cs="Arial" w:eastAsia="Arial" w:hAnsi="Arial"/>
          <w:b/>
          <w:bCs/>
          <w:color w:val="080D12"/>
          <w:sz w:val="22"/>
          <w:szCs w:val="22"/>
        </w:rPr>
        <w:t xml:space="preserve">Files audited: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0072B1" w:val="clear"/>
            <w:tcMar>
              <w:top w:type="dxa" w:w="100"/>
              <w:left w:type="dxa" w:w="140"/>
              <w:bottom w:type="dxa" w:w="100"/>
              <w:right w:type="dxa" w:w="140"/>
            </w:tcMar>
            <w:vAlign w:val="center"/>
          </w:tcPr>
          <w:p>
            <w:pPr>
              <w:jc w:val="left"/>
            </w:pPr>
            <w:r>
              <w:rPr>
                <w:rFonts w:ascii="Arial" w:cs="Arial" w:eastAsia="Arial" w:hAnsi="Arial"/>
                <w:b/>
                <w:bCs/>
                <w:color w:val="080D12"/>
                <w:sz w:val="20"/>
                <w:szCs w:val="20"/>
              </w:rPr>
              <w:t xml:space="preserve">File</w:t>
            </w:r>
          </w:p>
        </w:tc>
        <w:tc>
          <w:tcPr>
            <w:tcW w:type="dxa" w:w="5860"/>
            <w:tcBorders>
              <w:top w:val="single" w:color="D1D5DB" w:sz="1"/>
              <w:left w:val="single" w:color="D1D5DB" w:sz="1"/>
              <w:bottom w:val="single" w:color="D1D5DB" w:sz="1"/>
              <w:right w:val="single" w:color="D1D5DB" w:sz="1"/>
            </w:tcBorders>
            <w:shd w:fill="0072B1" w:val="clear"/>
            <w:tcMar>
              <w:top w:type="dxa" w:w="100"/>
              <w:left w:type="dxa" w:w="140"/>
              <w:bottom w:type="dxa" w:w="100"/>
              <w:right w:type="dxa" w:w="140"/>
            </w:tcMar>
            <w:vAlign w:val="center"/>
          </w:tcPr>
          <w:p>
            <w:pPr>
              <w:jc w:val="left"/>
            </w:pPr>
            <w:r>
              <w:rPr>
                <w:rFonts w:ascii="Arial" w:cs="Arial" w:eastAsia="Arial" w:hAnsi="Arial"/>
                <w:b/>
                <w:bCs/>
                <w:color w:val="080D12"/>
                <w:sz w:val="20"/>
                <w:szCs w:val="20"/>
              </w:rPr>
              <w:t xml:space="preserve">Notes</w:t>
            </w:r>
          </w:p>
        </w:tc>
      </w:tr>
      <w:t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index.html</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183 lines. Single-page showcase with nav, hero, services, quote form, testimonials, map, footer.</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showcase.css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787 lines. Shared stylesheet containing flowright-theme plus three unused themes and several unused component patterns.</w:t>
            </w:r>
          </w:p>
        </w:tc>
      </w:tr>
      <w:t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flowright-logo-cropped.png</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Hero brand art. Used in the hero section logo panel.</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flowright-icon-cropped.png</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Navigation icon. Also a strong candidate for favicon generation.</w:t>
            </w:r>
          </w:p>
        </w:tc>
      </w:tr>
      <w:t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FLOWRIGHT.png</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80D12"/>
                <w:sz w:val="20"/>
                <w:szCs w:val="20"/>
              </w:rPr>
              <w:t xml:space="preserve">Full-size brand asset. Not referenced in index.html; available for OG image generation.</w:t>
            </w:r>
          </w:p>
        </w:tc>
      </w:tr>
    </w:tbl>
    <w:p>
      <w:pPr>
        <w:spacing w:after="200"/>
      </w:pPr>
    </w:p>
    <w:p>
      <w:pPr>
        <w:pBdr>
          <w:bottom w:val="single" w:color="D1D5DB" w:sz="4" w:space="1"/>
        </w:pBdr>
      </w:pPr>
    </w:p>
    <w:p>
      <w:pPr>
        <w:spacing w:after="100"/>
      </w:pPr>
    </w:p>
    <w:p>
      <w:pPr>
        <w:spacing w:after="100"/>
      </w:pPr>
      <w:r>
        <w:rPr>
          <w:rFonts w:ascii="Arial" w:cs="Arial" w:eastAsia="Arial" w:hAnsi="Arial"/>
          <w:b w:val="false"/>
          <w:bCs w:val="false"/>
          <w:color w:val="566574"/>
          <w:sz w:val="18"/>
          <w:szCs w:val="18"/>
        </w:rPr>
        <w:t xml:space="preserve">Report prepared by JJE Digital  |  May 2026  |  Confidential design showcase — not for public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jc w:val="right"/>
    </w:pPr>
    <w:r>
      <w:rPr>
        <w:rFonts w:ascii="Arial" w:cs="Arial" w:eastAsia="Arial" w:hAnsi="Arial"/>
        <w:color w:val="566574"/>
        <w:sz w:val="18"/>
        <w:szCs w:val="18"/>
      </w:rPr>
      <w:t xml:space="preserve">Page </w:t>
    </w:r>
    <w:r>
      <w:rPr>
        <w:rFonts w:ascii="Arial" w:cs="Arial" w:eastAsia="Arial" w:hAnsi="Arial"/>
        <w:color w:val="566574"/>
        <w:sz w:val="18"/>
        <w:szCs w:val="18"/>
      </w:rPr>
      <w:fldChar w:fldCharType="begin"/>
      <w:instrText xml:space="preserve">PAGE</w:instrText>
      <w:fldChar w:fldCharType="separate"/>
      <w:fldChar w:fldCharType="end"/>
    </w:r>
    <w:r>
      <w:rPr>
        <w:rFonts w:ascii="Arial" w:cs="Arial" w:eastAsia="Arial" w:hAnsi="Arial"/>
        <w:color w:val="566574"/>
        <w:sz w:val="18"/>
        <w:szCs w:val="18"/>
      </w:rPr>
      <w:t xml:space="preserve"> of </w:t>
    </w:r>
    <w:r>
      <w:rPr>
        <w:rFonts w:ascii="Arial" w:cs="Arial" w:eastAsia="Arial" w:hAnsi="Arial"/>
        <w:color w:val="5665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tabs>
        <w:tab w:val="right" w:pos="9360"/>
      </w:tabs>
    </w:pPr>
    <w:r>
      <w:rPr>
        <w:rFonts w:ascii="Arial" w:cs="Arial" w:eastAsia="Arial" w:hAnsi="Arial"/>
        <w:color w:val="566574"/>
        <w:sz w:val="18"/>
        <w:szCs w:val="18"/>
      </w:rPr>
      <w:t xml:space="preserve">FlowRight Plumbing  |  Website Audit Report</w:t>
    </w:r>
    <w:r>
      <w:rPr>
        <w:rFonts w:ascii="Arial" w:cs="Arial" w:eastAsia="Arial" w:hAnsi="Arial"/>
        <w:sz w:val="18"/>
        <w:szCs w:val="18"/>
      </w:rPr>
      <w:t xml:space="preserve">	</w:t>
    </w:r>
    <w:r>
      <w:rPr>
        <w:rFonts w:ascii="Arial" w:cs="Arial" w:eastAsia="Arial" w:hAnsi="Arial"/>
        <w:color w:val="566574"/>
        <w:sz w:val="18"/>
        <w:szCs w:val="18"/>
      </w:rPr>
      <w:t xml:space="preserve">JJE Digital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80D12"/>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080D12"/>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0072B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2026-05-14T04:49:20.640Z</dcterms:created>
  <dcterms:modified xsi:type="dcterms:W3CDTF">2026-05-14T04:49:20.641Z</dcterms:modified>
</cp:coreProperties>
</file>

<file path=docProps/custom.xml><?xml version="1.0" encoding="utf-8"?>
<Properties xmlns="http://schemas.openxmlformats.org/officeDocument/2006/custom-properties" xmlns:vt="http://schemas.openxmlformats.org/officeDocument/2006/docPropsVTypes"/>
</file>