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HELIX Trading Intelligence</w:t>
      </w:r>
    </w:p>
    <w:p>
      <w:pPr>
        <w:jc w:val="center"/>
      </w:pPr>
      <w:r>
        <w:t>Master Specification v1.8</w:t>
      </w:r>
    </w:p>
    <w:p>
      <w:pPr>
        <w:jc w:val="center"/>
      </w:pPr>
      <w:r>
        <w:t>Private 1,000-Worker Trading Research &amp; Paper-Trading Organization</w:t>
      </w:r>
    </w:p>
    <w:p/>
    <w:p>
      <w:r>
        <w:t>Version: 1.8</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rPr>
          <w:sz w:val="21"/>
        </w:rP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br w:type="page"/>
      </w:r>
    </w:p>
    <w:p>
      <w:pPr>
        <w:pStyle w:val="Heading2"/>
      </w:pPr>
      <w:r>
        <w:t>27. v0.6 Native Research Integrity and Evolution Layer</w:t>
      </w:r>
    </w:p>
    <w:p>
      <w:r>
        <w:rPr>
          <w:b/>
        </w:rPr>
        <w:t xml:space="preserve">Point-in-time validation: </w:t>
      </w:r>
      <w:r>
        <w:t>Every historical observation must carry event, publication, and availability timestamps. Backtests and replay runs may only consume information available at the selected as-of time.</w:t>
      </w:r>
    </w:p>
    <w:p>
      <w:r>
        <w:rPr>
          <w:b/>
        </w:rPr>
        <w:t xml:space="preserve">Data-quality gate: </w:t>
      </w:r>
      <w:r>
        <w:t>Market data must pass duplicate-timestamp, OHLC validity, volume, monotonic-time, and emptiness checks before entering strategy research.</w:t>
      </w:r>
    </w:p>
    <w:p>
      <w:r>
        <w:rPr>
          <w:b/>
        </w:rPr>
        <w:t xml:space="preserve">Market replay: </w:t>
      </w:r>
      <w:r>
        <w:t>Historical data can be replayed chronologically so a strategy sees only the history that existed at each decision point.</w:t>
      </w:r>
    </w:p>
    <w:p>
      <w:r>
        <w:rPr>
          <w:b/>
        </w:rPr>
        <w:t xml:space="preserve">Strategy genome: </w:t>
      </w:r>
      <w:r>
        <w:t>Strategies are versioned objects with features, parameters, market, timeframe, provenance, and bounded deterministic mutation for reproducible research.</w:t>
      </w:r>
    </w:p>
    <w:p>
      <w:r>
        <w:rPr>
          <w:b/>
        </w:rPr>
        <w:t xml:space="preserve">Portfolio gate: </w:t>
      </w:r>
      <w:r>
        <w:t>Gross exposure, net exposure, and single-position concentration are checked independently of LLM reasoning before an order can be considered executable.</w:t>
      </w:r>
    </w:p>
    <w:p>
      <w:r>
        <w:rPr>
          <w:b/>
        </w:rPr>
        <w:t xml:space="preserve">Native tool governance: </w:t>
      </w:r>
      <w:r>
        <w:t>New tools remain schema-defined, versioned, provenance-tracked, independently tested, sandboxed, and credential/wallet-free. Live execution stays outside the generated-tool trust boundary.</w:t>
      </w:r>
    </w:p>
    <w:p>
      <w:r>
        <w:rPr>
          <w:b/>
        </w:rPr>
        <w:t xml:space="preserve">Validation status: </w:t>
      </w:r>
      <w:r>
        <w:t>v0.6 native tool tests pass 11/11. Full application typecheck/build requires dependency installation in the development environment.</w:t>
      </w:r>
    </w:p>
    <w:p>
      <w:r>
        <w:br w:type="page"/>
      </w:r>
    </w:p>
    <w:p>
      <w:pPr>
        <w:pStyle w:val="Heading1"/>
      </w:pPr>
      <w:r>
        <w:t>27. Project Continuity / Resume Manifest</w:t>
      </w:r>
    </w:p>
    <w:p>
      <w:r>
        <w:rPr>
          <w:b/>
        </w:rP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rPr>
          <w:b/>
        </w:rPr>
        <w:t>Current code baseline</w:t>
      </w:r>
    </w:p>
    <w:p>
      <w:r>
        <w:t>Helix Trading Intelligence v0.7. The current packaged source remains the working baseline. v0.7 contains the server-side trading runtime foundation, market-data/replay boundaries, paper exchange, event bus, capital envelope, hard-risk gate, kill switch, strategy research/evolution primitives, and the earlier native trading-tool layers.</w:t>
      </w:r>
    </w:p>
    <w:p>
      <w:r>
        <w:rPr>
          <w:b/>
        </w:rP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rPr>
          <w:b/>
        </w:rP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rPr>
          <w:b/>
        </w:rP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rPr>
          <w:b/>
        </w:rP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rPr>
          <w:b/>
        </w:rPr>
        <w:t>Required next implementation order</w:t>
      </w:r>
    </w:p>
    <w:p>
      <w:r>
        <w:t>1) durable server-side database/event persistence; 2) real market-data connectors and source adapters; 3) 1,000-worker server orchestration; 4) full research/backtest/paper loop; 5) whale/smart-money ingestion and entity history; 6) portfolio optimizer and champion/challenger system; 7) low-latency execution path; 8) isolated worker-code sandbox; 9) readiness gates and only then controlled live execution.</w:t>
      </w:r>
    </w:p>
    <w:p>
      <w:r>
        <w:rPr>
          <w:b/>
        </w:rPr>
        <w:t>Current validation status</w:t>
      </w:r>
    </w:p>
    <w:p>
      <w:r>
        <w:t>Focused research/runtime tests previously passed for the new v0.6/v0.7 layers. Full project typecheck/build has not been certified in the provided environment because dependency installation has timed out. Never describe the project as production-ready until npm install/ci, typecheck, lint, tests, build, and end-to-end smoke checks pass in a clean environment.</w:t>
      </w:r>
    </w:p>
    <w:p>
      <w:r>
        <w:rPr>
          <w:b/>
        </w:rP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rPr>
          <w:b/>
        </w:rP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rPr>
          <w:b/>
        </w:rPr>
        <w:t>Version history summary</w:t>
      </w:r>
    </w:p>
    <w:p>
      <w:r>
        <w:t>v1.3: open-source benchmark registry. v1.4: native tool factory. v1.5: native research integrity/evolution layer. v1.6: v0.7 server-side trading runtime foundation and paper capital/risk flow. v1.7: this self-contained continuity/resume manifest and authoritative handoff rules.</w:t>
      </w:r>
    </w:p>
    <w:p>
      <w:pPr>
        <w:pStyle w:val="Heading1"/>
      </w:pPr>
      <w:r>
        <w:t>28. v1.7 Change Log</w:t>
      </w:r>
    </w:p>
    <w:p>
      <w:pPr>
        <w:pStyle w:val="ListBullet"/>
      </w:pPr>
      <w:r>
        <w:t>Added a self-contained project continuity/resume manifest so the master file can restore project context after a session reset or context limit.</w:t>
      </w:r>
    </w:p>
    <w:p>
      <w:pPr>
        <w:pStyle w:val="ListBullet"/>
      </w:pPr>
      <w:r>
        <w:t>Declared the latest code baseline, completed decisions, current validation status, and exact next implementation order.</w:t>
      </w:r>
    </w:p>
    <w:p>
      <w:pPr>
        <w:pStyle w:val="ListBullet"/>
      </w:pPr>
      <w:r>
        <w:t>Declared this document the authoritative project handoff and instructed future work to update it after substantive changes.</w:t>
      </w:r>
    </w:p>
    <w:p>
      <w:r>
        <w:br w:type="page"/>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