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ED82" w14:textId="77777777" w:rsidR="009A21FE" w:rsidRPr="009A21FE" w:rsidRDefault="009A21FE" w:rsidP="009A21F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 how to store passwords in the database safely.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You can find the link to our YouTube channel at the end of the post.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If you prefer text, you can keep reading: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𝐓𝐡𝐢𝐧𝐠𝐬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𝐍𝐎𝐓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𝐭𝐨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𝐝𝐨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Storing passwords in plain text is not a good idea because anyone with internal access can see them.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Storing password hashes directly is insufficient because it is pruned to precomputation attacks, such as rainbow tables.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To</w:t>
      </w:r>
      <w:proofErr w:type="gramEnd"/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mitigate precomputation attacks, we salt the passwords.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𝐖𝐡𝐚𝐭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𝐢𝐬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𝐬𝐚𝐥𝐭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?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According to OWASP guidelines, “a salt is a unique, randomly generated string that is added to each password as part of the hashing process”.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𝐇𝐨𝐰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𝐭𝐨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𝐬𝐭𝐨𝐫𝐞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𝐚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𝐩𝐚𝐬𝐬𝐰𝐨𝐫𝐝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𝐚𝐧𝐝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𝐬𝐚𝐥𝐭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?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1️⃣ A salt is not meant to be </w:t>
      </w:r>
      <w:proofErr w:type="gramStart"/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secret</w:t>
      </w:r>
      <w:proofErr w:type="gramEnd"/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and it can be stored in plain text in the database. It is used to ensure the hash result is unique to each password.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2️⃣  The password can be stored in the database using the following format: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𝘩𝘢𝘴𝘩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(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𝘱𝘢𝘴𝘴𝘸𝘰𝘳𝘥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+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𝘴𝘢𝘭𝘵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).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𝐇𝐨𝐰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𝐭𝐨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𝐯𝐚𝐥𝐢𝐝𝐚𝐭𝐞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𝐚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9A21FE">
        <w:rPr>
          <w:rFonts w:ascii="Cambria Math" w:eastAsia="Times New Roman" w:hAnsi="Cambria Math" w:cs="Cambria Math"/>
          <w:sz w:val="24"/>
          <w:szCs w:val="24"/>
          <w:lang w:eastAsia="en-IN"/>
        </w:rPr>
        <w:t>𝐩𝐚𝐬𝐬𝐰𝐨𝐫𝐝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?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To validate a password, it can go through the following process: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1️⃣ A client enters the password.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2️⃣ The system fetches the corresponding salt from the database.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3️⃣ The system appends the salt to the password and hashes it. Let’s call the hashed value H1.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4️⃣ The system compares H1 and H2, where H2 is the hash stored in the database. If they are the same, the password is valid.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Over to you: what other mechanisms can we use to ensure password safety?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 xml:space="preserve"> Subscribe to our </w:t>
      </w:r>
      <w:proofErr w:type="spellStart"/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Youtube</w:t>
      </w:r>
      <w:proofErr w:type="spellEnd"/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: </w:t>
      </w:r>
      <w:hyperlink r:id="rId4" w:history="1">
        <w:r w:rsidRPr="009A21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https://lnkd.in/eiZENHkB</w:t>
        </w:r>
      </w:hyperlink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5" w:history="1">
        <w:r w:rsidRPr="009A21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#systemdesign</w:t>
        </w:r>
      </w:hyperlink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6" w:history="1">
        <w:r w:rsidRPr="009A21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#coding</w:t>
        </w:r>
      </w:hyperlink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7" w:history="1">
        <w:r w:rsidRPr="009A21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#interviewtips</w:t>
        </w:r>
      </w:hyperlink>
      <w:r w:rsidRPr="009A21FE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</w:p>
    <w:p w14:paraId="10E18778" w14:textId="0ADBFDDB" w:rsidR="009A21FE" w:rsidRPr="009A21FE" w:rsidRDefault="009A21FE" w:rsidP="009A21F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21FE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311713DE" wp14:editId="454533AB">
            <wp:extent cx="5715000" cy="5930900"/>
            <wp:effectExtent l="0" t="0" r="0" b="0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65" descr="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4292" w14:textId="77777777" w:rsidR="00495624" w:rsidRDefault="009A21FE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FE"/>
    <w:rsid w:val="000A090E"/>
    <w:rsid w:val="009A21FE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3BD"/>
  <w15:chartTrackingRefBased/>
  <w15:docId w15:val="{9D6B8B72-0B42-4CF0-951F-CAA2620C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9A21FE"/>
  </w:style>
  <w:style w:type="character" w:styleId="Hyperlink">
    <w:name w:val="Hyperlink"/>
    <w:basedOn w:val="DefaultParagraphFont"/>
    <w:uiPriority w:val="99"/>
    <w:semiHidden/>
    <w:unhideWhenUsed/>
    <w:rsid w:val="009A2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nterviewtips&amp;highlightedUpdateUrns=urn%3Ali%3Aactivity%3A69504747389304791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ding&amp;highlightedUpdateUrns=urn%3Ali%3Aactivity%3A6950474738930479105" TargetMode="External"/><Relationship Id="rId5" Type="http://schemas.openxmlformats.org/officeDocument/2006/relationships/hyperlink" Target="https://www.linkedin.com/feed/hashtag/?keywords=systemdesign&amp;highlightedUpdateUrns=urn%3Ali%3Aactivity%3A695047473893047910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eiZENHk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2022-07-06T17:26:00Z</dcterms:created>
  <dcterms:modified xsi:type="dcterms:W3CDTF">2022-07-06T17:26:00Z</dcterms:modified>
</cp:coreProperties>
</file>