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35185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题目分析：</w:t>
      </w:r>
    </w:p>
    <w:p w14:paraId="459BD4B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根据题意，我们建立了PN结模型。</w:t>
      </w:r>
    </w:p>
    <w:p w14:paraId="0B1AFCA5">
      <w:pPr>
        <w:rPr>
          <w:rFonts w:hint="eastAsia"/>
          <w:sz w:val="24"/>
          <w:szCs w:val="24"/>
          <w:lang w:val="en-US" w:eastAsia="zh-CN"/>
        </w:rPr>
      </w:pPr>
    </w:p>
    <w:p w14:paraId="64BCC3D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PN 结是 P 型（多为空穴）与 N 型（多为电子）半导体接触形成的核心器件结构，接触后，多子向对方区域扩散，在界面处形成空间电荷区，同时产生内建电场，阻碍多子进一步扩散；平衡状态下，多子的扩散电流与少子的漂移电流相互抵消，导致PN 结无净电流。</w:t>
      </w:r>
    </w:p>
    <w:p w14:paraId="0D23B357">
      <w:pPr>
        <w:rPr>
          <w:rFonts w:hint="eastAsia"/>
          <w:sz w:val="24"/>
          <w:szCs w:val="24"/>
          <w:lang w:val="en-US" w:eastAsia="zh-CN"/>
        </w:rPr>
      </w:pPr>
    </w:p>
    <w:p w14:paraId="3EFD0DB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外加电压会打破 PN 结的平衡状态，产生不同的电流特性：</w:t>
      </w:r>
    </w:p>
    <w:p w14:paraId="2EBAC0D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如果施加正偏电压（V&gt;0），即外加电压方向与内建电场相反，将会削弱内建电场，使耗尽层变窄，导致多子扩散电流主导，电流随电压呈指数增长；</w:t>
      </w:r>
    </w:p>
    <w:p w14:paraId="1C779C3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如果施加反偏电压（V&lt;0）：外加电压方向与内建电场相同，将会增强内建电场，使耗尽层变宽，导致仅少子的漂移电流贡献净电流，电流极小且趋近于饱和（理想情况）。</w:t>
      </w:r>
    </w:p>
    <w:p w14:paraId="25B6D0A9">
      <w:pPr>
        <w:rPr>
          <w:rFonts w:hint="eastAsia"/>
          <w:sz w:val="24"/>
          <w:szCs w:val="24"/>
          <w:lang w:val="en-US" w:eastAsia="zh-CN"/>
        </w:rPr>
      </w:pPr>
    </w:p>
    <w:p w14:paraId="772127EC"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410210</wp:posOffset>
            </wp:positionH>
            <wp:positionV relativeFrom="paragraph">
              <wp:posOffset>276225</wp:posOffset>
            </wp:positionV>
            <wp:extent cx="2880995" cy="1306195"/>
            <wp:effectExtent l="0" t="0" r="5080" b="8255"/>
            <wp:wrapTopAndBottom/>
            <wp:docPr id="4" name="图片 4" descr="屏幕截图 2025-12-11 124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11 1242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099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  <w:lang w:val="en-US" w:eastAsia="zh-CN"/>
        </w:rPr>
        <w:t>而我们研究的公式：</w:t>
      </w:r>
    </w:p>
    <w:p w14:paraId="5C997A3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即肖克莱 I-V 方程，体现了理想状态下电流I与施加电压V的关系。</w:t>
      </w:r>
    </w:p>
    <w:p w14:paraId="0EE1E0F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其中参数：</w:t>
      </w:r>
    </w:p>
    <w:p w14:paraId="5855E4C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Is：饱和电流，与 PN 结面积、掺杂浓度、载流子寿命等器件结构 / 材料参数相关，反映反偏下的饱和电流水平；</w:t>
      </w:r>
    </w:p>
    <w:p w14:paraId="1CBF4C55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q：电子电荷量（1.6×10</w:t>
      </w:r>
      <w:r>
        <w:rPr>
          <w:rFonts w:hint="eastAsia"/>
          <w:sz w:val="24"/>
          <w:szCs w:val="24"/>
          <w:lang w:val="en-US" w:eastAsia="zh-CN"/>
        </w:rPr>
        <w:t>^-19</w:t>
      </w:r>
      <w:r>
        <w:rPr>
          <w:rFonts w:hint="default"/>
          <w:sz w:val="24"/>
          <w:szCs w:val="24"/>
          <w:lang w:val="en-US" w:eastAsia="zh-CN"/>
        </w:rPr>
        <w:t>C）</w:t>
      </w:r>
    </w:p>
    <w:p w14:paraId="6D1EE8F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n：理想因子，理想 PN 结中n=1（仅带间跃迁主导电流），实际因耗尽区复合、表面效应等，n会偏离 1（如硅 PN 结n∈(1,2)）；</w:t>
      </w:r>
    </w:p>
    <w:p w14:paraId="3269272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k：玻尔兹曼常数（1.38×10^−23 J/K）</w:t>
      </w:r>
    </w:p>
    <w:p w14:paraId="22FA453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T：热力学温度（室温下T≈300 K，kT/q≈26 mV）</w:t>
      </w:r>
    </w:p>
    <w:p w14:paraId="150E8432">
      <w:pPr>
        <w:rPr>
          <w:rFonts w:hint="eastAsia"/>
          <w:lang w:val="en-US" w:eastAsia="zh-CN"/>
        </w:rPr>
      </w:pPr>
    </w:p>
    <w:p w14:paraId="09AD6493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数据拟合：</w:t>
      </w:r>
    </w:p>
    <w:p w14:paraId="372C090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根据仿真模型产生的数据，我们用Mathematica软件进行了理想曲线参数的计算与拟合，先是选取了所有数据，得到如下结果：</w:t>
      </w:r>
    </w:p>
    <w:p w14:paraId="5C75A4E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36195</wp:posOffset>
            </wp:positionV>
            <wp:extent cx="5262245" cy="3293110"/>
            <wp:effectExtent l="0" t="0" r="5080" b="2540"/>
            <wp:wrapSquare wrapText="bothSides"/>
            <wp:docPr id="3" name="图片 3" descr="屏幕截图 2025-12-08 195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08 1951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972263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从图像里，我们发现拟合效果不错，并且参数相对合理（n在1~2之间，Is的数量级在-16~-13之间），但是图像上大于0.7V部分出现了明显的偏移,通过查阅资料，我们发现理想曲线的适用范围一般在正偏电压0.1V到0.7V之间（反偏电压小于0.1V，并且在图像表示上不明显，此处不用于后续拟合），电压过大（超过0.7V）会导致串联电阻效应、大注入效应和自热效应等现象，使I-V曲线斜率变缓。为取得更好的拟合效果，我们选择0.4V到0.7V的数据进行拟合。</w:t>
      </w:r>
    </w:p>
    <w:p w14:paraId="2E060EE2">
      <w:pPr>
        <w:rPr>
          <w:rFonts w:hint="default"/>
          <w:sz w:val="24"/>
          <w:szCs w:val="24"/>
          <w:lang w:val="en-US" w:eastAsia="zh-CN"/>
        </w:rPr>
      </w:pPr>
    </w:p>
    <w:p w14:paraId="6BD5CCF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5420" cy="3333750"/>
            <wp:effectExtent l="0" t="0" r="1905" b="0"/>
            <wp:docPr id="5" name="图片 5" descr="正偏拟合结果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正偏拟合结果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117F">
      <w:pPr>
        <w:rPr>
          <w:rFonts w:hint="default"/>
          <w:sz w:val="24"/>
          <w:szCs w:val="24"/>
          <w:lang w:val="en-US" w:eastAsia="zh-CN"/>
        </w:rPr>
      </w:pPr>
    </w:p>
    <w:p w14:paraId="0C2814B7">
      <w:pPr>
        <w:rPr>
          <w:rFonts w:hint="default"/>
          <w:sz w:val="24"/>
          <w:szCs w:val="24"/>
          <w:lang w:val="en-US" w:eastAsia="zh-CN"/>
        </w:rPr>
      </w:pPr>
    </w:p>
    <w:p w14:paraId="599D6D2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5420" cy="3328670"/>
            <wp:effectExtent l="0" t="0" r="1905" b="5080"/>
            <wp:docPr id="6" name="图片 6" descr="正偏拟合结果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正偏拟合结果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5F57">
      <w:pPr>
        <w:rPr>
          <w:rFonts w:hint="default"/>
          <w:sz w:val="24"/>
          <w:szCs w:val="24"/>
          <w:lang w:val="en-US" w:eastAsia="zh-CN"/>
        </w:rPr>
      </w:pPr>
    </w:p>
    <w:p w14:paraId="6E11813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拟合效果相当完美，但是参数计算的结果似乎偏离有些严重，我们再次查阅资料，检查模型，发现出现n偏大的原因是建立仿真模型时P注入剂量偏高，在高温扩散后带隙变窄，俄歇复合增强，导致复合电流成为主导，使n值变大。此外，仿真模型中开启了cvt、auger和bgn模型，引入了实际效应，使得得到的结果更接近与实际结果（n接近2但小于2），而非理想结果。</w:t>
      </w:r>
    </w:p>
    <w:p w14:paraId="0F8CEFC1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我们再选取了0.3V至0.5V的数据尝试拟合：</w:t>
      </w:r>
    </w:p>
    <w:p w14:paraId="4CABC0D2">
      <w:pPr>
        <w:rPr>
          <w:rFonts w:hint="eastAsia"/>
          <w:sz w:val="24"/>
          <w:szCs w:val="24"/>
          <w:lang w:val="en-US" w:eastAsia="zh-CN"/>
        </w:rPr>
      </w:pPr>
    </w:p>
    <w:p w14:paraId="3F4B71C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265420" cy="3269615"/>
            <wp:effectExtent l="0" t="0" r="1905" b="6985"/>
            <wp:docPr id="1" name="图片 1" descr="0.3-0.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.3-0.5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29E0">
      <w:pPr>
        <w:rPr>
          <w:rFonts w:hint="eastAsia"/>
          <w:sz w:val="24"/>
          <w:szCs w:val="24"/>
          <w:lang w:val="en-US" w:eastAsia="zh-CN"/>
        </w:rPr>
      </w:pPr>
    </w:p>
    <w:p w14:paraId="6731B8A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267960" cy="3093720"/>
            <wp:effectExtent l="0" t="0" r="8890" b="1905"/>
            <wp:docPr id="2" name="图片 2" descr="0.3-0.5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.3-0.5(2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C5D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这次的结果更接近于理想状态，可见电压增大对pn结I-V属性的影响。</w:t>
      </w:r>
    </w:p>
    <w:p w14:paraId="0BAE3EE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总而言之，我们建立的仿真模型更加接近于真实情况，并且符合题目要求，最终能够成功地理想曲线拟合，并且得到参数的估值。</w:t>
      </w:r>
    </w:p>
    <w:p w14:paraId="704CAE46">
      <w:pPr>
        <w:rPr>
          <w:rFonts w:hint="eastAsia"/>
          <w:sz w:val="24"/>
          <w:szCs w:val="24"/>
          <w:lang w:val="en-US" w:eastAsia="zh-CN"/>
        </w:rPr>
      </w:pPr>
    </w:p>
    <w:p w14:paraId="064569D3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理论反思：</w:t>
      </w:r>
    </w:p>
    <w:p w14:paraId="40D9676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尽管成功得到了预期结果，但是显而易见，理论与现实情况存在一定的偏差，下面是更具体的分析：</w:t>
      </w:r>
    </w:p>
    <w:p w14:paraId="677D7DDD">
      <w:pPr>
        <w:rPr>
          <w:rFonts w:hint="eastAsia"/>
          <w:sz w:val="24"/>
          <w:szCs w:val="24"/>
          <w:lang w:val="en-US" w:eastAsia="zh-CN"/>
        </w:rPr>
      </w:pPr>
    </w:p>
    <w:p w14:paraId="7A2282BD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在什么情况下，IV曲线能完全与理论相同？</w:t>
      </w:r>
    </w:p>
    <w:p w14:paraId="1FF4A96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一、器件结构与材料的理想条件</w:t>
      </w:r>
    </w:p>
    <w:p w14:paraId="6FE71DC9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rFonts w:hint="default"/>
          <w:sz w:val="24"/>
          <w:szCs w:val="24"/>
          <w:lang w:val="en-US" w:eastAsia="zh-CN"/>
        </w:rPr>
        <w:t>均匀且无缺陷的半导体材料</w:t>
      </w:r>
    </w:p>
    <w:p w14:paraId="0F506DD5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材料为本征半导体（无杂质、无晶格空位 / 位错等缺陷），载流子仅由热激发产生，无额外复合 / 产生中心；P 型、N 型区的掺杂浓度均匀分布（无梯度、无团聚），且掺杂类型单一（无补偿掺杂）。</w:t>
      </w:r>
    </w:p>
    <w:p w14:paraId="63ABB624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</w:t>
      </w:r>
      <w:r>
        <w:rPr>
          <w:rFonts w:hint="default"/>
          <w:sz w:val="24"/>
          <w:szCs w:val="24"/>
          <w:lang w:val="en-US" w:eastAsia="zh-CN"/>
        </w:rPr>
        <w:t>理想的 PN 结界面</w:t>
      </w:r>
    </w:p>
    <w:p w14:paraId="4F4D85A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界面为原子级平整的突变结（无过渡区、无界面态 / 悬挂键），不会引入额外的载流子复合 / 捕获中心；</w:t>
      </w:r>
    </w:p>
    <w:p w14:paraId="3F8B3C25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界面无应力、无晶格失配，避免因应力诱导缺陷。</w:t>
      </w:r>
    </w:p>
    <w:p w14:paraId="10DE2ACD">
      <w:pPr>
        <w:rPr>
          <w:rFonts w:hint="default"/>
          <w:sz w:val="24"/>
          <w:szCs w:val="24"/>
          <w:lang w:val="en-US" w:eastAsia="zh-CN"/>
        </w:rPr>
      </w:pPr>
    </w:p>
    <w:p w14:paraId="119525F0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二、载流子输运的理想条件</w:t>
      </w:r>
    </w:p>
    <w:p w14:paraId="42616AF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rFonts w:hint="default"/>
          <w:sz w:val="24"/>
          <w:szCs w:val="24"/>
          <w:lang w:val="en-US" w:eastAsia="zh-CN"/>
        </w:rPr>
        <w:t>仅多子扩散主导电流</w:t>
      </w:r>
    </w:p>
    <w:p w14:paraId="468A2408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正偏时，载流子输运仅通过带间跃迁的多子扩散完成，耗尽区 / 体内无载流子复合（即复合电流为 0）；</w:t>
      </w:r>
    </w:p>
    <w:p w14:paraId="26E072A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反偏时，仅少子的漂移电流贡献净电流，无表面漏电流、隧道电流等额外电流成分。</w:t>
      </w:r>
    </w:p>
    <w:p w14:paraId="588A3113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</w:t>
      </w:r>
      <w:r>
        <w:rPr>
          <w:rFonts w:hint="default"/>
          <w:sz w:val="24"/>
          <w:szCs w:val="24"/>
          <w:lang w:val="en-US" w:eastAsia="zh-CN"/>
        </w:rPr>
        <w:t>无大注入 / 小注入效应</w:t>
      </w:r>
    </w:p>
    <w:p w14:paraId="7540DF94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正偏电压需满足V≫ </w:t>
      </w:r>
      <w:r>
        <w:rPr>
          <w:rFonts w:hint="eastAsia"/>
          <w:sz w:val="24"/>
          <w:szCs w:val="24"/>
          <w:lang w:val="en-US" w:eastAsia="zh-CN"/>
        </w:rPr>
        <w:t>kT/q</w:t>
      </w:r>
      <w:r>
        <w:rPr>
          <w:rFonts w:hint="default"/>
          <w:sz w:val="24"/>
          <w:szCs w:val="24"/>
          <w:lang w:val="en-US" w:eastAsia="zh-CN"/>
        </w:rPr>
        <w:t>（室温下V&gt;0.1 V）但不超过大注入阈值（V&lt;0.7 V），保证载流子浓度远低于掺杂浓度，输运机制始终为小注入扩散。</w:t>
      </w:r>
    </w:p>
    <w:p w14:paraId="64D11928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三、外部条件与工艺的理想条件</w:t>
      </w:r>
    </w:p>
    <w:p w14:paraId="044B685B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rFonts w:hint="default"/>
          <w:sz w:val="24"/>
          <w:szCs w:val="24"/>
          <w:lang w:val="en-US" w:eastAsia="zh-CN"/>
        </w:rPr>
        <w:t>无工艺误差</w:t>
      </w:r>
    </w:p>
    <w:p w14:paraId="26124DE4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器件制备工艺（掺杂、光刻、刻蚀）无偏差，PN 结有效面积、掺杂浓度与设计值完全一致；无表面污染、氧化层缺陷等工艺引入的额外因素。</w:t>
      </w:r>
    </w:p>
    <w:p w14:paraId="0325FFD3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</w:t>
      </w:r>
      <w:r>
        <w:rPr>
          <w:rFonts w:hint="default"/>
          <w:sz w:val="24"/>
          <w:szCs w:val="24"/>
          <w:lang w:val="en-US" w:eastAsia="zh-CN"/>
        </w:rPr>
        <w:t>理想的测试环境</w:t>
      </w:r>
    </w:p>
    <w:p w14:paraId="518CBBD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测试温度稳定且均匀，无温度梯度（T为恒定的热力学温度）；测试电路无噪声、接触电阻为 0，电压 / 电流测量无误差。</w:t>
      </w:r>
    </w:p>
    <w:p w14:paraId="7116A32B">
      <w:pPr>
        <w:rPr>
          <w:rFonts w:hint="default"/>
          <w:sz w:val="24"/>
          <w:szCs w:val="24"/>
          <w:lang w:val="en-US" w:eastAsia="zh-CN"/>
        </w:rPr>
      </w:pPr>
    </w:p>
    <w:p w14:paraId="7AAFE37F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仿真模型与理想条件的区别？</w:t>
      </w:r>
    </w:p>
    <w:p w14:paraId="2807AA49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（1）P 注入剂量偏高（偏离 “均匀 / 精准掺杂” 的理想条件）理想条件中 P 型区掺杂浓度是设计的目标值，而我们的 TCAD 仿真中 P 注入剂量偏高，导致P 型区掺杂浓度高于理想值，使PN 结的空间电荷区分布、载流子浓度梯度偏离理想状态，为后续复合电流增强埋下基础。</w:t>
      </w:r>
    </w:p>
    <w:p w14:paraId="605820F9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</w:t>
      </w:r>
      <w:r>
        <w:rPr>
          <w:rFonts w:hint="default"/>
          <w:sz w:val="24"/>
          <w:szCs w:val="24"/>
          <w:lang w:val="en-US" w:eastAsia="zh-CN"/>
        </w:rPr>
        <w:t>高温扩散后带隙变窄（BGN 模型）（偏离 “固定带隙” 的理想条件）</w:t>
      </w:r>
    </w:p>
    <w:p w14:paraId="13F40EAB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理想条件中半导体带隙是固定的本征值，而 TCAD 中开启的BGN（带隙变窄）模型，模拟了 “高温扩散导致晶格弛豫→带隙变窄” 的实际效应：带隙变窄会使载流子的热激发增强，耗尽区的复合中心更容易捕获载流子，间接促进复合电流。</w:t>
      </w:r>
      <w:r>
        <w:rPr>
          <w:rFonts w:hint="eastAsia"/>
          <w:sz w:val="24"/>
          <w:szCs w:val="24"/>
          <w:lang w:val="en-US" w:eastAsia="zh-CN"/>
        </w:rPr>
        <w:t>（3）</w:t>
      </w:r>
      <w:r>
        <w:rPr>
          <w:rFonts w:hint="default"/>
          <w:sz w:val="24"/>
          <w:szCs w:val="24"/>
          <w:lang w:val="en-US" w:eastAsia="zh-CN"/>
        </w:rPr>
        <w:t>俄歇复合增强（Auger 模型）（偏离 “无复合电流” 的理想条件）</w:t>
      </w:r>
    </w:p>
    <w:p w14:paraId="3CE6C6D4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理想条件中无俄歇复合（仅带间扩散），而 TCAD 开启的Auger（俄歇复合）模型，模拟了 “载流子浓度过高（因 P 注入剂量偏高）→俄歇复合（载流子碰撞复合）增强” 的实际效应：俄歇复合是多载流子参与的非辐射复合，会直接增加耗尽区的复合电流。</w:t>
      </w:r>
    </w:p>
    <w:p w14:paraId="56D5761D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（4）</w:t>
      </w:r>
      <w:r>
        <w:rPr>
          <w:rFonts w:hint="default"/>
          <w:sz w:val="24"/>
          <w:szCs w:val="24"/>
          <w:lang w:val="en-US" w:eastAsia="zh-CN"/>
        </w:rPr>
        <w:t>CVT（载流子输运）模型（偏离 “仅扩散输运” 的理想条件）</w:t>
      </w:r>
    </w:p>
    <w:p w14:paraId="2123E7A1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理想条件中载流子仅通过扩散输运，而 TCAD 开启的CVT（载流子输运）模型，包含了漂移、扩散、复合等实际输运过程：当复合电流（因俄歇、带隙变窄）成为主导时，肖克莱方程中理想因子n会偏离 1。</w:t>
      </w:r>
    </w:p>
    <w:p w14:paraId="4FCB2623">
      <w:pPr>
        <w:rPr>
          <w:rFonts w:hint="default"/>
          <w:sz w:val="24"/>
          <w:szCs w:val="24"/>
          <w:lang w:val="en-US" w:eastAsia="zh-CN"/>
        </w:rPr>
      </w:pPr>
    </w:p>
    <w:p w14:paraId="6BE9BA2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总而言之，</w:t>
      </w:r>
      <w:r>
        <w:rPr>
          <w:rFonts w:hint="default"/>
          <w:sz w:val="24"/>
          <w:szCs w:val="24"/>
          <w:lang w:val="en-US" w:eastAsia="zh-CN"/>
        </w:rPr>
        <w:t>理想条件是 “无实际效应 + 无工艺偏差” 的理论状态，而你的 TCAD 仿真通过引入工艺误差（P 注入偏高）+ 开启实际物理模型（BGN/Auger/CVT），模拟了真实器件的复合主导电流场景，因此n值偏离理想值。</w:t>
      </w:r>
    </w:p>
    <w:p w14:paraId="21DC0641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Size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DD50A1"/>
    <w:rsid w:val="39754190"/>
    <w:rsid w:val="45E6534E"/>
    <w:rsid w:val="6FFE6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510</Words>
  <Characters>569</Characters>
  <Lines>0</Lines>
  <Paragraphs>0</Paragraphs>
  <TotalTime>38</TotalTime>
  <ScaleCrop>false</ScaleCrop>
  <LinksUpToDate>false</LinksUpToDate>
  <CharactersWithSpaces>569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2025-12-08T11:27:00Z</dcterms:created>
  <dc:creator>HUAWEI</dc:creator>
  <cp:lastModifiedBy>money</cp:lastModifiedBy>
  <dcterms:modified xsi:type="dcterms:W3CDTF">2025-12-11T05:10:02Z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eyJoZGlkIjoiODI3MDkwZGZhYTI2ZDc3ODg3ZjIyMGUzNmFhY2FjYmEiLCJ1c2VySWQiOiIxMDY3MDY4MTg1In0=</vt:lpwstr>
  </property>
  <property fmtid="{D5CDD505-2E9C-101B-9397-08002B2CF9AE}" pid="4" name="ICV">
    <vt:lpwstr>EB2722725AA245F68FBA28DBA58B45E7_12</vt:lpwstr>
  </property>
</Properties>
</file>