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FD27" w14:textId="6A54F088" w:rsidR="006C2974" w:rsidRPr="00201BB5" w:rsidRDefault="00341BE0" w:rsidP="00201BB5">
      <w:pPr>
        <w:pStyle w:val="Heading1"/>
      </w:pPr>
      <w:r w:rsidRPr="00201BB5">
        <w:t>INTRODUCTION</w:t>
      </w:r>
    </w:p>
    <w:p w14:paraId="0469C532" w14:textId="29C3931D" w:rsidR="00B42552" w:rsidRDefault="00B42552" w:rsidP="00B42552">
      <w:pPr>
        <w:spacing w:after="0" w:line="360" w:lineRule="auto"/>
        <w:jc w:val="both"/>
        <w:rPr>
          <w:szCs w:val="24"/>
        </w:rPr>
      </w:pPr>
      <w:r>
        <w:rPr>
          <w:szCs w:val="24"/>
        </w:rPr>
        <w:t xml:space="preserve">The lab practical is an exam to test your lab knowledge and skills gained during the semester. It will be a series of stations set up around the room that you will rotate through as directed by your instructor. Although any topic covered in lab during the semester may be covered on the practical, the main topics that you should review from each experiment are covered </w:t>
      </w:r>
      <w:r w:rsidR="00890359">
        <w:rPr>
          <w:szCs w:val="24"/>
        </w:rPr>
        <w:t>on the following pages of</w:t>
      </w:r>
      <w:r>
        <w:rPr>
          <w:szCs w:val="24"/>
        </w:rPr>
        <w:t xml:space="preserve"> this document. Some additional information about how the practical will be done is covered in the list below.</w:t>
      </w:r>
    </w:p>
    <w:p w14:paraId="54497F20" w14:textId="7FE6C106" w:rsidR="00B42552" w:rsidRDefault="00B42552" w:rsidP="00B42552">
      <w:pPr>
        <w:spacing w:after="0" w:line="360" w:lineRule="auto"/>
        <w:jc w:val="both"/>
        <w:rPr>
          <w:szCs w:val="24"/>
        </w:rPr>
      </w:pPr>
    </w:p>
    <w:p w14:paraId="5287EDBA" w14:textId="7FF1C3CF" w:rsidR="00B42552" w:rsidRDefault="00B42552" w:rsidP="00B42552">
      <w:pPr>
        <w:pStyle w:val="ListParagraph"/>
        <w:numPr>
          <w:ilvl w:val="0"/>
          <w:numId w:val="24"/>
        </w:numPr>
        <w:spacing w:after="0" w:line="360" w:lineRule="auto"/>
        <w:jc w:val="both"/>
        <w:rPr>
          <w:szCs w:val="24"/>
        </w:rPr>
      </w:pPr>
      <w:r>
        <w:rPr>
          <w:szCs w:val="24"/>
        </w:rPr>
        <w:t>Your instructor will assign you a specific start time within your normal lab period. (The practical only takes about an hour.)</w:t>
      </w:r>
    </w:p>
    <w:p w14:paraId="78F1DF66" w14:textId="3F030486" w:rsidR="00B42552" w:rsidRDefault="00A005CA" w:rsidP="00B42552">
      <w:pPr>
        <w:pStyle w:val="ListParagraph"/>
        <w:numPr>
          <w:ilvl w:val="0"/>
          <w:numId w:val="24"/>
        </w:numPr>
        <w:spacing w:after="0" w:line="360" w:lineRule="auto"/>
        <w:jc w:val="both"/>
        <w:rPr>
          <w:szCs w:val="24"/>
        </w:rPr>
      </w:pPr>
      <w:r>
        <w:rPr>
          <w:szCs w:val="24"/>
        </w:rPr>
        <w:t>When instructed, you will enter the room, set aside your backpack, etc., put on your lab coat, and goggles, and put your pencil and calculator in your pocket.</w:t>
      </w:r>
    </w:p>
    <w:p w14:paraId="71D15F38" w14:textId="765B9D3F" w:rsidR="00A005CA" w:rsidRDefault="00A005CA" w:rsidP="00B42552">
      <w:pPr>
        <w:pStyle w:val="ListParagraph"/>
        <w:numPr>
          <w:ilvl w:val="0"/>
          <w:numId w:val="24"/>
        </w:numPr>
        <w:spacing w:after="0" w:line="360" w:lineRule="auto"/>
        <w:jc w:val="both"/>
        <w:rPr>
          <w:szCs w:val="24"/>
        </w:rPr>
      </w:pPr>
      <w:r>
        <w:rPr>
          <w:szCs w:val="24"/>
        </w:rPr>
        <w:t>You will then be assigned to go to your starting station and wait for further instructions. (From this point on, all normal exam rules apply (no talking, no cell phones, etc.).</w:t>
      </w:r>
    </w:p>
    <w:p w14:paraId="33AC6110" w14:textId="1780E415" w:rsidR="00A005CA" w:rsidRDefault="007D6FD8" w:rsidP="00B42552">
      <w:pPr>
        <w:pStyle w:val="ListParagraph"/>
        <w:numPr>
          <w:ilvl w:val="0"/>
          <w:numId w:val="24"/>
        </w:numPr>
        <w:spacing w:after="0" w:line="360" w:lineRule="auto"/>
        <w:jc w:val="both"/>
        <w:rPr>
          <w:szCs w:val="24"/>
        </w:rPr>
      </w:pPr>
      <w:r>
        <w:rPr>
          <w:szCs w:val="24"/>
        </w:rPr>
        <w:t>At this point, your instructor will explain the rules, which will include at least the following.</w:t>
      </w:r>
    </w:p>
    <w:p w14:paraId="46BAB905" w14:textId="3086C10A" w:rsidR="007D6FD8" w:rsidRDefault="007D6FD8" w:rsidP="007D6FD8">
      <w:pPr>
        <w:pStyle w:val="ListParagraph"/>
        <w:numPr>
          <w:ilvl w:val="1"/>
          <w:numId w:val="24"/>
        </w:numPr>
        <w:spacing w:after="0" w:line="360" w:lineRule="auto"/>
        <w:jc w:val="both"/>
        <w:rPr>
          <w:szCs w:val="24"/>
        </w:rPr>
      </w:pPr>
      <w:r>
        <w:rPr>
          <w:szCs w:val="24"/>
        </w:rPr>
        <w:t>When you receive your response sheet, note the version. (A, B, or C)</w:t>
      </w:r>
    </w:p>
    <w:p w14:paraId="3CA86743" w14:textId="36700935" w:rsidR="007D6FD8" w:rsidRDefault="007D6FD8" w:rsidP="007D6FD8">
      <w:pPr>
        <w:pStyle w:val="ListParagraph"/>
        <w:numPr>
          <w:ilvl w:val="1"/>
          <w:numId w:val="24"/>
        </w:numPr>
        <w:spacing w:after="0" w:line="360" w:lineRule="auto"/>
        <w:jc w:val="both"/>
        <w:rPr>
          <w:szCs w:val="24"/>
        </w:rPr>
      </w:pPr>
      <w:r>
        <w:rPr>
          <w:szCs w:val="24"/>
        </w:rPr>
        <w:t>At each station, be sure to do the instructions corresponding to your version.</w:t>
      </w:r>
    </w:p>
    <w:p w14:paraId="031E0F1F" w14:textId="38798237" w:rsidR="007D6FD8" w:rsidRDefault="007D6FD8" w:rsidP="007D6FD8">
      <w:pPr>
        <w:pStyle w:val="ListParagraph"/>
        <w:numPr>
          <w:ilvl w:val="1"/>
          <w:numId w:val="24"/>
        </w:numPr>
        <w:spacing w:after="0" w:line="360" w:lineRule="auto"/>
        <w:jc w:val="both"/>
        <w:rPr>
          <w:szCs w:val="24"/>
        </w:rPr>
      </w:pPr>
      <w:r>
        <w:rPr>
          <w:szCs w:val="24"/>
        </w:rPr>
        <w:t>The session will be broken down into 4 minute segments timed by your instructor. When each 4 minute period ends, everyone will rotate one station forward for the next period.</w:t>
      </w:r>
    </w:p>
    <w:p w14:paraId="28854708" w14:textId="02234A71" w:rsidR="007D6FD8" w:rsidRDefault="007D6FD8" w:rsidP="007D6FD8">
      <w:pPr>
        <w:pStyle w:val="ListParagraph"/>
        <w:numPr>
          <w:ilvl w:val="1"/>
          <w:numId w:val="24"/>
        </w:numPr>
        <w:spacing w:after="0" w:line="360" w:lineRule="auto"/>
        <w:jc w:val="both"/>
        <w:rPr>
          <w:szCs w:val="24"/>
        </w:rPr>
      </w:pPr>
      <w:r>
        <w:rPr>
          <w:szCs w:val="24"/>
        </w:rPr>
        <w:t>At each station, be sure to record your response in the box corresponding to the number of the station. (For example, if you are at station 4, record your response in the box for station 4.)</w:t>
      </w:r>
    </w:p>
    <w:p w14:paraId="75269029" w14:textId="69A34502" w:rsidR="00B42552" w:rsidRPr="007D6FD8" w:rsidRDefault="00B42552" w:rsidP="007D6FD8">
      <w:pPr>
        <w:spacing w:after="0" w:line="360" w:lineRule="auto"/>
        <w:jc w:val="both"/>
        <w:rPr>
          <w:szCs w:val="24"/>
        </w:rPr>
      </w:pPr>
    </w:p>
    <w:p w14:paraId="5DC773BE" w14:textId="77777777" w:rsidR="007D6FD8" w:rsidRDefault="007D6FD8">
      <w:pPr>
        <w:rPr>
          <w:szCs w:val="24"/>
        </w:rPr>
      </w:pPr>
      <w:r>
        <w:rPr>
          <w:szCs w:val="24"/>
        </w:rPr>
        <w:br w:type="page"/>
      </w:r>
    </w:p>
    <w:p w14:paraId="7D0144C8" w14:textId="465365DC" w:rsidR="00341BE0" w:rsidRPr="00F85D2C" w:rsidRDefault="00814CAE" w:rsidP="00201BB5">
      <w:pPr>
        <w:pStyle w:val="Heading1"/>
      </w:pPr>
      <w:r>
        <w:lastRenderedPageBreak/>
        <w:t>experiments</w:t>
      </w:r>
    </w:p>
    <w:p w14:paraId="34B899FA" w14:textId="2696E0B1" w:rsidR="00851505" w:rsidRPr="009B37D1" w:rsidRDefault="00814CAE" w:rsidP="00814CAE">
      <w:pPr>
        <w:pStyle w:val="Heading2"/>
        <w:tabs>
          <w:tab w:val="left" w:pos="1440"/>
        </w:tabs>
        <w:rPr>
          <w:strike/>
        </w:rPr>
      </w:pPr>
      <w:r w:rsidRPr="009B37D1">
        <w:rPr>
          <w:strike/>
        </w:rPr>
        <w:t>Exp 2a</w:t>
      </w:r>
      <w:r w:rsidR="00A75CFA" w:rsidRPr="009B37D1">
        <w:rPr>
          <w:strike/>
        </w:rPr>
        <w:t xml:space="preserve"> – Electrons in Atoms</w:t>
      </w:r>
    </w:p>
    <w:p w14:paraId="139A42C7" w14:textId="16A4356A" w:rsidR="00364ECD" w:rsidRPr="009B37D1" w:rsidRDefault="00C71DDF" w:rsidP="00814CAE">
      <w:pPr>
        <w:pStyle w:val="ListParagraph"/>
        <w:numPr>
          <w:ilvl w:val="0"/>
          <w:numId w:val="21"/>
        </w:numPr>
        <w:spacing w:after="0" w:line="360" w:lineRule="auto"/>
        <w:jc w:val="both"/>
        <w:rPr>
          <w:strike/>
          <w:szCs w:val="24"/>
        </w:rPr>
      </w:pPr>
      <w:r w:rsidRPr="009B37D1">
        <w:rPr>
          <w:strike/>
          <w:szCs w:val="24"/>
        </w:rPr>
        <w:t>Making wavelength of light measurements with a spectroscope.</w:t>
      </w:r>
    </w:p>
    <w:p w14:paraId="34A1E333" w14:textId="1FBE49D8" w:rsidR="00C71DDF" w:rsidRPr="009B37D1" w:rsidRDefault="00C71DDF" w:rsidP="00814CAE">
      <w:pPr>
        <w:pStyle w:val="ListParagraph"/>
        <w:numPr>
          <w:ilvl w:val="0"/>
          <w:numId w:val="21"/>
        </w:numPr>
        <w:spacing w:after="0" w:line="360" w:lineRule="auto"/>
        <w:jc w:val="both"/>
        <w:rPr>
          <w:strike/>
          <w:szCs w:val="24"/>
        </w:rPr>
      </w:pPr>
      <w:r w:rsidRPr="009B37D1">
        <w:rPr>
          <w:strike/>
          <w:szCs w:val="24"/>
        </w:rPr>
        <w:t>Calculating emission wavelengths from the hydrogen atom using the Rydberg equation.</w:t>
      </w:r>
    </w:p>
    <w:p w14:paraId="6223A2EE" w14:textId="7F9AE443" w:rsidR="00C71DDF" w:rsidRPr="009B37D1" w:rsidRDefault="00C71DDF" w:rsidP="00814CAE">
      <w:pPr>
        <w:pStyle w:val="ListParagraph"/>
        <w:numPr>
          <w:ilvl w:val="0"/>
          <w:numId w:val="21"/>
        </w:numPr>
        <w:spacing w:after="0" w:line="360" w:lineRule="auto"/>
        <w:jc w:val="both"/>
        <w:rPr>
          <w:strike/>
          <w:szCs w:val="24"/>
        </w:rPr>
      </w:pPr>
      <w:r w:rsidRPr="009B37D1">
        <w:rPr>
          <w:strike/>
          <w:szCs w:val="24"/>
        </w:rPr>
        <w:t>Understand the Bohr model of the atom and how emission or absorption of light relates to electron energy levels.</w:t>
      </w:r>
    </w:p>
    <w:p w14:paraId="7433DBC4" w14:textId="18DB4E9C" w:rsidR="00C71DDF" w:rsidRPr="009B37D1" w:rsidRDefault="00C71DDF" w:rsidP="00814CAE">
      <w:pPr>
        <w:pStyle w:val="ListParagraph"/>
        <w:numPr>
          <w:ilvl w:val="0"/>
          <w:numId w:val="21"/>
        </w:numPr>
        <w:spacing w:after="0" w:line="360" w:lineRule="auto"/>
        <w:jc w:val="both"/>
        <w:rPr>
          <w:strike/>
          <w:szCs w:val="24"/>
        </w:rPr>
      </w:pPr>
      <w:r w:rsidRPr="009B37D1">
        <w:rPr>
          <w:strike/>
          <w:szCs w:val="24"/>
        </w:rPr>
        <w:t>Know the basic regions of the electromagnetic spectrum and be able to order different types of electromagnetic radiation in terms of energy, frequency, or wavelength.</w:t>
      </w:r>
    </w:p>
    <w:p w14:paraId="014B41C8" w14:textId="42B6088B" w:rsidR="00814CAE" w:rsidRDefault="00814CAE" w:rsidP="00814CAE">
      <w:pPr>
        <w:spacing w:after="0" w:line="360" w:lineRule="auto"/>
        <w:jc w:val="both"/>
        <w:rPr>
          <w:szCs w:val="24"/>
        </w:rPr>
      </w:pPr>
    </w:p>
    <w:p w14:paraId="48EBBE1E" w14:textId="1D56A788" w:rsidR="00814CAE" w:rsidRPr="00DB3CA0" w:rsidRDefault="00814CAE" w:rsidP="00814CAE">
      <w:pPr>
        <w:pStyle w:val="Heading2"/>
        <w:tabs>
          <w:tab w:val="left" w:pos="1440"/>
        </w:tabs>
      </w:pPr>
      <w:r>
        <w:t>Exp 4a</w:t>
      </w:r>
      <w:r w:rsidR="00A75CFA">
        <w:t xml:space="preserve"> – Making Measurements</w:t>
      </w:r>
    </w:p>
    <w:p w14:paraId="16E96C14" w14:textId="0358353A" w:rsidR="00814CAE" w:rsidRDefault="00EA1308" w:rsidP="00814CAE">
      <w:pPr>
        <w:pStyle w:val="ListParagraph"/>
        <w:numPr>
          <w:ilvl w:val="0"/>
          <w:numId w:val="21"/>
        </w:numPr>
        <w:spacing w:after="0" w:line="360" w:lineRule="auto"/>
        <w:jc w:val="both"/>
        <w:rPr>
          <w:szCs w:val="24"/>
        </w:rPr>
      </w:pPr>
      <w:r>
        <w:rPr>
          <w:szCs w:val="24"/>
        </w:rPr>
        <w:t>Know how to make measurements using different measuring devices. (Including rulers, graduated cylinders, and balances.)</w:t>
      </w:r>
    </w:p>
    <w:p w14:paraId="69FEA82B" w14:textId="67CEAAE7" w:rsidR="00EA1308" w:rsidRDefault="00EA1308" w:rsidP="00814CAE">
      <w:pPr>
        <w:pStyle w:val="ListParagraph"/>
        <w:numPr>
          <w:ilvl w:val="0"/>
          <w:numId w:val="21"/>
        </w:numPr>
        <w:spacing w:after="0" w:line="360" w:lineRule="auto"/>
        <w:jc w:val="both"/>
        <w:rPr>
          <w:szCs w:val="24"/>
        </w:rPr>
      </w:pPr>
      <w:r>
        <w:rPr>
          <w:szCs w:val="24"/>
        </w:rPr>
        <w:t>Be able to calculate volume using the dimensions of a regularly shaped object</w:t>
      </w:r>
      <w:r w:rsidR="00A75CFA">
        <w:rPr>
          <w:szCs w:val="24"/>
        </w:rPr>
        <w:t xml:space="preserve"> (rectangular prism or cylinder)</w:t>
      </w:r>
      <w:r>
        <w:rPr>
          <w:szCs w:val="24"/>
        </w:rPr>
        <w:t>.</w:t>
      </w:r>
    </w:p>
    <w:p w14:paraId="6C023548" w14:textId="6243ABB7" w:rsidR="00EA1308" w:rsidRDefault="00EA1308" w:rsidP="00814CAE">
      <w:pPr>
        <w:pStyle w:val="ListParagraph"/>
        <w:numPr>
          <w:ilvl w:val="0"/>
          <w:numId w:val="21"/>
        </w:numPr>
        <w:spacing w:after="0" w:line="360" w:lineRule="auto"/>
        <w:jc w:val="both"/>
        <w:rPr>
          <w:szCs w:val="24"/>
        </w:rPr>
      </w:pPr>
      <w:r>
        <w:rPr>
          <w:szCs w:val="24"/>
        </w:rPr>
        <w:t>Be able to calculate volume of an object using the “displacement method”.</w:t>
      </w:r>
    </w:p>
    <w:p w14:paraId="591F6FF5" w14:textId="61D68681" w:rsidR="00EA1308" w:rsidRDefault="00EA1308" w:rsidP="00814CAE">
      <w:pPr>
        <w:pStyle w:val="ListParagraph"/>
        <w:numPr>
          <w:ilvl w:val="0"/>
          <w:numId w:val="21"/>
        </w:numPr>
        <w:spacing w:after="0" w:line="360" w:lineRule="auto"/>
        <w:jc w:val="both"/>
        <w:rPr>
          <w:szCs w:val="24"/>
        </w:rPr>
      </w:pPr>
      <w:r>
        <w:rPr>
          <w:szCs w:val="24"/>
        </w:rPr>
        <w:t>Know how to calculate density.</w:t>
      </w:r>
    </w:p>
    <w:p w14:paraId="7DF2EEC2" w14:textId="51150101" w:rsidR="00EA1308" w:rsidRDefault="00EA1308" w:rsidP="00814CAE">
      <w:pPr>
        <w:pStyle w:val="ListParagraph"/>
        <w:numPr>
          <w:ilvl w:val="0"/>
          <w:numId w:val="21"/>
        </w:numPr>
        <w:spacing w:after="0" w:line="360" w:lineRule="auto"/>
        <w:jc w:val="both"/>
        <w:rPr>
          <w:szCs w:val="24"/>
        </w:rPr>
      </w:pPr>
      <w:r>
        <w:rPr>
          <w:szCs w:val="24"/>
        </w:rPr>
        <w:t>Understand what density is and what can be implied if substances have the same or i</w:t>
      </w:r>
      <w:r w:rsidR="001C2DC1">
        <w:rPr>
          <w:szCs w:val="24"/>
        </w:rPr>
        <w:t>f</w:t>
      </w:r>
      <w:r>
        <w:rPr>
          <w:szCs w:val="24"/>
        </w:rPr>
        <w:t xml:space="preserve"> substances have different densities.</w:t>
      </w:r>
    </w:p>
    <w:p w14:paraId="2DD45ABB" w14:textId="5AD9B189" w:rsidR="00FB39F9" w:rsidRPr="00814CAE" w:rsidRDefault="00FB39F9" w:rsidP="00814CAE">
      <w:pPr>
        <w:pStyle w:val="ListParagraph"/>
        <w:numPr>
          <w:ilvl w:val="0"/>
          <w:numId w:val="21"/>
        </w:numPr>
        <w:spacing w:after="0" w:line="360" w:lineRule="auto"/>
        <w:jc w:val="both"/>
        <w:rPr>
          <w:szCs w:val="24"/>
        </w:rPr>
      </w:pPr>
      <w:r>
        <w:rPr>
          <w:szCs w:val="24"/>
        </w:rPr>
        <w:t>Be able to calculate a % difference.</w:t>
      </w:r>
    </w:p>
    <w:p w14:paraId="5C729762" w14:textId="77777777" w:rsidR="00814CAE" w:rsidRPr="00814CAE" w:rsidRDefault="00814CAE" w:rsidP="00814CAE">
      <w:pPr>
        <w:spacing w:after="0" w:line="360" w:lineRule="auto"/>
        <w:jc w:val="both"/>
        <w:rPr>
          <w:szCs w:val="24"/>
        </w:rPr>
      </w:pPr>
    </w:p>
    <w:p w14:paraId="0FBE59CC" w14:textId="2844E484" w:rsidR="00814CAE" w:rsidRPr="00B107AD" w:rsidRDefault="00814CAE" w:rsidP="00814CAE">
      <w:pPr>
        <w:pStyle w:val="Heading2"/>
        <w:tabs>
          <w:tab w:val="left" w:pos="1440"/>
        </w:tabs>
      </w:pPr>
      <w:r w:rsidRPr="00B107AD">
        <w:t>Exp 5a</w:t>
      </w:r>
      <w:r w:rsidR="00A75CFA" w:rsidRPr="00B107AD">
        <w:t xml:space="preserve"> – Empirical Formula</w:t>
      </w:r>
    </w:p>
    <w:p w14:paraId="148794D2" w14:textId="1E7E000E" w:rsidR="00814CAE" w:rsidRPr="00B107AD" w:rsidRDefault="00CA15FF" w:rsidP="00814CAE">
      <w:pPr>
        <w:pStyle w:val="ListParagraph"/>
        <w:numPr>
          <w:ilvl w:val="0"/>
          <w:numId w:val="21"/>
        </w:numPr>
        <w:spacing w:after="0" w:line="360" w:lineRule="auto"/>
        <w:jc w:val="both"/>
        <w:rPr>
          <w:szCs w:val="24"/>
        </w:rPr>
      </w:pPr>
      <w:r w:rsidRPr="00B107AD">
        <w:rPr>
          <w:szCs w:val="24"/>
        </w:rPr>
        <w:t>Understand empirical and molecular formulas of chemical compounds.</w:t>
      </w:r>
    </w:p>
    <w:p w14:paraId="62D4E49D" w14:textId="2D465941" w:rsidR="00CA15FF" w:rsidRPr="00B107AD" w:rsidRDefault="00CA15FF" w:rsidP="00814CAE">
      <w:pPr>
        <w:pStyle w:val="ListParagraph"/>
        <w:numPr>
          <w:ilvl w:val="0"/>
          <w:numId w:val="21"/>
        </w:numPr>
        <w:spacing w:after="0" w:line="360" w:lineRule="auto"/>
        <w:jc w:val="both"/>
        <w:rPr>
          <w:szCs w:val="24"/>
        </w:rPr>
      </w:pPr>
      <w:r w:rsidRPr="00B107AD">
        <w:rPr>
          <w:szCs w:val="24"/>
        </w:rPr>
        <w:t>Be able to calculate the empirical formula of a compound from experimental mass data</w:t>
      </w:r>
      <w:r w:rsidR="003A3BE1" w:rsidRPr="00B107AD">
        <w:rPr>
          <w:szCs w:val="24"/>
        </w:rPr>
        <w:t xml:space="preserve"> as recorded in this experiment</w:t>
      </w:r>
      <w:r w:rsidRPr="00B107AD">
        <w:rPr>
          <w:szCs w:val="24"/>
        </w:rPr>
        <w:t>.</w:t>
      </w:r>
    </w:p>
    <w:p w14:paraId="13A351E4" w14:textId="602C1A58" w:rsidR="00CA15FF" w:rsidRPr="00B107AD" w:rsidRDefault="00CA15FF" w:rsidP="00814CAE">
      <w:pPr>
        <w:pStyle w:val="ListParagraph"/>
        <w:numPr>
          <w:ilvl w:val="0"/>
          <w:numId w:val="21"/>
        </w:numPr>
        <w:spacing w:after="0" w:line="360" w:lineRule="auto"/>
        <w:jc w:val="both"/>
        <w:rPr>
          <w:szCs w:val="24"/>
        </w:rPr>
      </w:pPr>
      <w:r w:rsidRPr="00B107AD">
        <w:rPr>
          <w:szCs w:val="24"/>
        </w:rPr>
        <w:t>Know names of all of the equipment used in this experiment and how they are used. (Bunsen burner, bench stand, crucible, iron ring, clay triangle, and crucible tongs.)</w:t>
      </w:r>
    </w:p>
    <w:p w14:paraId="4974CADE" w14:textId="2FA76467" w:rsidR="006B3FD7" w:rsidRPr="00B107AD" w:rsidRDefault="006D4FE9" w:rsidP="006B3FD7">
      <w:pPr>
        <w:pStyle w:val="ListParagraph"/>
        <w:numPr>
          <w:ilvl w:val="0"/>
          <w:numId w:val="21"/>
        </w:numPr>
        <w:spacing w:after="0" w:line="360" w:lineRule="auto"/>
        <w:jc w:val="both"/>
        <w:rPr>
          <w:szCs w:val="24"/>
        </w:rPr>
      </w:pPr>
      <w:r w:rsidRPr="00B107AD">
        <w:rPr>
          <w:szCs w:val="24"/>
        </w:rPr>
        <w:t>Be able to calculate mass percentages of elements in a compound from experimental mass data</w:t>
      </w:r>
      <w:r w:rsidR="00D92320" w:rsidRPr="00B107AD">
        <w:rPr>
          <w:szCs w:val="24"/>
        </w:rPr>
        <w:t xml:space="preserve"> </w:t>
      </w:r>
      <w:r w:rsidR="006B3FD7" w:rsidRPr="00B107AD">
        <w:rPr>
          <w:szCs w:val="24"/>
        </w:rPr>
        <w:t>or</w:t>
      </w:r>
      <w:r w:rsidR="00D92320" w:rsidRPr="00B107AD">
        <w:rPr>
          <w:szCs w:val="24"/>
        </w:rPr>
        <w:t xml:space="preserve"> from a chemical formula</w:t>
      </w:r>
      <w:r w:rsidRPr="00B107AD">
        <w:rPr>
          <w:szCs w:val="24"/>
        </w:rPr>
        <w:t>.</w:t>
      </w:r>
    </w:p>
    <w:p w14:paraId="3064E820" w14:textId="77777777" w:rsidR="00814CAE" w:rsidRDefault="00814CAE" w:rsidP="00814CAE">
      <w:pPr>
        <w:spacing w:after="0" w:line="360" w:lineRule="auto"/>
        <w:jc w:val="both"/>
        <w:rPr>
          <w:szCs w:val="24"/>
        </w:rPr>
      </w:pPr>
    </w:p>
    <w:p w14:paraId="581BD3FF" w14:textId="77777777" w:rsidR="00D04E02" w:rsidRDefault="00D04E02">
      <w:pPr>
        <w:rPr>
          <w:b/>
          <w:bCs/>
          <w:i/>
          <w:szCs w:val="24"/>
        </w:rPr>
      </w:pPr>
      <w:r>
        <w:br w:type="page"/>
      </w:r>
    </w:p>
    <w:p w14:paraId="2A29D111" w14:textId="6214EED9" w:rsidR="00814CAE" w:rsidRPr="004D2389" w:rsidRDefault="00814CAE" w:rsidP="00814CAE">
      <w:pPr>
        <w:pStyle w:val="Heading2"/>
        <w:tabs>
          <w:tab w:val="left" w:pos="1440"/>
        </w:tabs>
      </w:pPr>
      <w:r w:rsidRPr="004D2389">
        <w:lastRenderedPageBreak/>
        <w:t>Exp 6a</w:t>
      </w:r>
    </w:p>
    <w:p w14:paraId="5E5A21F2" w14:textId="4E92252D" w:rsidR="00D04E02" w:rsidRPr="004D2389" w:rsidRDefault="00B15B71">
      <w:pPr>
        <w:pStyle w:val="ListParagraph"/>
        <w:numPr>
          <w:ilvl w:val="0"/>
          <w:numId w:val="21"/>
        </w:numPr>
        <w:spacing w:after="0" w:line="360" w:lineRule="auto"/>
        <w:jc w:val="both"/>
        <w:rPr>
          <w:szCs w:val="24"/>
        </w:rPr>
      </w:pPr>
      <w:r w:rsidRPr="004D2389">
        <w:rPr>
          <w:szCs w:val="24"/>
        </w:rPr>
        <w:t>Be able to draw Lewis Structures of molecular compounds.</w:t>
      </w:r>
    </w:p>
    <w:p w14:paraId="219B15C0" w14:textId="32CC785B" w:rsidR="00814CAE" w:rsidRPr="00D04E02" w:rsidRDefault="00814CAE" w:rsidP="005B382F">
      <w:pPr>
        <w:pStyle w:val="ListParagraph"/>
        <w:spacing w:after="0" w:line="360" w:lineRule="auto"/>
        <w:jc w:val="both"/>
        <w:rPr>
          <w:szCs w:val="24"/>
        </w:rPr>
      </w:pPr>
    </w:p>
    <w:p w14:paraId="559E1A13" w14:textId="0E01FC4B" w:rsidR="00814CAE" w:rsidRPr="00DB3CA0" w:rsidRDefault="00814CAE" w:rsidP="005B382F">
      <w:pPr>
        <w:pStyle w:val="Heading2"/>
      </w:pPr>
      <w:r>
        <w:t>Exp 7a</w:t>
      </w:r>
      <w:r w:rsidR="00A75CFA">
        <w:t xml:space="preserve"> - Calorimetry</w:t>
      </w:r>
    </w:p>
    <w:p w14:paraId="2D5B3501" w14:textId="1B1DF564" w:rsidR="00814CAE" w:rsidRPr="0030216C" w:rsidRDefault="00B15B71" w:rsidP="00814CAE">
      <w:pPr>
        <w:pStyle w:val="ListParagraph"/>
        <w:numPr>
          <w:ilvl w:val="0"/>
          <w:numId w:val="21"/>
        </w:numPr>
        <w:spacing w:after="0" w:line="360" w:lineRule="auto"/>
        <w:jc w:val="both"/>
        <w:rPr>
          <w:szCs w:val="24"/>
        </w:rPr>
      </w:pPr>
      <w:r>
        <w:rPr>
          <w:szCs w:val="24"/>
        </w:rPr>
        <w:t>Know how and when it is appropriate to use the equation</w:t>
      </w:r>
      <w:r w:rsidR="0030216C">
        <w:rPr>
          <w:szCs w:val="24"/>
        </w:rPr>
        <w:t xml:space="preserve">, </w:t>
      </w:r>
      <w:r>
        <w:rPr>
          <w:szCs w:val="24"/>
        </w:rPr>
        <w:t xml:space="preserve"> </w:t>
      </w:r>
      <m:oMath>
        <m:r>
          <w:rPr>
            <w:rFonts w:ascii="Cambria Math" w:hAnsi="Cambria Math"/>
            <w:szCs w:val="24"/>
          </w:rPr>
          <m:t>q=m∙c∙∆T</m:t>
        </m:r>
      </m:oMath>
    </w:p>
    <w:p w14:paraId="675BBFCA" w14:textId="4667269F" w:rsidR="0030216C" w:rsidRPr="0030216C" w:rsidRDefault="0030216C" w:rsidP="00814CAE">
      <w:pPr>
        <w:pStyle w:val="ListParagraph"/>
        <w:numPr>
          <w:ilvl w:val="0"/>
          <w:numId w:val="21"/>
        </w:numPr>
        <w:spacing w:after="0" w:line="360" w:lineRule="auto"/>
        <w:jc w:val="both"/>
        <w:rPr>
          <w:rFonts w:eastAsiaTheme="minorEastAsia"/>
          <w:szCs w:val="24"/>
        </w:rPr>
      </w:pPr>
      <w:r>
        <w:rPr>
          <w:szCs w:val="24"/>
        </w:rPr>
        <w:t xml:space="preserve">Know how and when it is appropriate to use the equation,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system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surroundings</m:t>
            </m:r>
          </m:sub>
        </m:sSub>
        <m:r>
          <w:rPr>
            <w:rFonts w:ascii="Cambria Math" w:eastAsiaTheme="minorEastAsia" w:hAnsi="Cambria Math"/>
            <w:szCs w:val="24"/>
          </w:rPr>
          <m:t>=0</m:t>
        </m:r>
      </m:oMath>
    </w:p>
    <w:p w14:paraId="7E417FF1" w14:textId="51FD9860" w:rsidR="0030216C" w:rsidRDefault="0030216C" w:rsidP="00814CAE">
      <w:pPr>
        <w:pStyle w:val="ListParagraph"/>
        <w:numPr>
          <w:ilvl w:val="0"/>
          <w:numId w:val="21"/>
        </w:numPr>
        <w:spacing w:after="0" w:line="360" w:lineRule="auto"/>
        <w:jc w:val="both"/>
        <w:rPr>
          <w:rFonts w:eastAsiaTheme="minorEastAsia"/>
          <w:szCs w:val="24"/>
        </w:rPr>
      </w:pPr>
      <w:r>
        <w:rPr>
          <w:rFonts w:eastAsiaTheme="minorEastAsia"/>
          <w:szCs w:val="24"/>
        </w:rPr>
        <w:t>Understand the purpose of, and the basic parts of a “coffee cup calorimeter”.</w:t>
      </w:r>
    </w:p>
    <w:p w14:paraId="067EE5AC" w14:textId="2D3C4743" w:rsid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Know how to read a thermometer.</w:t>
      </w:r>
    </w:p>
    <w:p w14:paraId="7C86A296" w14:textId="7C50406B" w:rsid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Know how to make the appropriate measurements and calculate the change in temperature of a chemical reaction.</w:t>
      </w:r>
    </w:p>
    <w:p w14:paraId="2DC436CB" w14:textId="021AC2AF" w:rsid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Be able to calculate the heat absorbed or released by a chemical reaction from experimental data.</w:t>
      </w:r>
    </w:p>
    <w:p w14:paraId="60B2F4A7" w14:textId="214F82C2" w:rsid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Be able to calculate the heat absorbed or released by the surroundings from experimental data.</w:t>
      </w:r>
    </w:p>
    <w:p w14:paraId="02580640" w14:textId="08F51D95" w:rsid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 xml:space="preserve">Know how to </w:t>
      </w:r>
      <w:r w:rsidR="00D04E02">
        <w:rPr>
          <w:rFonts w:eastAsiaTheme="minorEastAsia"/>
          <w:szCs w:val="24"/>
        </w:rPr>
        <w:t xml:space="preserve">interpret observations and data to determine </w:t>
      </w:r>
      <w:r>
        <w:rPr>
          <w:rFonts w:eastAsiaTheme="minorEastAsia"/>
          <w:szCs w:val="24"/>
        </w:rPr>
        <w:t>whether a chemical reaction is exothermic or endothermic.</w:t>
      </w:r>
    </w:p>
    <w:p w14:paraId="63DFA371" w14:textId="0A1AA39B" w:rsidR="0030216C" w:rsidRPr="0030216C" w:rsidRDefault="0030216C" w:rsidP="0030216C">
      <w:pPr>
        <w:pStyle w:val="ListParagraph"/>
        <w:numPr>
          <w:ilvl w:val="0"/>
          <w:numId w:val="21"/>
        </w:numPr>
        <w:spacing w:after="0" w:line="360" w:lineRule="auto"/>
        <w:jc w:val="both"/>
        <w:rPr>
          <w:rFonts w:eastAsiaTheme="minorEastAsia"/>
          <w:szCs w:val="24"/>
        </w:rPr>
      </w:pPr>
      <w:r>
        <w:rPr>
          <w:rFonts w:eastAsiaTheme="minorEastAsia"/>
          <w:szCs w:val="24"/>
        </w:rPr>
        <w:t>Given experimental data</w:t>
      </w:r>
      <w:r w:rsidR="00D04E02">
        <w:rPr>
          <w:rFonts w:eastAsiaTheme="minorEastAsia"/>
          <w:szCs w:val="24"/>
        </w:rPr>
        <w:t>,</w:t>
      </w:r>
      <w:r>
        <w:rPr>
          <w:rFonts w:eastAsiaTheme="minorEastAsia"/>
          <w:szCs w:val="24"/>
        </w:rPr>
        <w:t xml:space="preserve"> and the necessary mathematical equation, be able to calculate the specific heat </w:t>
      </w:r>
      <w:r w:rsidR="00D04E02">
        <w:rPr>
          <w:rFonts w:eastAsiaTheme="minorEastAsia"/>
          <w:szCs w:val="24"/>
        </w:rPr>
        <w:t xml:space="preserve">capacity </w:t>
      </w:r>
      <w:r>
        <w:rPr>
          <w:rFonts w:eastAsiaTheme="minorEastAsia"/>
          <w:szCs w:val="24"/>
        </w:rPr>
        <w:t>of a substance from experimental data (part 3 of the experiment).</w:t>
      </w:r>
    </w:p>
    <w:p w14:paraId="1F0D22A2" w14:textId="77777777" w:rsidR="00814CAE" w:rsidRDefault="00814CAE" w:rsidP="00814CAE">
      <w:pPr>
        <w:spacing w:after="0" w:line="360" w:lineRule="auto"/>
        <w:jc w:val="both"/>
        <w:rPr>
          <w:szCs w:val="24"/>
        </w:rPr>
      </w:pPr>
    </w:p>
    <w:p w14:paraId="55F66E54" w14:textId="49AFDF84" w:rsidR="00814CAE" w:rsidRPr="00DB3CA0" w:rsidRDefault="00814CAE" w:rsidP="00814CAE">
      <w:pPr>
        <w:pStyle w:val="Heading2"/>
        <w:tabs>
          <w:tab w:val="left" w:pos="1440"/>
        </w:tabs>
      </w:pPr>
      <w:r>
        <w:t>Exp 9a</w:t>
      </w:r>
      <w:r w:rsidR="00A75CFA">
        <w:t xml:space="preserve"> – NaCl Standard Curve</w:t>
      </w:r>
    </w:p>
    <w:p w14:paraId="7BF7E19B" w14:textId="49771DBF" w:rsidR="00AA29CC" w:rsidRDefault="00AA29CC" w:rsidP="00814CAE">
      <w:pPr>
        <w:pStyle w:val="ListParagraph"/>
        <w:numPr>
          <w:ilvl w:val="0"/>
          <w:numId w:val="21"/>
        </w:numPr>
        <w:spacing w:after="0" w:line="360" w:lineRule="auto"/>
        <w:jc w:val="both"/>
        <w:rPr>
          <w:szCs w:val="24"/>
        </w:rPr>
      </w:pPr>
      <w:r>
        <w:rPr>
          <w:szCs w:val="24"/>
        </w:rPr>
        <w:t>Be able to use volumetric pipets and volumetric flasks</w:t>
      </w:r>
      <w:r w:rsidR="00723DD1">
        <w:rPr>
          <w:szCs w:val="24"/>
        </w:rPr>
        <w:t xml:space="preserve"> and know what types of measurements would be appropriate to make with each device.</w:t>
      </w:r>
      <w:r>
        <w:rPr>
          <w:szCs w:val="24"/>
        </w:rPr>
        <w:t xml:space="preserve"> </w:t>
      </w:r>
    </w:p>
    <w:p w14:paraId="432E6937" w14:textId="06CCDAF0" w:rsidR="00AA29CC" w:rsidRDefault="00AA29CC" w:rsidP="00814CAE">
      <w:pPr>
        <w:pStyle w:val="ListParagraph"/>
        <w:numPr>
          <w:ilvl w:val="0"/>
          <w:numId w:val="21"/>
        </w:numPr>
        <w:spacing w:after="0" w:line="360" w:lineRule="auto"/>
        <w:jc w:val="both"/>
        <w:rPr>
          <w:szCs w:val="24"/>
        </w:rPr>
      </w:pPr>
      <w:r>
        <w:rPr>
          <w:szCs w:val="24"/>
        </w:rPr>
        <w:t>Be able to calculate the molarity of a solution made from solid solute (e.g. NaCl) dissolved in water.</w:t>
      </w:r>
    </w:p>
    <w:p w14:paraId="69F35F4F" w14:textId="6D8C39FA" w:rsidR="00814CAE" w:rsidRDefault="00AA29CC" w:rsidP="00814CAE">
      <w:pPr>
        <w:pStyle w:val="ListParagraph"/>
        <w:numPr>
          <w:ilvl w:val="0"/>
          <w:numId w:val="21"/>
        </w:numPr>
        <w:spacing w:after="0" w:line="360" w:lineRule="auto"/>
        <w:jc w:val="both"/>
        <w:rPr>
          <w:szCs w:val="24"/>
        </w:rPr>
      </w:pPr>
      <w:r>
        <w:rPr>
          <w:szCs w:val="24"/>
        </w:rPr>
        <w:t>Be able calculate the molarity of a solution diluted from a more concentrated solution.</w:t>
      </w:r>
    </w:p>
    <w:p w14:paraId="37992C53" w14:textId="4579A51C" w:rsidR="009477E2" w:rsidRDefault="009477E2" w:rsidP="00814CAE">
      <w:pPr>
        <w:pStyle w:val="ListParagraph"/>
        <w:numPr>
          <w:ilvl w:val="0"/>
          <w:numId w:val="21"/>
        </w:numPr>
        <w:spacing w:after="0" w:line="360" w:lineRule="auto"/>
        <w:jc w:val="both"/>
        <w:rPr>
          <w:szCs w:val="24"/>
        </w:rPr>
      </w:pPr>
      <w:r>
        <w:rPr>
          <w:szCs w:val="24"/>
        </w:rPr>
        <w:t xml:space="preserve">Know how to make the necessary measurements to calculate density </w:t>
      </w:r>
      <w:r w:rsidR="005F568C">
        <w:rPr>
          <w:szCs w:val="24"/>
        </w:rPr>
        <w:t>of a solution.</w:t>
      </w:r>
    </w:p>
    <w:p w14:paraId="2D26C6EA" w14:textId="701A8966" w:rsidR="00AA29CC" w:rsidRDefault="00AA29CC" w:rsidP="00814CAE">
      <w:pPr>
        <w:pStyle w:val="ListParagraph"/>
        <w:numPr>
          <w:ilvl w:val="0"/>
          <w:numId w:val="21"/>
        </w:numPr>
        <w:spacing w:after="0" w:line="360" w:lineRule="auto"/>
        <w:jc w:val="both"/>
        <w:rPr>
          <w:szCs w:val="24"/>
        </w:rPr>
      </w:pPr>
      <w:r>
        <w:rPr>
          <w:szCs w:val="24"/>
        </w:rPr>
        <w:t>Be able to calculate the density of a solution from experimental data</w:t>
      </w:r>
      <w:r w:rsidR="00723DD1">
        <w:rPr>
          <w:szCs w:val="24"/>
        </w:rPr>
        <w:t xml:space="preserve">. </w:t>
      </w:r>
    </w:p>
    <w:p w14:paraId="45160B09" w14:textId="62934989" w:rsidR="00723DD1" w:rsidRPr="00814CAE" w:rsidRDefault="00723DD1" w:rsidP="00814CAE">
      <w:pPr>
        <w:pStyle w:val="ListParagraph"/>
        <w:numPr>
          <w:ilvl w:val="0"/>
          <w:numId w:val="21"/>
        </w:numPr>
        <w:spacing w:after="0" w:line="360" w:lineRule="auto"/>
        <w:jc w:val="both"/>
        <w:rPr>
          <w:szCs w:val="24"/>
        </w:rPr>
      </w:pPr>
      <w:r>
        <w:rPr>
          <w:szCs w:val="24"/>
        </w:rPr>
        <w:t>Use a calibration curve</w:t>
      </w:r>
      <w:r w:rsidR="00310F55">
        <w:rPr>
          <w:szCs w:val="24"/>
        </w:rPr>
        <w:t>, given equation of trend line,</w:t>
      </w:r>
      <w:r>
        <w:rPr>
          <w:szCs w:val="24"/>
        </w:rPr>
        <w:t xml:space="preserve"> to </w:t>
      </w:r>
      <w:r w:rsidR="00792A38">
        <w:rPr>
          <w:szCs w:val="24"/>
        </w:rPr>
        <w:t>calculate</w:t>
      </w:r>
      <w:r>
        <w:rPr>
          <w:szCs w:val="24"/>
        </w:rPr>
        <w:t xml:space="preserve"> molarity of a solute</w:t>
      </w:r>
      <w:r w:rsidR="00792A38">
        <w:rPr>
          <w:szCs w:val="24"/>
        </w:rPr>
        <w:t xml:space="preserve"> from the density of the solution</w:t>
      </w:r>
      <w:r>
        <w:rPr>
          <w:szCs w:val="24"/>
        </w:rPr>
        <w:t>.</w:t>
      </w:r>
    </w:p>
    <w:p w14:paraId="389C4EE3" w14:textId="77777777" w:rsidR="00814CAE" w:rsidRPr="00814CAE" w:rsidRDefault="00814CAE" w:rsidP="00814CAE">
      <w:pPr>
        <w:spacing w:after="0" w:line="360" w:lineRule="auto"/>
        <w:jc w:val="both"/>
        <w:rPr>
          <w:szCs w:val="24"/>
        </w:rPr>
      </w:pPr>
    </w:p>
    <w:p w14:paraId="568B487E" w14:textId="77777777" w:rsidR="00310F55" w:rsidRDefault="00310F55">
      <w:pPr>
        <w:rPr>
          <w:b/>
          <w:bCs/>
          <w:i/>
          <w:szCs w:val="24"/>
        </w:rPr>
      </w:pPr>
      <w:r>
        <w:br w:type="page"/>
      </w:r>
    </w:p>
    <w:p w14:paraId="5F8B3799" w14:textId="43F985B5" w:rsidR="00814CAE" w:rsidRPr="00DB3CA0" w:rsidRDefault="00814CAE" w:rsidP="00814CAE">
      <w:pPr>
        <w:pStyle w:val="Heading2"/>
        <w:tabs>
          <w:tab w:val="left" w:pos="1440"/>
        </w:tabs>
      </w:pPr>
      <w:r>
        <w:lastRenderedPageBreak/>
        <w:t>Exp 10a</w:t>
      </w:r>
      <w:r w:rsidR="00A75CFA">
        <w:t xml:space="preserve"> – Types of Reactions</w:t>
      </w:r>
    </w:p>
    <w:p w14:paraId="58CB4421" w14:textId="77777777" w:rsidR="003D4871" w:rsidRDefault="003D4871" w:rsidP="00814CAE">
      <w:pPr>
        <w:pStyle w:val="ListParagraph"/>
        <w:numPr>
          <w:ilvl w:val="0"/>
          <w:numId w:val="21"/>
        </w:numPr>
        <w:spacing w:after="0" w:line="360" w:lineRule="auto"/>
        <w:jc w:val="both"/>
        <w:rPr>
          <w:szCs w:val="24"/>
        </w:rPr>
      </w:pPr>
      <w:r>
        <w:rPr>
          <w:szCs w:val="24"/>
        </w:rPr>
        <w:t>Know the different types of reactions (especially from “Scheme 2”).</w:t>
      </w:r>
    </w:p>
    <w:p w14:paraId="7AE0E050" w14:textId="32357808" w:rsidR="00814CAE" w:rsidRDefault="003D4871" w:rsidP="00814CAE">
      <w:pPr>
        <w:pStyle w:val="ListParagraph"/>
        <w:numPr>
          <w:ilvl w:val="0"/>
          <w:numId w:val="21"/>
        </w:numPr>
        <w:spacing w:after="0" w:line="360" w:lineRule="auto"/>
        <w:jc w:val="both"/>
        <w:rPr>
          <w:szCs w:val="24"/>
        </w:rPr>
      </w:pPr>
      <w:r>
        <w:rPr>
          <w:szCs w:val="24"/>
        </w:rPr>
        <w:t xml:space="preserve">Be able to determine the type of </w:t>
      </w:r>
      <w:r w:rsidR="00DB3FDC">
        <w:rPr>
          <w:szCs w:val="24"/>
        </w:rPr>
        <w:t xml:space="preserve">a chemical </w:t>
      </w:r>
      <w:r>
        <w:rPr>
          <w:szCs w:val="24"/>
        </w:rPr>
        <w:t>reaction from either experimental observations or predict from the formulas of the reactants.</w:t>
      </w:r>
    </w:p>
    <w:p w14:paraId="01DFDF9D" w14:textId="46F10E88" w:rsidR="003D4871" w:rsidRDefault="003D4871" w:rsidP="00814CAE">
      <w:pPr>
        <w:pStyle w:val="ListParagraph"/>
        <w:numPr>
          <w:ilvl w:val="0"/>
          <w:numId w:val="21"/>
        </w:numPr>
        <w:spacing w:after="0" w:line="360" w:lineRule="auto"/>
        <w:jc w:val="both"/>
        <w:rPr>
          <w:szCs w:val="24"/>
        </w:rPr>
      </w:pPr>
      <w:r>
        <w:rPr>
          <w:szCs w:val="24"/>
        </w:rPr>
        <w:t xml:space="preserve">Be able to complete the chemical equation for a reaction between known reactants including balancing the </w:t>
      </w:r>
      <w:r w:rsidR="000B3B39">
        <w:rPr>
          <w:szCs w:val="24"/>
        </w:rPr>
        <w:t>equation</w:t>
      </w:r>
      <w:r>
        <w:rPr>
          <w:szCs w:val="24"/>
        </w:rPr>
        <w:t xml:space="preserve"> and states of reactants and products.</w:t>
      </w:r>
    </w:p>
    <w:p w14:paraId="200A674F" w14:textId="77777777" w:rsidR="00814CAE" w:rsidRDefault="00814CAE" w:rsidP="00814CAE">
      <w:pPr>
        <w:spacing w:after="0" w:line="360" w:lineRule="auto"/>
        <w:jc w:val="both"/>
        <w:rPr>
          <w:szCs w:val="24"/>
        </w:rPr>
      </w:pPr>
    </w:p>
    <w:p w14:paraId="4A29FA1F" w14:textId="4DDF5A46" w:rsidR="00814CAE" w:rsidRPr="009B37D1" w:rsidRDefault="00814CAE" w:rsidP="00814CAE">
      <w:pPr>
        <w:pStyle w:val="Heading2"/>
        <w:tabs>
          <w:tab w:val="left" w:pos="1440"/>
        </w:tabs>
        <w:rPr>
          <w:strike/>
        </w:rPr>
      </w:pPr>
      <w:r w:rsidRPr="009B37D1">
        <w:rPr>
          <w:strike/>
        </w:rPr>
        <w:t>Exp 10b</w:t>
      </w:r>
      <w:r w:rsidR="00A75CFA" w:rsidRPr="009B37D1">
        <w:rPr>
          <w:strike/>
        </w:rPr>
        <w:t xml:space="preserve"> –</w:t>
      </w:r>
      <w:r w:rsidR="00D04E02" w:rsidRPr="009B37D1">
        <w:rPr>
          <w:strike/>
        </w:rPr>
        <w:t xml:space="preserve"> </w:t>
      </w:r>
      <w:r w:rsidR="00A75CFA" w:rsidRPr="009B37D1">
        <w:rPr>
          <w:strike/>
        </w:rPr>
        <w:t>Redox</w:t>
      </w:r>
      <w:r w:rsidR="00D04E02" w:rsidRPr="009B37D1">
        <w:rPr>
          <w:strike/>
        </w:rPr>
        <w:t xml:space="preserve"> Reactions</w:t>
      </w:r>
    </w:p>
    <w:p w14:paraId="5E7091B3" w14:textId="77777777" w:rsidR="002F6F15" w:rsidRPr="009B37D1" w:rsidRDefault="002F6F15" w:rsidP="002F6F15">
      <w:pPr>
        <w:pStyle w:val="ListParagraph"/>
        <w:numPr>
          <w:ilvl w:val="0"/>
          <w:numId w:val="21"/>
        </w:numPr>
        <w:spacing w:after="0" w:line="360" w:lineRule="auto"/>
        <w:jc w:val="both"/>
        <w:rPr>
          <w:strike/>
          <w:szCs w:val="24"/>
        </w:rPr>
      </w:pPr>
      <w:r w:rsidRPr="009B37D1">
        <w:rPr>
          <w:strike/>
          <w:szCs w:val="24"/>
        </w:rPr>
        <w:t>Know the different types of reactions (especially from “Scheme 2”).</w:t>
      </w:r>
    </w:p>
    <w:p w14:paraId="1F9279A3" w14:textId="77777777" w:rsidR="002F6F15" w:rsidRPr="009B37D1" w:rsidRDefault="002F6F15" w:rsidP="002F6F15">
      <w:pPr>
        <w:pStyle w:val="ListParagraph"/>
        <w:numPr>
          <w:ilvl w:val="0"/>
          <w:numId w:val="21"/>
        </w:numPr>
        <w:spacing w:after="0" w:line="360" w:lineRule="auto"/>
        <w:jc w:val="both"/>
        <w:rPr>
          <w:strike/>
          <w:szCs w:val="24"/>
        </w:rPr>
      </w:pPr>
      <w:r w:rsidRPr="009B37D1">
        <w:rPr>
          <w:strike/>
          <w:szCs w:val="24"/>
        </w:rPr>
        <w:t>Be able to determine the type of a chemical reaction from either experimental observations or predict from the formulas of the reactants.</w:t>
      </w:r>
    </w:p>
    <w:p w14:paraId="5151347C" w14:textId="335763D2" w:rsidR="002F6F15" w:rsidRPr="009B37D1" w:rsidRDefault="002F6F15" w:rsidP="002F6F15">
      <w:pPr>
        <w:pStyle w:val="ListParagraph"/>
        <w:numPr>
          <w:ilvl w:val="0"/>
          <w:numId w:val="21"/>
        </w:numPr>
        <w:spacing w:after="0" w:line="360" w:lineRule="auto"/>
        <w:jc w:val="both"/>
        <w:rPr>
          <w:strike/>
          <w:szCs w:val="24"/>
        </w:rPr>
      </w:pPr>
      <w:r w:rsidRPr="009B37D1">
        <w:rPr>
          <w:strike/>
          <w:szCs w:val="24"/>
        </w:rPr>
        <w:t>Be able to complete the chemical equation for a reaction between known reactants including balancing the equation and states of reactants and products.</w:t>
      </w:r>
    </w:p>
    <w:p w14:paraId="3A9D42E9" w14:textId="638079C6" w:rsidR="002F6F15" w:rsidRPr="009B37D1" w:rsidRDefault="002F6F15" w:rsidP="002F6F15">
      <w:pPr>
        <w:pStyle w:val="ListParagraph"/>
        <w:numPr>
          <w:ilvl w:val="0"/>
          <w:numId w:val="21"/>
        </w:numPr>
        <w:spacing w:after="0" w:line="360" w:lineRule="auto"/>
        <w:jc w:val="both"/>
        <w:rPr>
          <w:strike/>
          <w:szCs w:val="24"/>
        </w:rPr>
      </w:pPr>
      <w:r w:rsidRPr="009B37D1">
        <w:rPr>
          <w:strike/>
          <w:szCs w:val="24"/>
        </w:rPr>
        <w:t>Be able to determine oxidation states of elements in a compound and define what was oxidized, reduced, the oxidizing agent, or the reducing agent in a chemical reaction.</w:t>
      </w:r>
    </w:p>
    <w:p w14:paraId="52CC9465" w14:textId="2A48A67B" w:rsidR="0057124B" w:rsidRPr="009B37D1" w:rsidRDefault="0057124B" w:rsidP="002F6F15">
      <w:pPr>
        <w:pStyle w:val="ListParagraph"/>
        <w:numPr>
          <w:ilvl w:val="0"/>
          <w:numId w:val="21"/>
        </w:numPr>
        <w:spacing w:after="0" w:line="360" w:lineRule="auto"/>
        <w:jc w:val="both"/>
        <w:rPr>
          <w:strike/>
          <w:szCs w:val="24"/>
        </w:rPr>
      </w:pPr>
      <w:r w:rsidRPr="009B37D1">
        <w:rPr>
          <w:strike/>
          <w:szCs w:val="24"/>
        </w:rPr>
        <w:t>Be able to perform stoichiometric calculations and determine limiting reactants, excess reactants, theoretical yield, and % yield.</w:t>
      </w:r>
    </w:p>
    <w:p w14:paraId="468292FD" w14:textId="77777777" w:rsidR="00814CAE" w:rsidRPr="00814CAE" w:rsidRDefault="00814CAE" w:rsidP="00814CAE">
      <w:pPr>
        <w:spacing w:after="0" w:line="360" w:lineRule="auto"/>
        <w:jc w:val="both"/>
        <w:rPr>
          <w:szCs w:val="24"/>
        </w:rPr>
      </w:pPr>
    </w:p>
    <w:p w14:paraId="1A4DDADD" w14:textId="2E3BEF7B" w:rsidR="00814CAE" w:rsidRPr="00DB3CA0" w:rsidRDefault="00814CAE" w:rsidP="00814CAE">
      <w:pPr>
        <w:pStyle w:val="Heading2"/>
        <w:tabs>
          <w:tab w:val="left" w:pos="1440"/>
        </w:tabs>
      </w:pPr>
      <w:r>
        <w:t>Exp 11a</w:t>
      </w:r>
      <w:r w:rsidR="00A75CFA">
        <w:t xml:space="preserve"> – Synthesis of Alum</w:t>
      </w:r>
    </w:p>
    <w:p w14:paraId="6C915F21" w14:textId="3E7C89B6" w:rsidR="008848FE" w:rsidRDefault="008848FE" w:rsidP="00814CAE">
      <w:pPr>
        <w:pStyle w:val="ListParagraph"/>
        <w:numPr>
          <w:ilvl w:val="0"/>
          <w:numId w:val="21"/>
        </w:numPr>
        <w:spacing w:after="0" w:line="360" w:lineRule="auto"/>
        <w:jc w:val="both"/>
        <w:rPr>
          <w:szCs w:val="24"/>
        </w:rPr>
      </w:pPr>
      <w:r>
        <w:rPr>
          <w:szCs w:val="24"/>
        </w:rPr>
        <w:t>Be familiar with all equipment used in this experiment</w:t>
      </w:r>
      <w:r w:rsidR="00310F55">
        <w:rPr>
          <w:szCs w:val="24"/>
        </w:rPr>
        <w:t xml:space="preserve"> (beaker, watch glass, etc.)</w:t>
      </w:r>
    </w:p>
    <w:p w14:paraId="37D219CA" w14:textId="25BB77A2" w:rsidR="00814CAE" w:rsidRDefault="008848FE" w:rsidP="005B382F">
      <w:pPr>
        <w:pStyle w:val="ListParagraph"/>
        <w:numPr>
          <w:ilvl w:val="1"/>
          <w:numId w:val="21"/>
        </w:numPr>
        <w:spacing w:after="0" w:line="360" w:lineRule="auto"/>
        <w:jc w:val="both"/>
        <w:rPr>
          <w:szCs w:val="24"/>
        </w:rPr>
      </w:pPr>
      <w:r>
        <w:rPr>
          <w:szCs w:val="24"/>
        </w:rPr>
        <w:t xml:space="preserve">Specifically- </w:t>
      </w:r>
      <w:r w:rsidR="00310F55">
        <w:rPr>
          <w:szCs w:val="24"/>
        </w:rPr>
        <w:t>b</w:t>
      </w:r>
      <w:r w:rsidR="00E40FFB">
        <w:rPr>
          <w:szCs w:val="24"/>
        </w:rPr>
        <w:t>e able to recognize and describe the purpose of each part of the vacuum filtration apparatus</w:t>
      </w:r>
    </w:p>
    <w:p w14:paraId="66821B1A" w14:textId="3488123F" w:rsidR="008848FE" w:rsidRDefault="008848FE" w:rsidP="008848FE">
      <w:pPr>
        <w:pStyle w:val="ListParagraph"/>
        <w:numPr>
          <w:ilvl w:val="0"/>
          <w:numId w:val="21"/>
        </w:numPr>
        <w:spacing w:after="0" w:line="360" w:lineRule="auto"/>
        <w:jc w:val="both"/>
        <w:rPr>
          <w:szCs w:val="24"/>
        </w:rPr>
      </w:pPr>
      <w:r>
        <w:rPr>
          <w:szCs w:val="24"/>
        </w:rPr>
        <w:t xml:space="preserve">Be able to use a balance </w:t>
      </w:r>
    </w:p>
    <w:p w14:paraId="6330D27A" w14:textId="35D34FD3" w:rsidR="00310F55" w:rsidRPr="005B382F" w:rsidRDefault="00310F55">
      <w:pPr>
        <w:pStyle w:val="ListParagraph"/>
        <w:numPr>
          <w:ilvl w:val="0"/>
          <w:numId w:val="21"/>
        </w:numPr>
        <w:spacing w:after="0" w:line="360" w:lineRule="auto"/>
        <w:jc w:val="both"/>
        <w:rPr>
          <w:szCs w:val="24"/>
        </w:rPr>
      </w:pPr>
      <w:r>
        <w:rPr>
          <w:szCs w:val="24"/>
        </w:rPr>
        <w:t>Know how to calculate the molar mass of a hydrate.</w:t>
      </w:r>
    </w:p>
    <w:p w14:paraId="12343B7E" w14:textId="1D9C3723" w:rsidR="00814CAE" w:rsidRDefault="00E40FFB" w:rsidP="00814CAE">
      <w:pPr>
        <w:pStyle w:val="ListParagraph"/>
        <w:numPr>
          <w:ilvl w:val="0"/>
          <w:numId w:val="21"/>
        </w:numPr>
        <w:spacing w:after="0" w:line="360" w:lineRule="auto"/>
        <w:jc w:val="both"/>
        <w:rPr>
          <w:szCs w:val="24"/>
        </w:rPr>
      </w:pPr>
      <w:r>
        <w:rPr>
          <w:szCs w:val="24"/>
        </w:rPr>
        <w:t xml:space="preserve">Be able to </w:t>
      </w:r>
      <w:r w:rsidR="008848FE">
        <w:rPr>
          <w:szCs w:val="24"/>
        </w:rPr>
        <w:t>calculate theoretical for the reaction carried out in this experiment.</w:t>
      </w:r>
    </w:p>
    <w:p w14:paraId="0CFBFBA8" w14:textId="268F73C0" w:rsidR="00305561" w:rsidRDefault="00305561" w:rsidP="00814CAE">
      <w:pPr>
        <w:pStyle w:val="ListParagraph"/>
        <w:numPr>
          <w:ilvl w:val="0"/>
          <w:numId w:val="21"/>
        </w:numPr>
        <w:spacing w:after="0" w:line="360" w:lineRule="auto"/>
        <w:jc w:val="both"/>
        <w:rPr>
          <w:szCs w:val="24"/>
        </w:rPr>
      </w:pPr>
      <w:r>
        <w:rPr>
          <w:szCs w:val="24"/>
        </w:rPr>
        <w:t>Be able to calculate percent yield if given an actual yield.</w:t>
      </w:r>
    </w:p>
    <w:p w14:paraId="68584C96" w14:textId="0C03B264" w:rsidR="004362A5" w:rsidRDefault="004362A5" w:rsidP="00814CAE">
      <w:pPr>
        <w:pStyle w:val="ListParagraph"/>
        <w:numPr>
          <w:ilvl w:val="0"/>
          <w:numId w:val="21"/>
        </w:numPr>
        <w:spacing w:after="0" w:line="360" w:lineRule="auto"/>
        <w:jc w:val="both"/>
        <w:rPr>
          <w:szCs w:val="24"/>
        </w:rPr>
      </w:pPr>
      <w:r>
        <w:rPr>
          <w:szCs w:val="24"/>
        </w:rPr>
        <w:t>Know how to determine if a percent yield is reasonable or not.</w:t>
      </w:r>
    </w:p>
    <w:p w14:paraId="1E3DA468" w14:textId="77777777" w:rsidR="008848FE" w:rsidRDefault="008848FE" w:rsidP="008848FE">
      <w:pPr>
        <w:pStyle w:val="Heading2"/>
        <w:tabs>
          <w:tab w:val="left" w:pos="1440"/>
        </w:tabs>
      </w:pPr>
    </w:p>
    <w:p w14:paraId="0E2F9A9B" w14:textId="679FC45B" w:rsidR="008848FE" w:rsidRPr="009B37D1" w:rsidRDefault="008848FE" w:rsidP="008848FE">
      <w:pPr>
        <w:pStyle w:val="Heading2"/>
        <w:tabs>
          <w:tab w:val="left" w:pos="1440"/>
        </w:tabs>
      </w:pPr>
      <w:r w:rsidRPr="009B37D1">
        <w:t>Exp 11b</w:t>
      </w:r>
      <w:r w:rsidR="00A75CFA" w:rsidRPr="009B37D1">
        <w:t xml:space="preserve"> – Stoichiometric Gas Production</w:t>
      </w:r>
    </w:p>
    <w:p w14:paraId="065A12F6" w14:textId="7B25A393" w:rsidR="004362A5" w:rsidRPr="009B37D1" w:rsidRDefault="004362A5" w:rsidP="008848FE">
      <w:pPr>
        <w:pStyle w:val="ListParagraph"/>
        <w:numPr>
          <w:ilvl w:val="0"/>
          <w:numId w:val="23"/>
        </w:numPr>
      </w:pPr>
      <w:r w:rsidRPr="009B37D1">
        <w:t>Know how to correctly read the temperature from a thermometer.</w:t>
      </w:r>
    </w:p>
    <w:p w14:paraId="6ABF0DFD" w14:textId="04DF5204" w:rsidR="008848FE" w:rsidRPr="009B37D1" w:rsidRDefault="008848FE" w:rsidP="008848FE">
      <w:pPr>
        <w:pStyle w:val="ListParagraph"/>
        <w:numPr>
          <w:ilvl w:val="0"/>
          <w:numId w:val="23"/>
        </w:numPr>
      </w:pPr>
      <w:r w:rsidRPr="009B37D1">
        <w:t>Know how to look up vapor pressure of water. (and know what it is.)</w:t>
      </w:r>
    </w:p>
    <w:p w14:paraId="70A7790F" w14:textId="2C88E9DB" w:rsidR="008848FE" w:rsidRPr="009B37D1" w:rsidRDefault="008848FE" w:rsidP="008848FE">
      <w:pPr>
        <w:pStyle w:val="ListParagraph"/>
        <w:numPr>
          <w:ilvl w:val="0"/>
          <w:numId w:val="23"/>
        </w:numPr>
      </w:pPr>
      <w:r w:rsidRPr="009B37D1">
        <w:lastRenderedPageBreak/>
        <w:t>Be able to use Dalton’s Law of Partial Pressures to calculate the pressure of a gas collected above water.</w:t>
      </w:r>
    </w:p>
    <w:p w14:paraId="690B259C" w14:textId="1B804396" w:rsidR="008848FE" w:rsidRPr="009B37D1" w:rsidRDefault="008848FE" w:rsidP="008848FE">
      <w:pPr>
        <w:pStyle w:val="ListParagraph"/>
        <w:numPr>
          <w:ilvl w:val="0"/>
          <w:numId w:val="22"/>
        </w:numPr>
      </w:pPr>
      <w:r w:rsidRPr="009B37D1">
        <w:t>Know how to use the Ideal Gas Law.</w:t>
      </w:r>
    </w:p>
    <w:p w14:paraId="22ADA0D8" w14:textId="1BD6063B" w:rsidR="008848FE" w:rsidRPr="009B37D1" w:rsidRDefault="008848FE" w:rsidP="008848FE">
      <w:pPr>
        <w:pStyle w:val="ListParagraph"/>
        <w:numPr>
          <w:ilvl w:val="0"/>
          <w:numId w:val="22"/>
        </w:numPr>
      </w:pPr>
      <w:r w:rsidRPr="009B37D1">
        <w:t>Know the parts of the gas collection apparatus and what they are used for.</w:t>
      </w:r>
    </w:p>
    <w:p w14:paraId="7CB9C8F1" w14:textId="717FCFBC" w:rsidR="008848FE" w:rsidRPr="009B37D1" w:rsidRDefault="008848FE" w:rsidP="008848FE">
      <w:pPr>
        <w:pStyle w:val="ListParagraph"/>
        <w:numPr>
          <w:ilvl w:val="0"/>
          <w:numId w:val="22"/>
        </w:numPr>
      </w:pPr>
      <w:r w:rsidRPr="009B37D1">
        <w:t>Be able to read the volume of gas collected in an Eudiometer (gas collection tube).</w:t>
      </w:r>
    </w:p>
    <w:p w14:paraId="4F515070" w14:textId="00172210" w:rsidR="008848FE" w:rsidRPr="009B37D1" w:rsidRDefault="008848FE" w:rsidP="008848FE">
      <w:pPr>
        <w:pStyle w:val="ListParagraph"/>
        <w:numPr>
          <w:ilvl w:val="0"/>
          <w:numId w:val="22"/>
        </w:numPr>
      </w:pPr>
      <w:r w:rsidRPr="009B37D1">
        <w:t>Be able to perform the gas stoichiometry calculations necessary in this experiment.</w:t>
      </w:r>
    </w:p>
    <w:p w14:paraId="5AFCA12D" w14:textId="77777777" w:rsidR="008848FE" w:rsidRPr="008848FE" w:rsidRDefault="008848FE" w:rsidP="008848FE"/>
    <w:p w14:paraId="78DB13D5" w14:textId="4714B363" w:rsidR="00814CAE" w:rsidRPr="00DB3CA0" w:rsidRDefault="00814CAE" w:rsidP="00814CAE">
      <w:pPr>
        <w:pStyle w:val="Heading2"/>
        <w:tabs>
          <w:tab w:val="left" w:pos="1440"/>
        </w:tabs>
      </w:pPr>
      <w:r>
        <w:t>Exp 12a</w:t>
      </w:r>
      <w:r w:rsidR="00A75CFA">
        <w:t xml:space="preserve"> – pH of Household Items</w:t>
      </w:r>
    </w:p>
    <w:p w14:paraId="21602709" w14:textId="528A783E" w:rsidR="008848FE" w:rsidRPr="008848FE" w:rsidRDefault="008848FE" w:rsidP="008848FE">
      <w:pPr>
        <w:pStyle w:val="ListParagraph"/>
        <w:numPr>
          <w:ilvl w:val="0"/>
          <w:numId w:val="21"/>
        </w:numPr>
        <w:spacing w:after="0" w:line="360" w:lineRule="auto"/>
        <w:jc w:val="both"/>
        <w:rPr>
          <w:szCs w:val="24"/>
        </w:rPr>
      </w:pPr>
      <w:r>
        <w:rPr>
          <w:szCs w:val="24"/>
        </w:rPr>
        <w:t>Understand the concept of pH.</w:t>
      </w:r>
    </w:p>
    <w:p w14:paraId="1204A39E" w14:textId="14A18741" w:rsidR="008848FE" w:rsidRDefault="008848FE" w:rsidP="00814CAE">
      <w:pPr>
        <w:pStyle w:val="ListParagraph"/>
        <w:numPr>
          <w:ilvl w:val="0"/>
          <w:numId w:val="21"/>
        </w:numPr>
        <w:spacing w:after="0" w:line="360" w:lineRule="auto"/>
        <w:jc w:val="both"/>
        <w:rPr>
          <w:szCs w:val="24"/>
        </w:rPr>
      </w:pPr>
      <w:r>
        <w:rPr>
          <w:szCs w:val="24"/>
        </w:rPr>
        <w:t>Understand how red cabbage juice changes with pH. (Know the basic color changes.)</w:t>
      </w:r>
    </w:p>
    <w:p w14:paraId="0794C207" w14:textId="3493F2D5" w:rsidR="00814CAE" w:rsidRDefault="008848FE" w:rsidP="00814CAE">
      <w:pPr>
        <w:pStyle w:val="ListParagraph"/>
        <w:numPr>
          <w:ilvl w:val="0"/>
          <w:numId w:val="21"/>
        </w:numPr>
        <w:spacing w:after="0" w:line="360" w:lineRule="auto"/>
        <w:jc w:val="both"/>
        <w:rPr>
          <w:szCs w:val="24"/>
        </w:rPr>
      </w:pPr>
      <w:r>
        <w:rPr>
          <w:szCs w:val="24"/>
        </w:rPr>
        <w:t xml:space="preserve">Given one of pH, pOH, </w:t>
      </w:r>
      <w:r w:rsidR="00F3360E">
        <w:rPr>
          <w:szCs w:val="24"/>
        </w:rPr>
        <w:t>[H</w:t>
      </w:r>
      <w:r w:rsidR="00F3360E" w:rsidRPr="00F3360E">
        <w:rPr>
          <w:szCs w:val="24"/>
          <w:vertAlign w:val="subscript"/>
        </w:rPr>
        <w:t>3</w:t>
      </w:r>
      <w:r w:rsidR="00F3360E">
        <w:rPr>
          <w:szCs w:val="24"/>
        </w:rPr>
        <w:t>O</w:t>
      </w:r>
      <w:r w:rsidR="00F3360E" w:rsidRPr="00F3360E">
        <w:rPr>
          <w:szCs w:val="24"/>
          <w:vertAlign w:val="superscript"/>
        </w:rPr>
        <w:t>+</w:t>
      </w:r>
      <w:r w:rsidR="00F3360E">
        <w:rPr>
          <w:szCs w:val="24"/>
        </w:rPr>
        <w:t>], or [OH</w:t>
      </w:r>
      <w:r w:rsidR="00F3360E" w:rsidRPr="00F3360E">
        <w:rPr>
          <w:szCs w:val="24"/>
          <w:vertAlign w:val="superscript"/>
        </w:rPr>
        <w:t>-</w:t>
      </w:r>
      <w:r w:rsidR="00F3360E">
        <w:rPr>
          <w:szCs w:val="24"/>
        </w:rPr>
        <w:t>], be able to calculate the other three.</w:t>
      </w:r>
    </w:p>
    <w:p w14:paraId="40A5D78A" w14:textId="421F773E" w:rsidR="00F3360E" w:rsidRPr="009B37D1" w:rsidRDefault="00F3360E" w:rsidP="00F3360E">
      <w:pPr>
        <w:pStyle w:val="ListParagraph"/>
        <w:numPr>
          <w:ilvl w:val="0"/>
          <w:numId w:val="21"/>
        </w:numPr>
        <w:spacing w:after="0" w:line="360" w:lineRule="auto"/>
        <w:jc w:val="both"/>
        <w:rPr>
          <w:strike/>
          <w:szCs w:val="24"/>
        </w:rPr>
      </w:pPr>
      <w:r w:rsidRPr="009B37D1">
        <w:rPr>
          <w:strike/>
          <w:szCs w:val="24"/>
        </w:rPr>
        <w:t>Given a mass of strong acid or base (or both) added to a known solution volume, be able to calculate the resulting pH of the solution.</w:t>
      </w:r>
    </w:p>
    <w:p w14:paraId="55157E1D" w14:textId="77777777" w:rsidR="00F3360E" w:rsidRPr="00814CAE" w:rsidRDefault="00F3360E" w:rsidP="00F3360E">
      <w:pPr>
        <w:pStyle w:val="ListParagraph"/>
        <w:spacing w:after="0" w:line="360" w:lineRule="auto"/>
        <w:jc w:val="both"/>
        <w:rPr>
          <w:szCs w:val="24"/>
        </w:rPr>
      </w:pPr>
    </w:p>
    <w:p w14:paraId="682592A4" w14:textId="7494661E" w:rsidR="00814CAE" w:rsidRPr="004D2389" w:rsidRDefault="00814CAE" w:rsidP="00814CAE">
      <w:pPr>
        <w:pStyle w:val="Heading2"/>
        <w:tabs>
          <w:tab w:val="left" w:pos="1440"/>
        </w:tabs>
      </w:pPr>
      <w:r>
        <w:t xml:space="preserve">Exp </w:t>
      </w:r>
      <w:r w:rsidR="009B37D1">
        <w:t>12</w:t>
      </w:r>
      <w:r w:rsidR="009B37D1">
        <w:t>c</w:t>
      </w:r>
      <w:r w:rsidR="009B37D1">
        <w:t xml:space="preserve"> </w:t>
      </w:r>
      <w:r w:rsidR="00A75CFA">
        <w:t xml:space="preserve">– Determination of </w:t>
      </w:r>
      <w:r w:rsidR="004D2389">
        <w:t>acetic acid in vinegar</w:t>
      </w:r>
    </w:p>
    <w:p w14:paraId="11E3BE7D" w14:textId="23E953FA" w:rsidR="00F3360E" w:rsidRDefault="00F3360E" w:rsidP="00F3360E">
      <w:pPr>
        <w:pStyle w:val="ListParagraph"/>
        <w:numPr>
          <w:ilvl w:val="0"/>
          <w:numId w:val="21"/>
        </w:numPr>
        <w:spacing w:after="0" w:line="360" w:lineRule="auto"/>
        <w:jc w:val="both"/>
        <w:rPr>
          <w:szCs w:val="24"/>
        </w:rPr>
      </w:pPr>
      <w:r>
        <w:rPr>
          <w:szCs w:val="24"/>
        </w:rPr>
        <w:t>Be familiar with all equipment used in a titration apparatus</w:t>
      </w:r>
      <w:r w:rsidR="00310F55">
        <w:rPr>
          <w:szCs w:val="24"/>
        </w:rPr>
        <w:t xml:space="preserve"> (Erlenmeyer flasks, buret, etc.)</w:t>
      </w:r>
    </w:p>
    <w:p w14:paraId="40BA5A57" w14:textId="1737E95A" w:rsidR="00F3360E" w:rsidRDefault="00F3360E" w:rsidP="00F3360E">
      <w:pPr>
        <w:pStyle w:val="ListParagraph"/>
        <w:numPr>
          <w:ilvl w:val="0"/>
          <w:numId w:val="21"/>
        </w:numPr>
        <w:spacing w:after="0" w:line="360" w:lineRule="auto"/>
        <w:jc w:val="both"/>
        <w:rPr>
          <w:szCs w:val="24"/>
        </w:rPr>
      </w:pPr>
      <w:r>
        <w:rPr>
          <w:szCs w:val="24"/>
        </w:rPr>
        <w:t>Understand the meaning of the terms, titration, titrant, standardization, and determination as they are used in the context of a titration experiment.</w:t>
      </w:r>
    </w:p>
    <w:p w14:paraId="56FFD445" w14:textId="79284F61" w:rsidR="00F3360E" w:rsidRDefault="00F3360E" w:rsidP="00F3360E">
      <w:pPr>
        <w:pStyle w:val="ListParagraph"/>
        <w:numPr>
          <w:ilvl w:val="0"/>
          <w:numId w:val="21"/>
        </w:numPr>
        <w:spacing w:after="0" w:line="360" w:lineRule="auto"/>
        <w:jc w:val="both"/>
        <w:rPr>
          <w:szCs w:val="24"/>
        </w:rPr>
      </w:pPr>
      <w:r>
        <w:rPr>
          <w:szCs w:val="24"/>
        </w:rPr>
        <w:t>Know how to calculate the molar mass of a hydrate.</w:t>
      </w:r>
    </w:p>
    <w:p w14:paraId="205E0F01" w14:textId="73E0CB4A" w:rsidR="00F3360E" w:rsidRDefault="00F3360E" w:rsidP="00F3360E">
      <w:pPr>
        <w:pStyle w:val="ListParagraph"/>
        <w:numPr>
          <w:ilvl w:val="0"/>
          <w:numId w:val="21"/>
        </w:numPr>
        <w:spacing w:after="0" w:line="360" w:lineRule="auto"/>
        <w:jc w:val="both"/>
        <w:rPr>
          <w:szCs w:val="24"/>
        </w:rPr>
      </w:pPr>
      <w:r>
        <w:rPr>
          <w:szCs w:val="24"/>
        </w:rPr>
        <w:t>Know how to use and read the volume on a buret.</w:t>
      </w:r>
    </w:p>
    <w:p w14:paraId="774B67E9" w14:textId="42F9BAAD" w:rsidR="00F3360E" w:rsidRDefault="00F3360E" w:rsidP="00F3360E">
      <w:pPr>
        <w:pStyle w:val="ListParagraph"/>
        <w:numPr>
          <w:ilvl w:val="0"/>
          <w:numId w:val="21"/>
        </w:numPr>
        <w:spacing w:after="0" w:line="360" w:lineRule="auto"/>
        <w:jc w:val="both"/>
        <w:rPr>
          <w:szCs w:val="24"/>
        </w:rPr>
      </w:pPr>
      <w:r>
        <w:rPr>
          <w:szCs w:val="24"/>
        </w:rPr>
        <w:t>Know how to determine the volume of titrant (NaOH) used in a titration from experimental data.</w:t>
      </w:r>
    </w:p>
    <w:p w14:paraId="4565C06B" w14:textId="315EF874" w:rsidR="00F3360E" w:rsidRPr="00F3360E" w:rsidRDefault="00F3360E" w:rsidP="00F3360E">
      <w:pPr>
        <w:pStyle w:val="ListParagraph"/>
        <w:numPr>
          <w:ilvl w:val="0"/>
          <w:numId w:val="21"/>
        </w:numPr>
        <w:spacing w:after="0" w:line="360" w:lineRule="auto"/>
        <w:jc w:val="both"/>
        <w:rPr>
          <w:szCs w:val="24"/>
        </w:rPr>
      </w:pPr>
      <w:r>
        <w:rPr>
          <w:szCs w:val="24"/>
        </w:rPr>
        <w:t>Be able to perform the solution stoichiometry calculations for the determination of citric acid Molarity in soda.</w:t>
      </w:r>
    </w:p>
    <w:p w14:paraId="23D46572" w14:textId="47B0203B" w:rsidR="007D6FD8" w:rsidRDefault="007D6FD8">
      <w:pPr>
        <w:rPr>
          <w:szCs w:val="24"/>
        </w:rPr>
      </w:pPr>
      <w:r>
        <w:rPr>
          <w:szCs w:val="24"/>
        </w:rPr>
        <w:br w:type="page"/>
      </w:r>
    </w:p>
    <w:p w14:paraId="4D428286" w14:textId="77777777" w:rsidR="007D6FD8" w:rsidRDefault="007D6FD8" w:rsidP="007D6FD8">
      <w:pPr>
        <w:jc w:val="center"/>
        <w:rPr>
          <w:u w:val="single"/>
        </w:rPr>
      </w:pPr>
      <w:r>
        <w:rPr>
          <w:u w:val="single"/>
        </w:rPr>
        <w:lastRenderedPageBreak/>
        <w:t>Chem 3A Equipment Study Guide</w:t>
      </w:r>
    </w:p>
    <w:tbl>
      <w:tblPr>
        <w:tblStyle w:val="TableGrid"/>
        <w:tblW w:w="0" w:type="auto"/>
        <w:tblLook w:val="04A0" w:firstRow="1" w:lastRow="0" w:firstColumn="1" w:lastColumn="0" w:noHBand="0" w:noVBand="1"/>
      </w:tblPr>
      <w:tblGrid>
        <w:gridCol w:w="2461"/>
        <w:gridCol w:w="2421"/>
        <w:gridCol w:w="2534"/>
        <w:gridCol w:w="2654"/>
      </w:tblGrid>
      <w:tr w:rsidR="007D6FD8" w14:paraId="6468A38C" w14:textId="77777777" w:rsidTr="001E4FFC">
        <w:trPr>
          <w:trHeight w:val="2160"/>
        </w:trPr>
        <w:tc>
          <w:tcPr>
            <w:tcW w:w="2461" w:type="dxa"/>
            <w:tcBorders>
              <w:top w:val="single" w:sz="4" w:space="0" w:color="auto"/>
              <w:left w:val="single" w:sz="4" w:space="0" w:color="auto"/>
              <w:bottom w:val="nil"/>
              <w:right w:val="single" w:sz="4" w:space="0" w:color="auto"/>
            </w:tcBorders>
            <w:vAlign w:val="center"/>
            <w:hideMark/>
          </w:tcPr>
          <w:p w14:paraId="1D15AB8A" w14:textId="2367F353" w:rsidR="007D6FD8" w:rsidRDefault="007D6FD8">
            <w:pPr>
              <w:jc w:val="center"/>
            </w:pPr>
            <w:r>
              <w:rPr>
                <w:noProof/>
              </w:rPr>
              <w:drawing>
                <wp:inline distT="0" distB="0" distL="0" distR="0" wp14:anchorId="287BBB61" wp14:editId="51C8E78D">
                  <wp:extent cx="303530" cy="1356360"/>
                  <wp:effectExtent l="0" t="412115" r="0" b="408305"/>
                  <wp:docPr id="13"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png"/>
                          <pic:cNvPicPr>
                            <a:picLocks noChangeAspect="1" noChangeArrowheads="1"/>
                          </pic:cNvPicPr>
                        </pic:nvPicPr>
                        <pic:blipFill>
                          <a:blip r:embed="rId8">
                            <a:lum bright="10000"/>
                            <a:extLst>
                              <a:ext uri="{28A0092B-C50C-407E-A947-70E740481C1C}">
                                <a14:useLocalDpi xmlns:a14="http://schemas.microsoft.com/office/drawing/2010/main" val="0"/>
                              </a:ext>
                            </a:extLst>
                          </a:blip>
                          <a:srcRect/>
                          <a:stretch>
                            <a:fillRect/>
                          </a:stretch>
                        </pic:blipFill>
                        <pic:spPr bwMode="auto">
                          <a:xfrm rot="2972617">
                            <a:off x="0" y="0"/>
                            <a:ext cx="303530" cy="1356360"/>
                          </a:xfrm>
                          <a:prstGeom prst="rect">
                            <a:avLst/>
                          </a:prstGeom>
                          <a:noFill/>
                        </pic:spPr>
                      </pic:pic>
                    </a:graphicData>
                  </a:graphic>
                </wp:inline>
              </w:drawing>
            </w:r>
          </w:p>
        </w:tc>
        <w:tc>
          <w:tcPr>
            <w:tcW w:w="2421" w:type="dxa"/>
            <w:tcBorders>
              <w:top w:val="single" w:sz="4" w:space="0" w:color="auto"/>
              <w:left w:val="single" w:sz="4" w:space="0" w:color="auto"/>
              <w:bottom w:val="nil"/>
              <w:right w:val="single" w:sz="4" w:space="0" w:color="auto"/>
            </w:tcBorders>
            <w:vAlign w:val="center"/>
            <w:hideMark/>
          </w:tcPr>
          <w:p w14:paraId="63628E3E" w14:textId="6DF39421" w:rsidR="007D6FD8" w:rsidRDefault="007D6FD8">
            <w:pPr>
              <w:jc w:val="center"/>
            </w:pPr>
            <w:r>
              <w:rPr>
                <w:noProof/>
              </w:rPr>
              <w:drawing>
                <wp:inline distT="0" distB="0" distL="0" distR="0" wp14:anchorId="2DD0305C" wp14:editId="12BCBEE2">
                  <wp:extent cx="344170" cy="1320800"/>
                  <wp:effectExtent l="0" t="393065" r="0" b="386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3004874">
                            <a:off x="0" y="0"/>
                            <a:ext cx="344170" cy="1320800"/>
                          </a:xfrm>
                          <a:prstGeom prst="rect">
                            <a:avLst/>
                          </a:prstGeom>
                          <a:noFill/>
                        </pic:spPr>
                      </pic:pic>
                    </a:graphicData>
                  </a:graphic>
                </wp:inline>
              </w:drawing>
            </w:r>
          </w:p>
        </w:tc>
        <w:tc>
          <w:tcPr>
            <w:tcW w:w="2534" w:type="dxa"/>
            <w:tcBorders>
              <w:top w:val="single" w:sz="4" w:space="0" w:color="auto"/>
              <w:left w:val="single" w:sz="4" w:space="0" w:color="auto"/>
              <w:bottom w:val="nil"/>
              <w:right w:val="single" w:sz="4" w:space="0" w:color="auto"/>
            </w:tcBorders>
            <w:vAlign w:val="center"/>
            <w:hideMark/>
          </w:tcPr>
          <w:p w14:paraId="56F7DACE" w14:textId="1C26CDD1" w:rsidR="007D6FD8" w:rsidRDefault="007D6FD8">
            <w:pPr>
              <w:jc w:val="center"/>
            </w:pPr>
            <w:r>
              <w:rPr>
                <w:noProof/>
              </w:rPr>
              <w:drawing>
                <wp:inline distT="0" distB="0" distL="0" distR="0" wp14:anchorId="5D55059F" wp14:editId="3CC2E70E">
                  <wp:extent cx="7905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809625"/>
                          </a:xfrm>
                          <a:prstGeom prst="rect">
                            <a:avLst/>
                          </a:prstGeom>
                          <a:noFill/>
                          <a:ln>
                            <a:noFill/>
                          </a:ln>
                        </pic:spPr>
                      </pic:pic>
                    </a:graphicData>
                  </a:graphic>
                </wp:inline>
              </w:drawing>
            </w:r>
          </w:p>
        </w:tc>
        <w:tc>
          <w:tcPr>
            <w:tcW w:w="2654" w:type="dxa"/>
            <w:tcBorders>
              <w:top w:val="single" w:sz="4" w:space="0" w:color="auto"/>
              <w:left w:val="single" w:sz="4" w:space="0" w:color="auto"/>
              <w:bottom w:val="nil"/>
              <w:right w:val="single" w:sz="4" w:space="0" w:color="auto"/>
            </w:tcBorders>
            <w:vAlign w:val="center"/>
            <w:hideMark/>
          </w:tcPr>
          <w:p w14:paraId="7D91FB75" w14:textId="77777777" w:rsidR="007D6FD8" w:rsidRDefault="007D6FD8">
            <w:pPr>
              <w:jc w:val="center"/>
            </w:pPr>
            <w:r>
              <w:object w:dxaOrig="1650" w:dyaOrig="525" w14:anchorId="21C58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25pt" o:ole="">
                  <v:imagedata r:id="rId11" o:title=""/>
                </v:shape>
                <o:OLEObject Type="Embed" ProgID="PBrush" ShapeID="_x0000_i1025" DrawAspect="Content" ObjectID="_1743920520" r:id="rId12"/>
              </w:object>
            </w:r>
          </w:p>
        </w:tc>
      </w:tr>
      <w:tr w:rsidR="007D6FD8" w14:paraId="050A547B" w14:textId="77777777" w:rsidTr="001E4FFC">
        <w:trPr>
          <w:trHeight w:val="288"/>
        </w:trPr>
        <w:tc>
          <w:tcPr>
            <w:tcW w:w="2461" w:type="dxa"/>
            <w:tcBorders>
              <w:top w:val="nil"/>
              <w:left w:val="single" w:sz="4" w:space="0" w:color="auto"/>
              <w:bottom w:val="single" w:sz="4" w:space="0" w:color="auto"/>
              <w:right w:val="single" w:sz="4" w:space="0" w:color="auto"/>
            </w:tcBorders>
            <w:vAlign w:val="center"/>
            <w:hideMark/>
          </w:tcPr>
          <w:p w14:paraId="1D572F5E" w14:textId="77777777" w:rsidR="007D6FD8" w:rsidRDefault="007D6FD8">
            <w:pPr>
              <w:jc w:val="center"/>
            </w:pPr>
            <w:r>
              <w:t>Thermometer</w:t>
            </w:r>
          </w:p>
        </w:tc>
        <w:tc>
          <w:tcPr>
            <w:tcW w:w="2421" w:type="dxa"/>
            <w:tcBorders>
              <w:top w:val="nil"/>
              <w:left w:val="single" w:sz="4" w:space="0" w:color="auto"/>
              <w:bottom w:val="single" w:sz="4" w:space="0" w:color="auto"/>
              <w:right w:val="single" w:sz="4" w:space="0" w:color="auto"/>
            </w:tcBorders>
            <w:vAlign w:val="center"/>
            <w:hideMark/>
          </w:tcPr>
          <w:p w14:paraId="34C0E624" w14:textId="77777777" w:rsidR="007D6FD8" w:rsidRDefault="007D6FD8">
            <w:pPr>
              <w:jc w:val="center"/>
            </w:pPr>
            <w:r>
              <w:t>Test Tube</w:t>
            </w:r>
          </w:p>
        </w:tc>
        <w:tc>
          <w:tcPr>
            <w:tcW w:w="2534" w:type="dxa"/>
            <w:tcBorders>
              <w:top w:val="nil"/>
              <w:left w:val="single" w:sz="4" w:space="0" w:color="auto"/>
              <w:bottom w:val="single" w:sz="4" w:space="0" w:color="auto"/>
              <w:right w:val="single" w:sz="4" w:space="0" w:color="auto"/>
            </w:tcBorders>
            <w:vAlign w:val="center"/>
            <w:hideMark/>
          </w:tcPr>
          <w:p w14:paraId="6749C75F" w14:textId="77777777" w:rsidR="007D6FD8" w:rsidRDefault="007D6FD8">
            <w:pPr>
              <w:jc w:val="center"/>
            </w:pPr>
            <w:r>
              <w:t>Beaker</w:t>
            </w:r>
          </w:p>
        </w:tc>
        <w:tc>
          <w:tcPr>
            <w:tcW w:w="2654" w:type="dxa"/>
            <w:tcBorders>
              <w:top w:val="nil"/>
              <w:left w:val="single" w:sz="4" w:space="0" w:color="auto"/>
              <w:bottom w:val="single" w:sz="4" w:space="0" w:color="auto"/>
              <w:right w:val="single" w:sz="4" w:space="0" w:color="auto"/>
            </w:tcBorders>
            <w:vAlign w:val="center"/>
            <w:hideMark/>
          </w:tcPr>
          <w:p w14:paraId="14726E9E" w14:textId="77777777" w:rsidR="007D6FD8" w:rsidRDefault="007D6FD8">
            <w:pPr>
              <w:jc w:val="center"/>
            </w:pPr>
            <w:r>
              <w:t>Watch Glass</w:t>
            </w:r>
          </w:p>
        </w:tc>
      </w:tr>
      <w:tr w:rsidR="007D6FD8" w14:paraId="6D78EF43" w14:textId="77777777" w:rsidTr="001E4FFC">
        <w:trPr>
          <w:trHeight w:val="2160"/>
        </w:trPr>
        <w:tc>
          <w:tcPr>
            <w:tcW w:w="2461" w:type="dxa"/>
            <w:tcBorders>
              <w:top w:val="single" w:sz="4" w:space="0" w:color="auto"/>
              <w:left w:val="single" w:sz="4" w:space="0" w:color="auto"/>
              <w:bottom w:val="nil"/>
              <w:right w:val="single" w:sz="4" w:space="0" w:color="auto"/>
            </w:tcBorders>
            <w:vAlign w:val="center"/>
            <w:hideMark/>
          </w:tcPr>
          <w:p w14:paraId="7857A52F" w14:textId="77777777" w:rsidR="007D6FD8" w:rsidRDefault="007D6FD8">
            <w:pPr>
              <w:jc w:val="center"/>
            </w:pPr>
            <w:r>
              <w:object w:dxaOrig="585" w:dyaOrig="1890" w14:anchorId="31CD1DA7">
                <v:shape id="_x0000_i1026" type="#_x0000_t75" style="width:29.55pt;height:94.75pt" o:ole="">
                  <v:imagedata r:id="rId13" o:title=""/>
                </v:shape>
                <o:OLEObject Type="Embed" ProgID="PBrush" ShapeID="_x0000_i1026" DrawAspect="Content" ObjectID="_1743920521" r:id="rId14"/>
              </w:object>
            </w:r>
          </w:p>
        </w:tc>
        <w:tc>
          <w:tcPr>
            <w:tcW w:w="2421" w:type="dxa"/>
            <w:tcBorders>
              <w:top w:val="single" w:sz="4" w:space="0" w:color="auto"/>
              <w:left w:val="single" w:sz="4" w:space="0" w:color="auto"/>
              <w:bottom w:val="nil"/>
              <w:right w:val="single" w:sz="4" w:space="0" w:color="auto"/>
            </w:tcBorders>
            <w:vAlign w:val="center"/>
            <w:hideMark/>
          </w:tcPr>
          <w:p w14:paraId="5568E63F" w14:textId="77777777" w:rsidR="007D6FD8" w:rsidRDefault="007D6FD8">
            <w:pPr>
              <w:jc w:val="center"/>
            </w:pPr>
            <w:r>
              <w:object w:dxaOrig="1125" w:dyaOrig="1740" w14:anchorId="24F751FB">
                <v:shape id="_x0000_i1027" type="#_x0000_t75" style="width:56.85pt;height:87.15pt" o:ole="">
                  <v:imagedata r:id="rId15" o:title=""/>
                </v:shape>
                <o:OLEObject Type="Embed" ProgID="PBrush" ShapeID="_x0000_i1027" DrawAspect="Content" ObjectID="_1743920522" r:id="rId16"/>
              </w:object>
            </w:r>
          </w:p>
        </w:tc>
        <w:tc>
          <w:tcPr>
            <w:tcW w:w="2534" w:type="dxa"/>
            <w:tcBorders>
              <w:top w:val="single" w:sz="4" w:space="0" w:color="auto"/>
              <w:left w:val="single" w:sz="4" w:space="0" w:color="auto"/>
              <w:bottom w:val="nil"/>
              <w:right w:val="single" w:sz="4" w:space="0" w:color="auto"/>
            </w:tcBorders>
            <w:vAlign w:val="center"/>
            <w:hideMark/>
          </w:tcPr>
          <w:p w14:paraId="3455E790" w14:textId="5C61C2A9" w:rsidR="007D6FD8" w:rsidRDefault="007D6FD8">
            <w:pPr>
              <w:jc w:val="center"/>
            </w:pPr>
            <w:r>
              <w:rPr>
                <w:noProof/>
              </w:rPr>
              <w:drawing>
                <wp:inline distT="0" distB="0" distL="0" distR="0" wp14:anchorId="3F10DA82" wp14:editId="1AA23897">
                  <wp:extent cx="5810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 cy="1314450"/>
                          </a:xfrm>
                          <a:prstGeom prst="rect">
                            <a:avLst/>
                          </a:prstGeom>
                          <a:noFill/>
                          <a:ln>
                            <a:noFill/>
                          </a:ln>
                        </pic:spPr>
                      </pic:pic>
                    </a:graphicData>
                  </a:graphic>
                </wp:inline>
              </w:drawing>
            </w:r>
          </w:p>
        </w:tc>
        <w:tc>
          <w:tcPr>
            <w:tcW w:w="2654" w:type="dxa"/>
            <w:tcBorders>
              <w:top w:val="single" w:sz="4" w:space="0" w:color="auto"/>
              <w:left w:val="single" w:sz="4" w:space="0" w:color="auto"/>
              <w:bottom w:val="nil"/>
              <w:right w:val="single" w:sz="4" w:space="0" w:color="auto"/>
            </w:tcBorders>
            <w:vAlign w:val="center"/>
            <w:hideMark/>
          </w:tcPr>
          <w:p w14:paraId="5EA14FA2" w14:textId="36411D9E" w:rsidR="007D6FD8" w:rsidRDefault="007D6FD8">
            <w:pPr>
              <w:jc w:val="center"/>
            </w:pPr>
            <w:r>
              <w:rPr>
                <w:noProof/>
              </w:rPr>
              <w:drawing>
                <wp:inline distT="0" distB="0" distL="0" distR="0" wp14:anchorId="049B7C48" wp14:editId="769110DE">
                  <wp:extent cx="962025" cy="962025"/>
                  <wp:effectExtent l="0" t="0" r="9525" b="9525"/>
                  <wp:docPr id="7" name="Picture 7" descr="http://www.alphalabs.co.uk/system/cache/cms_site_products_images_1436-1-1376_800_80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lphalabs.co.uk/system/cache/cms_site_products_images_1436-1-1376_800_800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c>
      </w:tr>
      <w:tr w:rsidR="007D6FD8" w14:paraId="5E94B9D8" w14:textId="77777777" w:rsidTr="001E4FFC">
        <w:trPr>
          <w:trHeight w:val="288"/>
        </w:trPr>
        <w:tc>
          <w:tcPr>
            <w:tcW w:w="2461" w:type="dxa"/>
            <w:tcBorders>
              <w:top w:val="nil"/>
              <w:left w:val="single" w:sz="4" w:space="0" w:color="auto"/>
              <w:bottom w:val="single" w:sz="4" w:space="0" w:color="auto"/>
              <w:right w:val="single" w:sz="4" w:space="0" w:color="auto"/>
            </w:tcBorders>
            <w:vAlign w:val="center"/>
            <w:hideMark/>
          </w:tcPr>
          <w:p w14:paraId="537FCF61" w14:textId="77777777" w:rsidR="007D6FD8" w:rsidRDefault="007D6FD8">
            <w:pPr>
              <w:jc w:val="center"/>
            </w:pPr>
            <w:r>
              <w:t>Graduated Cylinder</w:t>
            </w:r>
          </w:p>
        </w:tc>
        <w:tc>
          <w:tcPr>
            <w:tcW w:w="2421" w:type="dxa"/>
            <w:tcBorders>
              <w:top w:val="nil"/>
              <w:left w:val="single" w:sz="4" w:space="0" w:color="auto"/>
              <w:bottom w:val="single" w:sz="4" w:space="0" w:color="auto"/>
              <w:right w:val="single" w:sz="4" w:space="0" w:color="auto"/>
            </w:tcBorders>
            <w:vAlign w:val="center"/>
            <w:hideMark/>
          </w:tcPr>
          <w:p w14:paraId="6943A7C2" w14:textId="77777777" w:rsidR="007D6FD8" w:rsidRDefault="007D6FD8">
            <w:pPr>
              <w:jc w:val="center"/>
            </w:pPr>
            <w:r>
              <w:t>Erlenmeyer Flask</w:t>
            </w:r>
          </w:p>
        </w:tc>
        <w:tc>
          <w:tcPr>
            <w:tcW w:w="2534" w:type="dxa"/>
            <w:tcBorders>
              <w:top w:val="nil"/>
              <w:left w:val="single" w:sz="4" w:space="0" w:color="auto"/>
              <w:bottom w:val="single" w:sz="4" w:space="0" w:color="auto"/>
              <w:right w:val="single" w:sz="4" w:space="0" w:color="auto"/>
            </w:tcBorders>
            <w:vAlign w:val="center"/>
            <w:hideMark/>
          </w:tcPr>
          <w:p w14:paraId="6387B06A" w14:textId="77777777" w:rsidR="007D6FD8" w:rsidRDefault="007D6FD8">
            <w:pPr>
              <w:jc w:val="center"/>
            </w:pPr>
            <w:r>
              <w:t>Volumetric Flask</w:t>
            </w:r>
          </w:p>
        </w:tc>
        <w:tc>
          <w:tcPr>
            <w:tcW w:w="2654" w:type="dxa"/>
            <w:tcBorders>
              <w:top w:val="nil"/>
              <w:left w:val="single" w:sz="4" w:space="0" w:color="auto"/>
              <w:bottom w:val="single" w:sz="4" w:space="0" w:color="auto"/>
              <w:right w:val="single" w:sz="4" w:space="0" w:color="auto"/>
            </w:tcBorders>
            <w:vAlign w:val="center"/>
            <w:hideMark/>
          </w:tcPr>
          <w:p w14:paraId="6787C4C5" w14:textId="77777777" w:rsidR="007D6FD8" w:rsidRDefault="007D6FD8">
            <w:pPr>
              <w:jc w:val="center"/>
            </w:pPr>
            <w:r>
              <w:t>Transfer Pipet</w:t>
            </w:r>
          </w:p>
        </w:tc>
      </w:tr>
      <w:tr w:rsidR="007D6FD8" w14:paraId="36C4DF4A" w14:textId="77777777" w:rsidTr="001E4FFC">
        <w:trPr>
          <w:trHeight w:val="2160"/>
        </w:trPr>
        <w:tc>
          <w:tcPr>
            <w:tcW w:w="2461" w:type="dxa"/>
            <w:tcBorders>
              <w:top w:val="single" w:sz="4" w:space="0" w:color="auto"/>
              <w:left w:val="single" w:sz="4" w:space="0" w:color="auto"/>
              <w:bottom w:val="nil"/>
              <w:right w:val="single" w:sz="4" w:space="0" w:color="auto"/>
            </w:tcBorders>
            <w:vAlign w:val="center"/>
            <w:hideMark/>
          </w:tcPr>
          <w:p w14:paraId="0AAA6C1D" w14:textId="4168DFE2" w:rsidR="007D6FD8" w:rsidRDefault="007D6FD8">
            <w:pPr>
              <w:jc w:val="center"/>
            </w:pPr>
            <w:r>
              <w:rPr>
                <w:noProof/>
              </w:rPr>
              <w:drawing>
                <wp:inline distT="0" distB="0" distL="0" distR="0" wp14:anchorId="26DC1523" wp14:editId="5D77363E">
                  <wp:extent cx="347345" cy="1309370"/>
                  <wp:effectExtent l="0" t="366712" r="0" b="37179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3214414">
                            <a:off x="0" y="0"/>
                            <a:ext cx="347345" cy="1309370"/>
                          </a:xfrm>
                          <a:prstGeom prst="rect">
                            <a:avLst/>
                          </a:prstGeom>
                          <a:noFill/>
                        </pic:spPr>
                      </pic:pic>
                    </a:graphicData>
                  </a:graphic>
                </wp:inline>
              </w:drawing>
            </w:r>
          </w:p>
        </w:tc>
        <w:tc>
          <w:tcPr>
            <w:tcW w:w="2421" w:type="dxa"/>
            <w:tcBorders>
              <w:top w:val="single" w:sz="4" w:space="0" w:color="auto"/>
              <w:left w:val="single" w:sz="4" w:space="0" w:color="auto"/>
              <w:bottom w:val="nil"/>
              <w:right w:val="single" w:sz="4" w:space="0" w:color="auto"/>
            </w:tcBorders>
            <w:vAlign w:val="center"/>
            <w:hideMark/>
          </w:tcPr>
          <w:p w14:paraId="47024371" w14:textId="2D2E0B50" w:rsidR="007D6FD8" w:rsidRDefault="007D6FD8">
            <w:pPr>
              <w:jc w:val="center"/>
            </w:pPr>
            <w:r>
              <w:rPr>
                <w:noProof/>
              </w:rPr>
              <w:drawing>
                <wp:inline distT="0" distB="0" distL="0" distR="0" wp14:anchorId="59BC95F7" wp14:editId="59A1BF20">
                  <wp:extent cx="847725" cy="809625"/>
                  <wp:effectExtent l="0" t="0" r="9525" b="9525"/>
                  <wp:docPr id="6" name="Picture 6" descr="http://stores.intuitwebsites.com/beaglewebstore/catalog/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tores.intuitwebsites.com/beaglewebstore/catalog/3614.jpg"/>
                          <pic:cNvPicPr>
                            <a:picLocks noChangeAspect="1" noChangeArrowheads="1"/>
                          </pic:cNvPicPr>
                        </pic:nvPicPr>
                        <pic:blipFill>
                          <a:blip r:embed="rId20">
                            <a:lum bright="30000"/>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p>
        </w:tc>
        <w:tc>
          <w:tcPr>
            <w:tcW w:w="2534" w:type="dxa"/>
            <w:tcBorders>
              <w:top w:val="single" w:sz="4" w:space="0" w:color="auto"/>
              <w:left w:val="single" w:sz="4" w:space="0" w:color="auto"/>
              <w:bottom w:val="nil"/>
              <w:right w:val="single" w:sz="4" w:space="0" w:color="auto"/>
            </w:tcBorders>
            <w:vAlign w:val="center"/>
            <w:hideMark/>
          </w:tcPr>
          <w:p w14:paraId="3CE214A7" w14:textId="2E854488" w:rsidR="007D6FD8" w:rsidRDefault="007D6FD8">
            <w:pPr>
              <w:jc w:val="center"/>
            </w:pPr>
            <w:r>
              <w:rPr>
                <w:noProof/>
              </w:rPr>
              <w:drawing>
                <wp:inline distT="0" distB="0" distL="0" distR="0" wp14:anchorId="64239FC7" wp14:editId="1A64F7DB">
                  <wp:extent cx="320675" cy="1419225"/>
                  <wp:effectExtent l="0" t="434975" r="0" b="425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2958833">
                            <a:off x="0" y="0"/>
                            <a:ext cx="320675" cy="1419225"/>
                          </a:xfrm>
                          <a:prstGeom prst="rect">
                            <a:avLst/>
                          </a:prstGeom>
                          <a:noFill/>
                        </pic:spPr>
                      </pic:pic>
                    </a:graphicData>
                  </a:graphic>
                </wp:inline>
              </w:drawing>
            </w:r>
          </w:p>
        </w:tc>
        <w:tc>
          <w:tcPr>
            <w:tcW w:w="2654" w:type="dxa"/>
            <w:tcBorders>
              <w:top w:val="single" w:sz="4" w:space="0" w:color="auto"/>
              <w:left w:val="single" w:sz="4" w:space="0" w:color="auto"/>
              <w:bottom w:val="nil"/>
              <w:right w:val="single" w:sz="4" w:space="0" w:color="auto"/>
            </w:tcBorders>
            <w:vAlign w:val="center"/>
            <w:hideMark/>
          </w:tcPr>
          <w:p w14:paraId="483F12E6" w14:textId="09D5D8CE" w:rsidR="007D6FD8" w:rsidRDefault="007D6FD8">
            <w:pPr>
              <w:jc w:val="center"/>
            </w:pPr>
            <w:r>
              <w:rPr>
                <w:noProof/>
              </w:rPr>
              <w:drawing>
                <wp:inline distT="0" distB="0" distL="0" distR="0" wp14:anchorId="3ECC4571" wp14:editId="58A33FDD">
                  <wp:extent cx="1514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4475" cy="771525"/>
                          </a:xfrm>
                          <a:prstGeom prst="rect">
                            <a:avLst/>
                          </a:prstGeom>
                          <a:noFill/>
                          <a:ln>
                            <a:noFill/>
                          </a:ln>
                        </pic:spPr>
                      </pic:pic>
                    </a:graphicData>
                  </a:graphic>
                </wp:inline>
              </w:drawing>
            </w:r>
          </w:p>
        </w:tc>
      </w:tr>
      <w:tr w:rsidR="007D6FD8" w14:paraId="1B24D4B9" w14:textId="77777777" w:rsidTr="001E4FFC">
        <w:trPr>
          <w:trHeight w:val="288"/>
        </w:trPr>
        <w:tc>
          <w:tcPr>
            <w:tcW w:w="2461" w:type="dxa"/>
            <w:tcBorders>
              <w:top w:val="nil"/>
              <w:left w:val="single" w:sz="4" w:space="0" w:color="auto"/>
              <w:bottom w:val="single" w:sz="4" w:space="0" w:color="auto"/>
              <w:right w:val="single" w:sz="4" w:space="0" w:color="auto"/>
            </w:tcBorders>
            <w:vAlign w:val="center"/>
            <w:hideMark/>
          </w:tcPr>
          <w:p w14:paraId="39B6FCA4" w14:textId="77777777" w:rsidR="007D6FD8" w:rsidRDefault="007D6FD8">
            <w:pPr>
              <w:jc w:val="center"/>
            </w:pPr>
            <w:r>
              <w:t>Volumetric Pipet</w:t>
            </w:r>
          </w:p>
        </w:tc>
        <w:tc>
          <w:tcPr>
            <w:tcW w:w="2421" w:type="dxa"/>
            <w:tcBorders>
              <w:top w:val="nil"/>
              <w:left w:val="single" w:sz="4" w:space="0" w:color="auto"/>
              <w:bottom w:val="single" w:sz="4" w:space="0" w:color="auto"/>
              <w:right w:val="single" w:sz="4" w:space="0" w:color="auto"/>
            </w:tcBorders>
            <w:vAlign w:val="center"/>
            <w:hideMark/>
          </w:tcPr>
          <w:p w14:paraId="3C06E27D" w14:textId="77777777" w:rsidR="007D6FD8" w:rsidRDefault="007D6FD8">
            <w:pPr>
              <w:jc w:val="center"/>
            </w:pPr>
            <w:r>
              <w:t>Pipet Bulb</w:t>
            </w:r>
          </w:p>
        </w:tc>
        <w:tc>
          <w:tcPr>
            <w:tcW w:w="2534" w:type="dxa"/>
            <w:tcBorders>
              <w:top w:val="nil"/>
              <w:left w:val="single" w:sz="4" w:space="0" w:color="auto"/>
              <w:bottom w:val="single" w:sz="4" w:space="0" w:color="auto"/>
              <w:right w:val="single" w:sz="4" w:space="0" w:color="auto"/>
            </w:tcBorders>
            <w:vAlign w:val="center"/>
            <w:hideMark/>
          </w:tcPr>
          <w:p w14:paraId="6F2BB71D" w14:textId="77777777" w:rsidR="007D6FD8" w:rsidRDefault="007D6FD8">
            <w:pPr>
              <w:jc w:val="center"/>
            </w:pPr>
            <w:r>
              <w:t>Buret</w:t>
            </w:r>
          </w:p>
        </w:tc>
        <w:tc>
          <w:tcPr>
            <w:tcW w:w="2654" w:type="dxa"/>
            <w:tcBorders>
              <w:top w:val="nil"/>
              <w:left w:val="single" w:sz="4" w:space="0" w:color="auto"/>
              <w:bottom w:val="single" w:sz="4" w:space="0" w:color="auto"/>
              <w:right w:val="single" w:sz="4" w:space="0" w:color="auto"/>
            </w:tcBorders>
            <w:vAlign w:val="center"/>
            <w:hideMark/>
          </w:tcPr>
          <w:p w14:paraId="7B1CCE57" w14:textId="77777777" w:rsidR="007D6FD8" w:rsidRDefault="007D6FD8">
            <w:pPr>
              <w:jc w:val="center"/>
            </w:pPr>
            <w:r>
              <w:t>Buret Clamp</w:t>
            </w:r>
          </w:p>
        </w:tc>
      </w:tr>
      <w:tr w:rsidR="007D6FD8" w14:paraId="489C28A3" w14:textId="77777777" w:rsidTr="001E4FFC">
        <w:trPr>
          <w:trHeight w:val="2160"/>
        </w:trPr>
        <w:tc>
          <w:tcPr>
            <w:tcW w:w="2461" w:type="dxa"/>
            <w:tcBorders>
              <w:top w:val="single" w:sz="4" w:space="0" w:color="auto"/>
              <w:left w:val="single" w:sz="4" w:space="0" w:color="auto"/>
              <w:bottom w:val="nil"/>
              <w:right w:val="single" w:sz="4" w:space="0" w:color="auto"/>
            </w:tcBorders>
            <w:vAlign w:val="center"/>
            <w:hideMark/>
          </w:tcPr>
          <w:p w14:paraId="6F016D15" w14:textId="77777777" w:rsidR="007D6FD8" w:rsidRDefault="007D6FD8">
            <w:pPr>
              <w:jc w:val="center"/>
            </w:pPr>
            <w:r>
              <w:object w:dxaOrig="1155" w:dyaOrig="1800" w14:anchorId="3D90D937">
                <v:shape id="_x0000_i1028" type="#_x0000_t75" style="width:57.6pt;height:90.2pt" o:ole="">
                  <v:imagedata r:id="rId23" o:title=""/>
                </v:shape>
                <o:OLEObject Type="Embed" ProgID="PBrush" ShapeID="_x0000_i1028" DrawAspect="Content" ObjectID="_1743920523" r:id="rId24"/>
              </w:object>
            </w:r>
          </w:p>
        </w:tc>
        <w:tc>
          <w:tcPr>
            <w:tcW w:w="2421" w:type="dxa"/>
            <w:tcBorders>
              <w:top w:val="single" w:sz="4" w:space="0" w:color="auto"/>
              <w:left w:val="single" w:sz="4" w:space="0" w:color="auto"/>
              <w:bottom w:val="nil"/>
              <w:right w:val="single" w:sz="4" w:space="0" w:color="auto"/>
            </w:tcBorders>
            <w:vAlign w:val="center"/>
            <w:hideMark/>
          </w:tcPr>
          <w:p w14:paraId="24C2C175" w14:textId="04367277" w:rsidR="007D6FD8" w:rsidRDefault="007D6FD8">
            <w:pPr>
              <w:jc w:val="center"/>
            </w:pPr>
            <w:r>
              <w:rPr>
                <w:noProof/>
              </w:rPr>
              <w:drawing>
                <wp:inline distT="0" distB="0" distL="0" distR="0" wp14:anchorId="78E9F2A9" wp14:editId="565B3614">
                  <wp:extent cx="56197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 cy="1038225"/>
                          </a:xfrm>
                          <a:prstGeom prst="rect">
                            <a:avLst/>
                          </a:prstGeom>
                          <a:noFill/>
                          <a:ln>
                            <a:noFill/>
                          </a:ln>
                        </pic:spPr>
                      </pic:pic>
                    </a:graphicData>
                  </a:graphic>
                </wp:inline>
              </w:drawing>
            </w:r>
          </w:p>
        </w:tc>
        <w:tc>
          <w:tcPr>
            <w:tcW w:w="2534" w:type="dxa"/>
            <w:tcBorders>
              <w:top w:val="single" w:sz="4" w:space="0" w:color="auto"/>
              <w:left w:val="single" w:sz="4" w:space="0" w:color="auto"/>
              <w:bottom w:val="nil"/>
              <w:right w:val="single" w:sz="4" w:space="0" w:color="auto"/>
            </w:tcBorders>
            <w:vAlign w:val="center"/>
            <w:hideMark/>
          </w:tcPr>
          <w:p w14:paraId="5E845EAC" w14:textId="77777777" w:rsidR="007D6FD8" w:rsidRDefault="007D6FD8">
            <w:pPr>
              <w:jc w:val="center"/>
            </w:pPr>
            <w:r>
              <w:object w:dxaOrig="1035" w:dyaOrig="1935" w14:anchorId="420F3BE0">
                <v:shape id="_x0000_i1029" type="#_x0000_t75" style="width:51.55pt;height:97.75pt" o:ole="">
                  <v:imagedata r:id="rId26" o:title="" blacklevel="1966f"/>
                </v:shape>
                <o:OLEObject Type="Embed" ProgID="PBrush" ShapeID="_x0000_i1029" DrawAspect="Content" ObjectID="_1743920524" r:id="rId27"/>
              </w:object>
            </w:r>
          </w:p>
        </w:tc>
        <w:tc>
          <w:tcPr>
            <w:tcW w:w="2654" w:type="dxa"/>
            <w:tcBorders>
              <w:top w:val="single" w:sz="4" w:space="0" w:color="auto"/>
              <w:left w:val="single" w:sz="4" w:space="0" w:color="auto"/>
              <w:bottom w:val="nil"/>
              <w:right w:val="single" w:sz="4" w:space="0" w:color="auto"/>
            </w:tcBorders>
            <w:vAlign w:val="center"/>
            <w:hideMark/>
          </w:tcPr>
          <w:p w14:paraId="1730DD08" w14:textId="77777777" w:rsidR="007D6FD8" w:rsidRDefault="007D6FD8">
            <w:pPr>
              <w:jc w:val="center"/>
            </w:pPr>
            <w:r>
              <w:object w:dxaOrig="2205" w:dyaOrig="1305" w14:anchorId="5D78CB3A">
                <v:shape id="_x0000_i1030" type="#_x0000_t75" style="width:110.65pt;height:65.2pt" o:ole="">
                  <v:imagedata r:id="rId28" o:title=""/>
                </v:shape>
                <o:OLEObject Type="Embed" ProgID="PBrush" ShapeID="_x0000_i1030" DrawAspect="Content" ObjectID="_1743920525" r:id="rId29"/>
              </w:object>
            </w:r>
          </w:p>
        </w:tc>
      </w:tr>
      <w:tr w:rsidR="007D6FD8" w14:paraId="6B684526" w14:textId="77777777" w:rsidTr="001E4FFC">
        <w:trPr>
          <w:trHeight w:val="288"/>
        </w:trPr>
        <w:tc>
          <w:tcPr>
            <w:tcW w:w="2461" w:type="dxa"/>
            <w:tcBorders>
              <w:top w:val="nil"/>
              <w:left w:val="single" w:sz="4" w:space="0" w:color="auto"/>
              <w:bottom w:val="single" w:sz="4" w:space="0" w:color="auto"/>
              <w:right w:val="single" w:sz="4" w:space="0" w:color="auto"/>
            </w:tcBorders>
            <w:vAlign w:val="center"/>
            <w:hideMark/>
          </w:tcPr>
          <w:p w14:paraId="29CFDFEA" w14:textId="77777777" w:rsidR="007D6FD8" w:rsidRDefault="007D6FD8">
            <w:pPr>
              <w:jc w:val="center"/>
            </w:pPr>
            <w:r>
              <w:t>Bunsen Burner</w:t>
            </w:r>
          </w:p>
        </w:tc>
        <w:tc>
          <w:tcPr>
            <w:tcW w:w="2421" w:type="dxa"/>
            <w:tcBorders>
              <w:top w:val="nil"/>
              <w:left w:val="single" w:sz="4" w:space="0" w:color="auto"/>
              <w:bottom w:val="single" w:sz="4" w:space="0" w:color="auto"/>
              <w:right w:val="single" w:sz="4" w:space="0" w:color="auto"/>
            </w:tcBorders>
            <w:vAlign w:val="center"/>
            <w:hideMark/>
          </w:tcPr>
          <w:p w14:paraId="26CDE0A9" w14:textId="77777777" w:rsidR="007D6FD8" w:rsidRDefault="007D6FD8">
            <w:pPr>
              <w:jc w:val="center"/>
            </w:pPr>
            <w:r>
              <w:t>Funnel</w:t>
            </w:r>
          </w:p>
        </w:tc>
        <w:tc>
          <w:tcPr>
            <w:tcW w:w="2534" w:type="dxa"/>
            <w:tcBorders>
              <w:top w:val="nil"/>
              <w:left w:val="single" w:sz="4" w:space="0" w:color="auto"/>
              <w:bottom w:val="single" w:sz="4" w:space="0" w:color="auto"/>
              <w:right w:val="single" w:sz="4" w:space="0" w:color="auto"/>
            </w:tcBorders>
            <w:vAlign w:val="center"/>
            <w:hideMark/>
          </w:tcPr>
          <w:p w14:paraId="43308644" w14:textId="77777777" w:rsidR="007D6FD8" w:rsidRDefault="007D6FD8">
            <w:pPr>
              <w:jc w:val="center"/>
            </w:pPr>
            <w:r>
              <w:t>Wash Bottle</w:t>
            </w:r>
          </w:p>
        </w:tc>
        <w:tc>
          <w:tcPr>
            <w:tcW w:w="2654" w:type="dxa"/>
            <w:tcBorders>
              <w:top w:val="nil"/>
              <w:left w:val="single" w:sz="4" w:space="0" w:color="auto"/>
              <w:bottom w:val="single" w:sz="4" w:space="0" w:color="auto"/>
              <w:right w:val="single" w:sz="4" w:space="0" w:color="auto"/>
            </w:tcBorders>
            <w:vAlign w:val="center"/>
            <w:hideMark/>
          </w:tcPr>
          <w:p w14:paraId="379BB47F" w14:textId="77777777" w:rsidR="007D6FD8" w:rsidRDefault="007D6FD8">
            <w:pPr>
              <w:jc w:val="center"/>
            </w:pPr>
            <w:r>
              <w:t>Crucible Tongs</w:t>
            </w:r>
          </w:p>
        </w:tc>
      </w:tr>
      <w:tr w:rsidR="007D6FD8" w14:paraId="511BD12F" w14:textId="77777777" w:rsidTr="001E4FFC">
        <w:trPr>
          <w:trHeight w:val="2160"/>
        </w:trPr>
        <w:tc>
          <w:tcPr>
            <w:tcW w:w="2461" w:type="dxa"/>
            <w:tcBorders>
              <w:top w:val="single" w:sz="4" w:space="0" w:color="auto"/>
              <w:left w:val="single" w:sz="4" w:space="0" w:color="auto"/>
              <w:bottom w:val="single" w:sz="4" w:space="0" w:color="auto"/>
              <w:right w:val="single" w:sz="4" w:space="0" w:color="auto"/>
            </w:tcBorders>
            <w:vAlign w:val="center"/>
            <w:hideMark/>
          </w:tcPr>
          <w:p w14:paraId="1A31BAEB" w14:textId="0EA22BA6" w:rsidR="007D6FD8" w:rsidRDefault="007D6FD8">
            <w:pPr>
              <w:jc w:val="center"/>
            </w:pPr>
            <w:r>
              <w:rPr>
                <w:noProof/>
              </w:rPr>
              <w:drawing>
                <wp:inline distT="0" distB="0" distL="0" distR="0" wp14:anchorId="7E195B84" wp14:editId="63960DF4">
                  <wp:extent cx="109537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838200"/>
                          </a:xfrm>
                          <a:prstGeom prst="rect">
                            <a:avLst/>
                          </a:prstGeom>
                          <a:noFill/>
                          <a:ln>
                            <a:noFill/>
                          </a:ln>
                        </pic:spPr>
                      </pic:pic>
                    </a:graphicData>
                  </a:graphic>
                </wp:inline>
              </w:drawing>
            </w:r>
          </w:p>
        </w:tc>
        <w:tc>
          <w:tcPr>
            <w:tcW w:w="2421" w:type="dxa"/>
            <w:tcBorders>
              <w:top w:val="single" w:sz="4" w:space="0" w:color="auto"/>
              <w:left w:val="single" w:sz="4" w:space="0" w:color="auto"/>
              <w:bottom w:val="single" w:sz="4" w:space="0" w:color="auto"/>
              <w:right w:val="single" w:sz="4" w:space="0" w:color="auto"/>
            </w:tcBorders>
            <w:vAlign w:val="center"/>
            <w:hideMark/>
          </w:tcPr>
          <w:p w14:paraId="00DC8372" w14:textId="47711410" w:rsidR="007D6FD8" w:rsidRDefault="007D6FD8">
            <w:pPr>
              <w:jc w:val="center"/>
            </w:pPr>
            <w:r>
              <w:rPr>
                <w:noProof/>
              </w:rPr>
              <w:drawing>
                <wp:inline distT="0" distB="0" distL="0" distR="0" wp14:anchorId="2DD8C2ED" wp14:editId="46BFCEE5">
                  <wp:extent cx="8667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t="17216"/>
                          <a:stretch>
                            <a:fillRect/>
                          </a:stretch>
                        </pic:blipFill>
                        <pic:spPr bwMode="auto">
                          <a:xfrm>
                            <a:off x="0" y="0"/>
                            <a:ext cx="866775" cy="1228725"/>
                          </a:xfrm>
                          <a:prstGeom prst="rect">
                            <a:avLst/>
                          </a:prstGeom>
                          <a:noFill/>
                          <a:ln>
                            <a:noFill/>
                          </a:ln>
                        </pic:spPr>
                      </pic:pic>
                    </a:graphicData>
                  </a:graphic>
                </wp:inline>
              </w:drawing>
            </w:r>
          </w:p>
        </w:tc>
        <w:tc>
          <w:tcPr>
            <w:tcW w:w="2534" w:type="dxa"/>
            <w:tcBorders>
              <w:top w:val="single" w:sz="4" w:space="0" w:color="auto"/>
              <w:left w:val="single" w:sz="4" w:space="0" w:color="auto"/>
              <w:bottom w:val="single" w:sz="4" w:space="0" w:color="auto"/>
              <w:right w:val="single" w:sz="4" w:space="0" w:color="auto"/>
            </w:tcBorders>
            <w:vAlign w:val="center"/>
            <w:hideMark/>
          </w:tcPr>
          <w:p w14:paraId="26AB5720" w14:textId="77777777" w:rsidR="007D6FD8" w:rsidRDefault="007D6FD8">
            <w:pPr>
              <w:jc w:val="center"/>
            </w:pPr>
            <w:r>
              <w:object w:dxaOrig="2115" w:dyaOrig="555" w14:anchorId="6FBACE32">
                <v:shape id="_x0000_i1031" type="#_x0000_t75" style="width:105.35pt;height:27.3pt" o:ole="">
                  <v:imagedata r:id="rId32" o:title=""/>
                </v:shape>
                <o:OLEObject Type="Embed" ProgID="PBrush" ShapeID="_x0000_i1031" DrawAspect="Content" ObjectID="_1743920526" r:id="rId33"/>
              </w:object>
            </w:r>
          </w:p>
        </w:tc>
        <w:tc>
          <w:tcPr>
            <w:tcW w:w="2654" w:type="dxa"/>
            <w:tcBorders>
              <w:top w:val="single" w:sz="4" w:space="0" w:color="auto"/>
              <w:left w:val="single" w:sz="4" w:space="0" w:color="auto"/>
              <w:bottom w:val="single" w:sz="4" w:space="0" w:color="auto"/>
              <w:right w:val="single" w:sz="4" w:space="0" w:color="auto"/>
            </w:tcBorders>
            <w:vAlign w:val="center"/>
            <w:hideMark/>
          </w:tcPr>
          <w:p w14:paraId="163A2EA3" w14:textId="2117B3B0" w:rsidR="007D6FD8" w:rsidRDefault="007D6FD8">
            <w:pPr>
              <w:jc w:val="center"/>
            </w:pPr>
            <w:r>
              <w:rPr>
                <w:noProof/>
              </w:rPr>
              <w:drawing>
                <wp:inline distT="0" distB="0" distL="0" distR="0" wp14:anchorId="6C8534AB" wp14:editId="4560793B">
                  <wp:extent cx="13239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c>
      </w:tr>
      <w:tr w:rsidR="007D6FD8" w14:paraId="3B63A559" w14:textId="77777777" w:rsidTr="001E4FFC">
        <w:trPr>
          <w:trHeight w:val="288"/>
        </w:trPr>
        <w:tc>
          <w:tcPr>
            <w:tcW w:w="2461" w:type="dxa"/>
            <w:tcBorders>
              <w:top w:val="single" w:sz="4" w:space="0" w:color="auto"/>
              <w:left w:val="single" w:sz="4" w:space="0" w:color="auto"/>
              <w:bottom w:val="single" w:sz="4" w:space="0" w:color="auto"/>
              <w:right w:val="single" w:sz="4" w:space="0" w:color="auto"/>
            </w:tcBorders>
            <w:vAlign w:val="center"/>
            <w:hideMark/>
          </w:tcPr>
          <w:p w14:paraId="3334CF7B" w14:textId="77777777" w:rsidR="007D6FD8" w:rsidRDefault="007D6FD8">
            <w:pPr>
              <w:jc w:val="center"/>
            </w:pPr>
            <w:r>
              <w:t>Crucible w/ Lid</w:t>
            </w:r>
          </w:p>
        </w:tc>
        <w:tc>
          <w:tcPr>
            <w:tcW w:w="2421" w:type="dxa"/>
            <w:tcBorders>
              <w:top w:val="single" w:sz="4" w:space="0" w:color="auto"/>
              <w:left w:val="single" w:sz="4" w:space="0" w:color="auto"/>
              <w:bottom w:val="single" w:sz="4" w:space="0" w:color="auto"/>
              <w:right w:val="single" w:sz="4" w:space="0" w:color="auto"/>
            </w:tcBorders>
            <w:vAlign w:val="center"/>
            <w:hideMark/>
          </w:tcPr>
          <w:p w14:paraId="0C0863EC" w14:textId="77777777" w:rsidR="007D6FD8" w:rsidRDefault="007D6FD8">
            <w:pPr>
              <w:jc w:val="center"/>
            </w:pPr>
            <w:r>
              <w:t>Ring Stand w/ Rings</w:t>
            </w:r>
          </w:p>
        </w:tc>
        <w:tc>
          <w:tcPr>
            <w:tcW w:w="2534" w:type="dxa"/>
            <w:tcBorders>
              <w:top w:val="single" w:sz="4" w:space="0" w:color="auto"/>
              <w:left w:val="single" w:sz="4" w:space="0" w:color="auto"/>
              <w:bottom w:val="single" w:sz="4" w:space="0" w:color="auto"/>
              <w:right w:val="single" w:sz="4" w:space="0" w:color="auto"/>
            </w:tcBorders>
            <w:vAlign w:val="center"/>
            <w:hideMark/>
          </w:tcPr>
          <w:p w14:paraId="38EE1E17" w14:textId="77777777" w:rsidR="007D6FD8" w:rsidRDefault="007D6FD8">
            <w:pPr>
              <w:jc w:val="center"/>
            </w:pPr>
            <w:r>
              <w:t>Utility Clamp</w:t>
            </w:r>
          </w:p>
        </w:tc>
        <w:tc>
          <w:tcPr>
            <w:tcW w:w="2654" w:type="dxa"/>
            <w:tcBorders>
              <w:top w:val="single" w:sz="4" w:space="0" w:color="auto"/>
              <w:left w:val="single" w:sz="4" w:space="0" w:color="auto"/>
              <w:bottom w:val="single" w:sz="4" w:space="0" w:color="auto"/>
              <w:right w:val="single" w:sz="4" w:space="0" w:color="auto"/>
            </w:tcBorders>
            <w:vAlign w:val="center"/>
            <w:hideMark/>
          </w:tcPr>
          <w:p w14:paraId="22052B87" w14:textId="77777777" w:rsidR="007D6FD8" w:rsidRDefault="007D6FD8">
            <w:pPr>
              <w:jc w:val="center"/>
            </w:pPr>
            <w:r>
              <w:t>Clamp Holder</w:t>
            </w:r>
          </w:p>
        </w:tc>
      </w:tr>
    </w:tbl>
    <w:p w14:paraId="20007D99" w14:textId="77777777" w:rsidR="00FC0B24" w:rsidRPr="000A4B2D" w:rsidRDefault="00FC0B24" w:rsidP="000A4B2D">
      <w:pPr>
        <w:rPr>
          <w:szCs w:val="24"/>
        </w:rPr>
      </w:pPr>
    </w:p>
    <w:sectPr w:rsidR="00FC0B24" w:rsidRPr="000A4B2D" w:rsidSect="00814CAE">
      <w:headerReference w:type="default" r:id="rId35"/>
      <w:headerReference w:type="first" r:id="rId36"/>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A2E0" w14:textId="77777777" w:rsidR="00D73F74" w:rsidRDefault="00D73F74" w:rsidP="007A5B8E">
      <w:pPr>
        <w:spacing w:after="0" w:line="240" w:lineRule="auto"/>
      </w:pPr>
      <w:r>
        <w:separator/>
      </w:r>
    </w:p>
  </w:endnote>
  <w:endnote w:type="continuationSeparator" w:id="0">
    <w:p w14:paraId="2805B6E6" w14:textId="77777777" w:rsidR="00D73F74" w:rsidRDefault="00D73F74" w:rsidP="007A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EF2D" w14:textId="77777777" w:rsidR="00D73F74" w:rsidRDefault="00D73F74" w:rsidP="007A5B8E">
      <w:pPr>
        <w:spacing w:after="0" w:line="240" w:lineRule="auto"/>
      </w:pPr>
      <w:r>
        <w:separator/>
      </w:r>
    </w:p>
  </w:footnote>
  <w:footnote w:type="continuationSeparator" w:id="0">
    <w:p w14:paraId="4DD90126" w14:textId="77777777" w:rsidR="00D73F74" w:rsidRDefault="00D73F74" w:rsidP="007A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1587" w14:textId="4EC05C65" w:rsidR="00587706" w:rsidRPr="00152665" w:rsidRDefault="00112E52" w:rsidP="006364F4">
    <w:pPr>
      <w:pStyle w:val="Header"/>
      <w:pBdr>
        <w:bottom w:val="single" w:sz="12" w:space="1" w:color="auto"/>
      </w:pBdr>
      <w:tabs>
        <w:tab w:val="clear" w:pos="4680"/>
        <w:tab w:val="left" w:pos="5040"/>
      </w:tabs>
      <w:jc w:val="both"/>
      <w:rPr>
        <w:i/>
        <w:sz w:val="28"/>
        <w:szCs w:val="28"/>
      </w:rPr>
    </w:pPr>
    <w:r>
      <w:rPr>
        <w:i/>
        <w:sz w:val="28"/>
        <w:szCs w:val="28"/>
      </w:rPr>
      <w:t>Lab Practical Study Guide</w:t>
    </w:r>
  </w:p>
  <w:p w14:paraId="1630C013" w14:textId="77777777" w:rsidR="00587706" w:rsidRDefault="0058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A9F6" w14:textId="51B1B64E" w:rsidR="007D6FD8" w:rsidRDefault="007D6FD8" w:rsidP="007D6FD8">
    <w:pPr>
      <w:pStyle w:val="Header"/>
      <w:pBdr>
        <w:bottom w:val="single" w:sz="12" w:space="1" w:color="auto"/>
      </w:pBdr>
      <w:tabs>
        <w:tab w:val="clear" w:pos="9360"/>
        <w:tab w:val="right" w:pos="10080"/>
      </w:tabs>
      <w:jc w:val="both"/>
      <w:rPr>
        <w:b/>
        <w:i/>
        <w:sz w:val="36"/>
        <w:szCs w:val="36"/>
      </w:rPr>
    </w:pPr>
    <w:r>
      <w:rPr>
        <w:b/>
        <w:i/>
        <w:sz w:val="36"/>
        <w:szCs w:val="36"/>
      </w:rPr>
      <w:t>Chem 3A Lab Practical Study Guide</w:t>
    </w:r>
    <w:r>
      <w:rPr>
        <w:b/>
        <w:i/>
        <w:sz w:val="36"/>
        <w:szCs w:val="36"/>
      </w:rPr>
      <w:tab/>
      <w:t>Fresno City College</w:t>
    </w:r>
  </w:p>
  <w:p w14:paraId="20509685" w14:textId="77777777" w:rsidR="007D6FD8" w:rsidRDefault="007D6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4B9"/>
    <w:multiLevelType w:val="hybridMultilevel"/>
    <w:tmpl w:val="CC9E7E5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602D"/>
    <w:multiLevelType w:val="hybridMultilevel"/>
    <w:tmpl w:val="4CE42AAA"/>
    <w:lvl w:ilvl="0" w:tplc="0409000F">
      <w:start w:val="1"/>
      <w:numFmt w:val="decimal"/>
      <w:lvlText w:val="%1."/>
      <w:lvlJc w:val="left"/>
      <w:pPr>
        <w:ind w:left="720" w:hanging="360"/>
      </w:pPr>
      <w:rPr>
        <w:rFonts w:hint="default"/>
      </w:rPr>
    </w:lvl>
    <w:lvl w:ilvl="1" w:tplc="9BB868A0">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0918"/>
    <w:multiLevelType w:val="hybridMultilevel"/>
    <w:tmpl w:val="381C0B5C"/>
    <w:lvl w:ilvl="0" w:tplc="3C8C33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A12FA"/>
    <w:multiLevelType w:val="hybridMultilevel"/>
    <w:tmpl w:val="54E08DE0"/>
    <w:lvl w:ilvl="0" w:tplc="9E942DFA">
      <w:start w:val="1"/>
      <w:numFmt w:val="bullet"/>
      <w:lvlText w:val="-"/>
      <w:lvlJc w:val="left"/>
      <w:pPr>
        <w:tabs>
          <w:tab w:val="num" w:pos="720"/>
        </w:tabs>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46066"/>
    <w:multiLevelType w:val="hybridMultilevel"/>
    <w:tmpl w:val="FF3E8F6E"/>
    <w:lvl w:ilvl="0" w:tplc="42648C04">
      <w:start w:val="1"/>
      <w:numFmt w:val="decimal"/>
      <w:lvlText w:val="%1."/>
      <w:lvlJc w:val="left"/>
      <w:pPr>
        <w:tabs>
          <w:tab w:val="num" w:pos="360"/>
        </w:tabs>
        <w:ind w:left="360" w:hanging="360"/>
      </w:pPr>
      <w:rPr>
        <w:rFonts w:hint="default"/>
      </w:rPr>
    </w:lvl>
    <w:lvl w:ilvl="1" w:tplc="895032A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A5891"/>
    <w:multiLevelType w:val="hybridMultilevel"/>
    <w:tmpl w:val="0C1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5A88"/>
    <w:multiLevelType w:val="hybridMultilevel"/>
    <w:tmpl w:val="C6740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45020"/>
    <w:multiLevelType w:val="hybridMultilevel"/>
    <w:tmpl w:val="98C65D70"/>
    <w:lvl w:ilvl="0" w:tplc="18E4445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D3825"/>
    <w:multiLevelType w:val="hybridMultilevel"/>
    <w:tmpl w:val="C20E346A"/>
    <w:lvl w:ilvl="0" w:tplc="3C8C33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A3C04"/>
    <w:multiLevelType w:val="hybridMultilevel"/>
    <w:tmpl w:val="D204700C"/>
    <w:lvl w:ilvl="0" w:tplc="3C8C33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B000D"/>
    <w:multiLevelType w:val="hybridMultilevel"/>
    <w:tmpl w:val="22B4A3A4"/>
    <w:lvl w:ilvl="0" w:tplc="ACCED0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C3E6E"/>
    <w:multiLevelType w:val="hybridMultilevel"/>
    <w:tmpl w:val="95661818"/>
    <w:lvl w:ilvl="0" w:tplc="5836A14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87F89"/>
    <w:multiLevelType w:val="hybridMultilevel"/>
    <w:tmpl w:val="104803CC"/>
    <w:lvl w:ilvl="0" w:tplc="59EAE3C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67537"/>
    <w:multiLevelType w:val="hybridMultilevel"/>
    <w:tmpl w:val="3C342036"/>
    <w:lvl w:ilvl="0" w:tplc="42648C04">
      <w:start w:val="1"/>
      <w:numFmt w:val="decimal"/>
      <w:lvlText w:val="%1."/>
      <w:lvlJc w:val="left"/>
      <w:pPr>
        <w:tabs>
          <w:tab w:val="num" w:pos="360"/>
        </w:tabs>
        <w:ind w:left="360" w:hanging="360"/>
      </w:pPr>
      <w:rPr>
        <w:rFonts w:hint="default"/>
      </w:rPr>
    </w:lvl>
    <w:lvl w:ilvl="1" w:tplc="895032A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01633"/>
    <w:multiLevelType w:val="hybridMultilevel"/>
    <w:tmpl w:val="9E22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20200"/>
    <w:multiLevelType w:val="hybridMultilevel"/>
    <w:tmpl w:val="3A4E4C38"/>
    <w:lvl w:ilvl="0" w:tplc="42648C0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7488A"/>
    <w:multiLevelType w:val="hybridMultilevel"/>
    <w:tmpl w:val="516CF24C"/>
    <w:lvl w:ilvl="0" w:tplc="9E942DFA">
      <w:start w:val="1"/>
      <w:numFmt w:val="bullet"/>
      <w:lvlText w:val="-"/>
      <w:lvlJc w:val="left"/>
      <w:pPr>
        <w:tabs>
          <w:tab w:val="num" w:pos="720"/>
        </w:tabs>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928CC"/>
    <w:multiLevelType w:val="hybridMultilevel"/>
    <w:tmpl w:val="2D0A1E94"/>
    <w:lvl w:ilvl="0" w:tplc="6CE871D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2077D"/>
    <w:multiLevelType w:val="multilevel"/>
    <w:tmpl w:val="956618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3D7FFE"/>
    <w:multiLevelType w:val="hybridMultilevel"/>
    <w:tmpl w:val="0D40CB42"/>
    <w:lvl w:ilvl="0" w:tplc="83B66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2024B"/>
    <w:multiLevelType w:val="hybridMultilevel"/>
    <w:tmpl w:val="BE3EF1D4"/>
    <w:lvl w:ilvl="0" w:tplc="A85C74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B4B76"/>
    <w:multiLevelType w:val="hybridMultilevel"/>
    <w:tmpl w:val="79CCF7A2"/>
    <w:lvl w:ilvl="0" w:tplc="42648C04">
      <w:start w:val="1"/>
      <w:numFmt w:val="decimal"/>
      <w:lvlText w:val="%1."/>
      <w:lvlJc w:val="left"/>
      <w:pPr>
        <w:tabs>
          <w:tab w:val="num" w:pos="360"/>
        </w:tabs>
        <w:ind w:left="360" w:hanging="360"/>
      </w:pPr>
      <w:rPr>
        <w:rFonts w:hint="default"/>
      </w:rPr>
    </w:lvl>
    <w:lvl w:ilvl="1" w:tplc="895032A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6743C"/>
    <w:multiLevelType w:val="hybridMultilevel"/>
    <w:tmpl w:val="F0EAFD3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6243C"/>
    <w:multiLevelType w:val="hybridMultilevel"/>
    <w:tmpl w:val="B608EE8C"/>
    <w:lvl w:ilvl="0" w:tplc="9E942DFA">
      <w:start w:val="1"/>
      <w:numFmt w:val="bullet"/>
      <w:lvlText w:val="-"/>
      <w:lvlJc w:val="left"/>
      <w:pPr>
        <w:tabs>
          <w:tab w:val="num" w:pos="720"/>
        </w:tabs>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626715">
    <w:abstractNumId w:val="20"/>
  </w:num>
  <w:num w:numId="2" w16cid:durableId="1715958231">
    <w:abstractNumId w:val="7"/>
  </w:num>
  <w:num w:numId="3" w16cid:durableId="1153256812">
    <w:abstractNumId w:val="11"/>
  </w:num>
  <w:num w:numId="4" w16cid:durableId="1134450770">
    <w:abstractNumId w:val="17"/>
  </w:num>
  <w:num w:numId="5" w16cid:durableId="642005111">
    <w:abstractNumId w:val="12"/>
  </w:num>
  <w:num w:numId="6" w16cid:durableId="123083499">
    <w:abstractNumId w:val="1"/>
  </w:num>
  <w:num w:numId="7" w16cid:durableId="658191191">
    <w:abstractNumId w:val="15"/>
  </w:num>
  <w:num w:numId="8" w16cid:durableId="2043046843">
    <w:abstractNumId w:val="16"/>
  </w:num>
  <w:num w:numId="9" w16cid:durableId="880941016">
    <w:abstractNumId w:val="23"/>
  </w:num>
  <w:num w:numId="10" w16cid:durableId="643851844">
    <w:abstractNumId w:val="3"/>
  </w:num>
  <w:num w:numId="11" w16cid:durableId="1904103971">
    <w:abstractNumId w:val="19"/>
  </w:num>
  <w:num w:numId="12" w16cid:durableId="1007829154">
    <w:abstractNumId w:val="10"/>
  </w:num>
  <w:num w:numId="13" w16cid:durableId="1669400541">
    <w:abstractNumId w:val="21"/>
  </w:num>
  <w:num w:numId="14" w16cid:durableId="1697459753">
    <w:abstractNumId w:val="13"/>
  </w:num>
  <w:num w:numId="15" w16cid:durableId="1571191988">
    <w:abstractNumId w:val="4"/>
  </w:num>
  <w:num w:numId="16" w16cid:durableId="1270358926">
    <w:abstractNumId w:val="18"/>
  </w:num>
  <w:num w:numId="17" w16cid:durableId="1128276665">
    <w:abstractNumId w:val="0"/>
  </w:num>
  <w:num w:numId="18" w16cid:durableId="879055543">
    <w:abstractNumId w:val="22"/>
  </w:num>
  <w:num w:numId="19" w16cid:durableId="765879816">
    <w:abstractNumId w:val="6"/>
  </w:num>
  <w:num w:numId="20" w16cid:durableId="1843081778">
    <w:abstractNumId w:val="14"/>
  </w:num>
  <w:num w:numId="21" w16cid:durableId="55521225">
    <w:abstractNumId w:val="2"/>
  </w:num>
  <w:num w:numId="22" w16cid:durableId="589777846">
    <w:abstractNumId w:val="9"/>
  </w:num>
  <w:num w:numId="23" w16cid:durableId="509564252">
    <w:abstractNumId w:val="8"/>
  </w:num>
  <w:num w:numId="24" w16cid:durableId="86470705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2A8"/>
    <w:rsid w:val="00003595"/>
    <w:rsid w:val="00003E0F"/>
    <w:rsid w:val="00004809"/>
    <w:rsid w:val="00006219"/>
    <w:rsid w:val="00027AD9"/>
    <w:rsid w:val="000331F2"/>
    <w:rsid w:val="00034A10"/>
    <w:rsid w:val="00035AEB"/>
    <w:rsid w:val="00035B41"/>
    <w:rsid w:val="00036452"/>
    <w:rsid w:val="00042F98"/>
    <w:rsid w:val="00045BAC"/>
    <w:rsid w:val="00047A51"/>
    <w:rsid w:val="0005254F"/>
    <w:rsid w:val="00054718"/>
    <w:rsid w:val="00061A1E"/>
    <w:rsid w:val="00066683"/>
    <w:rsid w:val="00076367"/>
    <w:rsid w:val="000968D9"/>
    <w:rsid w:val="000A4585"/>
    <w:rsid w:val="000A482B"/>
    <w:rsid w:val="000A4B2D"/>
    <w:rsid w:val="000A648F"/>
    <w:rsid w:val="000A7D43"/>
    <w:rsid w:val="000B3B39"/>
    <w:rsid w:val="000B7BC6"/>
    <w:rsid w:val="000C4FD2"/>
    <w:rsid w:val="000C654A"/>
    <w:rsid w:val="000D1916"/>
    <w:rsid w:val="000D4D26"/>
    <w:rsid w:val="000D5F03"/>
    <w:rsid w:val="000F3168"/>
    <w:rsid w:val="00101270"/>
    <w:rsid w:val="001024CA"/>
    <w:rsid w:val="0010701F"/>
    <w:rsid w:val="00111A55"/>
    <w:rsid w:val="00112E52"/>
    <w:rsid w:val="00113376"/>
    <w:rsid w:val="00117C82"/>
    <w:rsid w:val="00120294"/>
    <w:rsid w:val="0012245D"/>
    <w:rsid w:val="00125884"/>
    <w:rsid w:val="0012700D"/>
    <w:rsid w:val="00127063"/>
    <w:rsid w:val="00131CA4"/>
    <w:rsid w:val="00132B97"/>
    <w:rsid w:val="00134BE4"/>
    <w:rsid w:val="0014406B"/>
    <w:rsid w:val="00147F14"/>
    <w:rsid w:val="00152A59"/>
    <w:rsid w:val="001570CF"/>
    <w:rsid w:val="00162687"/>
    <w:rsid w:val="00164135"/>
    <w:rsid w:val="00167612"/>
    <w:rsid w:val="001719D6"/>
    <w:rsid w:val="0017321B"/>
    <w:rsid w:val="001800F2"/>
    <w:rsid w:val="001808A7"/>
    <w:rsid w:val="00180D68"/>
    <w:rsid w:val="00187321"/>
    <w:rsid w:val="00187665"/>
    <w:rsid w:val="001913D5"/>
    <w:rsid w:val="00191776"/>
    <w:rsid w:val="001A0DC7"/>
    <w:rsid w:val="001B4479"/>
    <w:rsid w:val="001B606C"/>
    <w:rsid w:val="001B6775"/>
    <w:rsid w:val="001C1CDC"/>
    <w:rsid w:val="001C2DC1"/>
    <w:rsid w:val="001C4FAE"/>
    <w:rsid w:val="001C51E0"/>
    <w:rsid w:val="001C7E0C"/>
    <w:rsid w:val="001D4C8A"/>
    <w:rsid w:val="001D50B1"/>
    <w:rsid w:val="001D68F5"/>
    <w:rsid w:val="001E0B8A"/>
    <w:rsid w:val="001E4FFC"/>
    <w:rsid w:val="001F11DC"/>
    <w:rsid w:val="001F3027"/>
    <w:rsid w:val="001F5E1D"/>
    <w:rsid w:val="00200B87"/>
    <w:rsid w:val="00201BB5"/>
    <w:rsid w:val="002041EE"/>
    <w:rsid w:val="00211581"/>
    <w:rsid w:val="0022198D"/>
    <w:rsid w:val="002227CD"/>
    <w:rsid w:val="00222C9D"/>
    <w:rsid w:val="00226816"/>
    <w:rsid w:val="00226B74"/>
    <w:rsid w:val="002306C0"/>
    <w:rsid w:val="00232163"/>
    <w:rsid w:val="00233DED"/>
    <w:rsid w:val="00243409"/>
    <w:rsid w:val="00247E29"/>
    <w:rsid w:val="00252322"/>
    <w:rsid w:val="0025423D"/>
    <w:rsid w:val="00260496"/>
    <w:rsid w:val="002647CD"/>
    <w:rsid w:val="002701D4"/>
    <w:rsid w:val="00275228"/>
    <w:rsid w:val="00275EB3"/>
    <w:rsid w:val="00280CDA"/>
    <w:rsid w:val="00281DC3"/>
    <w:rsid w:val="00283088"/>
    <w:rsid w:val="00286736"/>
    <w:rsid w:val="00287029"/>
    <w:rsid w:val="00287F98"/>
    <w:rsid w:val="002A230E"/>
    <w:rsid w:val="002A5819"/>
    <w:rsid w:val="002B67B2"/>
    <w:rsid w:val="002C0B41"/>
    <w:rsid w:val="002C11E5"/>
    <w:rsid w:val="002C2642"/>
    <w:rsid w:val="002C2CFE"/>
    <w:rsid w:val="002C35B0"/>
    <w:rsid w:val="002C5BCE"/>
    <w:rsid w:val="002D2125"/>
    <w:rsid w:val="002D28FE"/>
    <w:rsid w:val="002E5A89"/>
    <w:rsid w:val="002F5767"/>
    <w:rsid w:val="002F591C"/>
    <w:rsid w:val="002F6F15"/>
    <w:rsid w:val="0030216C"/>
    <w:rsid w:val="00305561"/>
    <w:rsid w:val="00310F55"/>
    <w:rsid w:val="003116DC"/>
    <w:rsid w:val="00313870"/>
    <w:rsid w:val="00316AAC"/>
    <w:rsid w:val="003217E0"/>
    <w:rsid w:val="0032223B"/>
    <w:rsid w:val="0032306C"/>
    <w:rsid w:val="00323173"/>
    <w:rsid w:val="003269C0"/>
    <w:rsid w:val="0033088B"/>
    <w:rsid w:val="00332F85"/>
    <w:rsid w:val="00341BE0"/>
    <w:rsid w:val="00364ECD"/>
    <w:rsid w:val="003769E7"/>
    <w:rsid w:val="00386013"/>
    <w:rsid w:val="00391D93"/>
    <w:rsid w:val="003951AF"/>
    <w:rsid w:val="003A3A41"/>
    <w:rsid w:val="003A3BE1"/>
    <w:rsid w:val="003A7B14"/>
    <w:rsid w:val="003B0F05"/>
    <w:rsid w:val="003B30D9"/>
    <w:rsid w:val="003B6410"/>
    <w:rsid w:val="003B78DA"/>
    <w:rsid w:val="003C010D"/>
    <w:rsid w:val="003C3202"/>
    <w:rsid w:val="003C4AEC"/>
    <w:rsid w:val="003C7B95"/>
    <w:rsid w:val="003D1D41"/>
    <w:rsid w:val="003D3313"/>
    <w:rsid w:val="003D4871"/>
    <w:rsid w:val="003E0F06"/>
    <w:rsid w:val="003E3CF8"/>
    <w:rsid w:val="003F2C94"/>
    <w:rsid w:val="004112DF"/>
    <w:rsid w:val="00412F04"/>
    <w:rsid w:val="004257E1"/>
    <w:rsid w:val="00426146"/>
    <w:rsid w:val="004273EA"/>
    <w:rsid w:val="004276BE"/>
    <w:rsid w:val="00427AFB"/>
    <w:rsid w:val="00430183"/>
    <w:rsid w:val="00431581"/>
    <w:rsid w:val="004362A5"/>
    <w:rsid w:val="00450950"/>
    <w:rsid w:val="004509F3"/>
    <w:rsid w:val="0045191D"/>
    <w:rsid w:val="00453EEF"/>
    <w:rsid w:val="00457686"/>
    <w:rsid w:val="00457E6A"/>
    <w:rsid w:val="004647E7"/>
    <w:rsid w:val="004708B6"/>
    <w:rsid w:val="00480210"/>
    <w:rsid w:val="0048081F"/>
    <w:rsid w:val="00482D86"/>
    <w:rsid w:val="004918BE"/>
    <w:rsid w:val="004A0205"/>
    <w:rsid w:val="004A6B90"/>
    <w:rsid w:val="004B2643"/>
    <w:rsid w:val="004C185C"/>
    <w:rsid w:val="004C1CBA"/>
    <w:rsid w:val="004C3161"/>
    <w:rsid w:val="004C4936"/>
    <w:rsid w:val="004C6EC8"/>
    <w:rsid w:val="004D09F1"/>
    <w:rsid w:val="004D2389"/>
    <w:rsid w:val="004D3E2B"/>
    <w:rsid w:val="004E3257"/>
    <w:rsid w:val="004F1837"/>
    <w:rsid w:val="004F2873"/>
    <w:rsid w:val="004F5094"/>
    <w:rsid w:val="004F7968"/>
    <w:rsid w:val="0050105D"/>
    <w:rsid w:val="005066DA"/>
    <w:rsid w:val="00506E66"/>
    <w:rsid w:val="005140DD"/>
    <w:rsid w:val="005201CE"/>
    <w:rsid w:val="005231A2"/>
    <w:rsid w:val="00523CCB"/>
    <w:rsid w:val="00532294"/>
    <w:rsid w:val="005378FB"/>
    <w:rsid w:val="00541E02"/>
    <w:rsid w:val="00542B2E"/>
    <w:rsid w:val="005456FC"/>
    <w:rsid w:val="00550046"/>
    <w:rsid w:val="0055239F"/>
    <w:rsid w:val="00552C95"/>
    <w:rsid w:val="005579FE"/>
    <w:rsid w:val="00560D21"/>
    <w:rsid w:val="005620A7"/>
    <w:rsid w:val="0056756B"/>
    <w:rsid w:val="0057124B"/>
    <w:rsid w:val="00584590"/>
    <w:rsid w:val="00587706"/>
    <w:rsid w:val="005A47F1"/>
    <w:rsid w:val="005A7517"/>
    <w:rsid w:val="005B382F"/>
    <w:rsid w:val="005B388C"/>
    <w:rsid w:val="005B4BF1"/>
    <w:rsid w:val="005B70F0"/>
    <w:rsid w:val="005B7E60"/>
    <w:rsid w:val="005C0042"/>
    <w:rsid w:val="005C1E5A"/>
    <w:rsid w:val="005C6030"/>
    <w:rsid w:val="005D29D3"/>
    <w:rsid w:val="005D72A7"/>
    <w:rsid w:val="005E443B"/>
    <w:rsid w:val="005E5A23"/>
    <w:rsid w:val="005F04EF"/>
    <w:rsid w:val="005F0A78"/>
    <w:rsid w:val="005F2578"/>
    <w:rsid w:val="005F4944"/>
    <w:rsid w:val="005F568C"/>
    <w:rsid w:val="005F74E7"/>
    <w:rsid w:val="00604C5E"/>
    <w:rsid w:val="00607AD7"/>
    <w:rsid w:val="006100CF"/>
    <w:rsid w:val="00610238"/>
    <w:rsid w:val="00611491"/>
    <w:rsid w:val="00611E8D"/>
    <w:rsid w:val="00616589"/>
    <w:rsid w:val="00616C28"/>
    <w:rsid w:val="00617717"/>
    <w:rsid w:val="00617C24"/>
    <w:rsid w:val="00617C92"/>
    <w:rsid w:val="006216C4"/>
    <w:rsid w:val="00623BE8"/>
    <w:rsid w:val="006262B6"/>
    <w:rsid w:val="00631DC3"/>
    <w:rsid w:val="006364F4"/>
    <w:rsid w:val="00644F6A"/>
    <w:rsid w:val="00650455"/>
    <w:rsid w:val="00654D07"/>
    <w:rsid w:val="0065609E"/>
    <w:rsid w:val="0066079D"/>
    <w:rsid w:val="00660BB8"/>
    <w:rsid w:val="00661DE6"/>
    <w:rsid w:val="00665A28"/>
    <w:rsid w:val="006668FF"/>
    <w:rsid w:val="006701CC"/>
    <w:rsid w:val="00670A73"/>
    <w:rsid w:val="006753C0"/>
    <w:rsid w:val="006837B3"/>
    <w:rsid w:val="006A1D34"/>
    <w:rsid w:val="006A60CC"/>
    <w:rsid w:val="006A64EB"/>
    <w:rsid w:val="006A68F4"/>
    <w:rsid w:val="006B1332"/>
    <w:rsid w:val="006B19F1"/>
    <w:rsid w:val="006B2105"/>
    <w:rsid w:val="006B34BF"/>
    <w:rsid w:val="006B35BA"/>
    <w:rsid w:val="006B3FD7"/>
    <w:rsid w:val="006B5194"/>
    <w:rsid w:val="006B5D6A"/>
    <w:rsid w:val="006C2974"/>
    <w:rsid w:val="006D2125"/>
    <w:rsid w:val="006D371A"/>
    <w:rsid w:val="006D4FE9"/>
    <w:rsid w:val="006E67D3"/>
    <w:rsid w:val="006E7DED"/>
    <w:rsid w:val="006F00A2"/>
    <w:rsid w:val="006F1C52"/>
    <w:rsid w:val="006F6D15"/>
    <w:rsid w:val="00701DE8"/>
    <w:rsid w:val="0070318D"/>
    <w:rsid w:val="00711DC5"/>
    <w:rsid w:val="0071556B"/>
    <w:rsid w:val="00723DD1"/>
    <w:rsid w:val="007323DB"/>
    <w:rsid w:val="00740445"/>
    <w:rsid w:val="00741191"/>
    <w:rsid w:val="00747524"/>
    <w:rsid w:val="00750853"/>
    <w:rsid w:val="00750CC9"/>
    <w:rsid w:val="007611C4"/>
    <w:rsid w:val="00765827"/>
    <w:rsid w:val="00765A93"/>
    <w:rsid w:val="00766F9D"/>
    <w:rsid w:val="0077165D"/>
    <w:rsid w:val="00772D77"/>
    <w:rsid w:val="007755DD"/>
    <w:rsid w:val="00777273"/>
    <w:rsid w:val="007811E9"/>
    <w:rsid w:val="00790AC8"/>
    <w:rsid w:val="00792331"/>
    <w:rsid w:val="00792A38"/>
    <w:rsid w:val="0079711B"/>
    <w:rsid w:val="007974B9"/>
    <w:rsid w:val="007A08D9"/>
    <w:rsid w:val="007A5B8E"/>
    <w:rsid w:val="007A794D"/>
    <w:rsid w:val="007B0E55"/>
    <w:rsid w:val="007B7515"/>
    <w:rsid w:val="007B7BC4"/>
    <w:rsid w:val="007C164E"/>
    <w:rsid w:val="007C2C40"/>
    <w:rsid w:val="007C45F7"/>
    <w:rsid w:val="007C45FB"/>
    <w:rsid w:val="007C4DCA"/>
    <w:rsid w:val="007C7CD7"/>
    <w:rsid w:val="007D32C6"/>
    <w:rsid w:val="007D6FD8"/>
    <w:rsid w:val="007E03B2"/>
    <w:rsid w:val="007E31D7"/>
    <w:rsid w:val="007E33B9"/>
    <w:rsid w:val="007E3C2B"/>
    <w:rsid w:val="007E4385"/>
    <w:rsid w:val="007F3AFB"/>
    <w:rsid w:val="007F4141"/>
    <w:rsid w:val="007F686C"/>
    <w:rsid w:val="008009EB"/>
    <w:rsid w:val="00803806"/>
    <w:rsid w:val="00814CAE"/>
    <w:rsid w:val="008156AC"/>
    <w:rsid w:val="008208D6"/>
    <w:rsid w:val="008234DB"/>
    <w:rsid w:val="0082492D"/>
    <w:rsid w:val="008257CF"/>
    <w:rsid w:val="00831F88"/>
    <w:rsid w:val="008433C5"/>
    <w:rsid w:val="008437FA"/>
    <w:rsid w:val="008460C4"/>
    <w:rsid w:val="00851505"/>
    <w:rsid w:val="00860B3B"/>
    <w:rsid w:val="008710C0"/>
    <w:rsid w:val="00871655"/>
    <w:rsid w:val="00871EC5"/>
    <w:rsid w:val="00874B25"/>
    <w:rsid w:val="0088363A"/>
    <w:rsid w:val="008848FE"/>
    <w:rsid w:val="00886EB1"/>
    <w:rsid w:val="00890359"/>
    <w:rsid w:val="008911D6"/>
    <w:rsid w:val="0089416E"/>
    <w:rsid w:val="008959B1"/>
    <w:rsid w:val="008A0893"/>
    <w:rsid w:val="008A6212"/>
    <w:rsid w:val="008A6664"/>
    <w:rsid w:val="008A6805"/>
    <w:rsid w:val="008B3E82"/>
    <w:rsid w:val="008B6E3A"/>
    <w:rsid w:val="008B72EE"/>
    <w:rsid w:val="008D2B1E"/>
    <w:rsid w:val="008D5E74"/>
    <w:rsid w:val="008E40D6"/>
    <w:rsid w:val="008E5B74"/>
    <w:rsid w:val="008E5E16"/>
    <w:rsid w:val="008E7736"/>
    <w:rsid w:val="008F3EBC"/>
    <w:rsid w:val="008F6EC5"/>
    <w:rsid w:val="00900830"/>
    <w:rsid w:val="0090645A"/>
    <w:rsid w:val="00910D73"/>
    <w:rsid w:val="00910EEF"/>
    <w:rsid w:val="00917FCE"/>
    <w:rsid w:val="00921374"/>
    <w:rsid w:val="009214BE"/>
    <w:rsid w:val="009242B9"/>
    <w:rsid w:val="00924926"/>
    <w:rsid w:val="009256F3"/>
    <w:rsid w:val="00927BB9"/>
    <w:rsid w:val="00941CC2"/>
    <w:rsid w:val="00945BF3"/>
    <w:rsid w:val="009477E2"/>
    <w:rsid w:val="00951464"/>
    <w:rsid w:val="00953C58"/>
    <w:rsid w:val="00957325"/>
    <w:rsid w:val="00961572"/>
    <w:rsid w:val="0096163F"/>
    <w:rsid w:val="009638B7"/>
    <w:rsid w:val="00965134"/>
    <w:rsid w:val="00976269"/>
    <w:rsid w:val="00980CF4"/>
    <w:rsid w:val="00982A5A"/>
    <w:rsid w:val="00983056"/>
    <w:rsid w:val="0098539C"/>
    <w:rsid w:val="00985839"/>
    <w:rsid w:val="00986AAD"/>
    <w:rsid w:val="00987AD2"/>
    <w:rsid w:val="00987E63"/>
    <w:rsid w:val="009910D9"/>
    <w:rsid w:val="00992F70"/>
    <w:rsid w:val="00994CEE"/>
    <w:rsid w:val="009951AF"/>
    <w:rsid w:val="00995DC5"/>
    <w:rsid w:val="009961A1"/>
    <w:rsid w:val="009A5583"/>
    <w:rsid w:val="009B0B24"/>
    <w:rsid w:val="009B37D1"/>
    <w:rsid w:val="009B3E0F"/>
    <w:rsid w:val="009B4460"/>
    <w:rsid w:val="009B6087"/>
    <w:rsid w:val="009C3425"/>
    <w:rsid w:val="009C5D85"/>
    <w:rsid w:val="009C641A"/>
    <w:rsid w:val="009D229A"/>
    <w:rsid w:val="009D7F7E"/>
    <w:rsid w:val="009E1996"/>
    <w:rsid w:val="009E318D"/>
    <w:rsid w:val="009E529C"/>
    <w:rsid w:val="009E589C"/>
    <w:rsid w:val="009F5023"/>
    <w:rsid w:val="00A005CA"/>
    <w:rsid w:val="00A0248A"/>
    <w:rsid w:val="00A04D3C"/>
    <w:rsid w:val="00A05709"/>
    <w:rsid w:val="00A15AA1"/>
    <w:rsid w:val="00A23D74"/>
    <w:rsid w:val="00A25321"/>
    <w:rsid w:val="00A253FA"/>
    <w:rsid w:val="00A36922"/>
    <w:rsid w:val="00A37D09"/>
    <w:rsid w:val="00A42D08"/>
    <w:rsid w:val="00A4321B"/>
    <w:rsid w:val="00A60E57"/>
    <w:rsid w:val="00A62B60"/>
    <w:rsid w:val="00A673A4"/>
    <w:rsid w:val="00A72001"/>
    <w:rsid w:val="00A742DB"/>
    <w:rsid w:val="00A7487E"/>
    <w:rsid w:val="00A75CFA"/>
    <w:rsid w:val="00A807B4"/>
    <w:rsid w:val="00A84F79"/>
    <w:rsid w:val="00A86CEC"/>
    <w:rsid w:val="00A907BE"/>
    <w:rsid w:val="00AA29CC"/>
    <w:rsid w:val="00AA3F6A"/>
    <w:rsid w:val="00AA7221"/>
    <w:rsid w:val="00AB7A12"/>
    <w:rsid w:val="00AB7FC1"/>
    <w:rsid w:val="00AC16D8"/>
    <w:rsid w:val="00AC2201"/>
    <w:rsid w:val="00AC786D"/>
    <w:rsid w:val="00AD0523"/>
    <w:rsid w:val="00AD2526"/>
    <w:rsid w:val="00AD7692"/>
    <w:rsid w:val="00AE0708"/>
    <w:rsid w:val="00AE0C2F"/>
    <w:rsid w:val="00AE4390"/>
    <w:rsid w:val="00AE6FC7"/>
    <w:rsid w:val="00AE779A"/>
    <w:rsid w:val="00B01976"/>
    <w:rsid w:val="00B03C2A"/>
    <w:rsid w:val="00B05838"/>
    <w:rsid w:val="00B05C09"/>
    <w:rsid w:val="00B107AD"/>
    <w:rsid w:val="00B11BA6"/>
    <w:rsid w:val="00B15B71"/>
    <w:rsid w:val="00B21E5A"/>
    <w:rsid w:val="00B22486"/>
    <w:rsid w:val="00B24CD4"/>
    <w:rsid w:val="00B263E4"/>
    <w:rsid w:val="00B27BF3"/>
    <w:rsid w:val="00B312A8"/>
    <w:rsid w:val="00B31FF4"/>
    <w:rsid w:val="00B42552"/>
    <w:rsid w:val="00B446D6"/>
    <w:rsid w:val="00B56EDB"/>
    <w:rsid w:val="00B6043D"/>
    <w:rsid w:val="00B617DA"/>
    <w:rsid w:val="00B6180F"/>
    <w:rsid w:val="00B61AE4"/>
    <w:rsid w:val="00B64BF5"/>
    <w:rsid w:val="00B70889"/>
    <w:rsid w:val="00B74283"/>
    <w:rsid w:val="00B8025D"/>
    <w:rsid w:val="00B85693"/>
    <w:rsid w:val="00B86164"/>
    <w:rsid w:val="00B871E6"/>
    <w:rsid w:val="00B93012"/>
    <w:rsid w:val="00B957DE"/>
    <w:rsid w:val="00BA4D65"/>
    <w:rsid w:val="00BA57CA"/>
    <w:rsid w:val="00BB1516"/>
    <w:rsid w:val="00BB249C"/>
    <w:rsid w:val="00BB36D2"/>
    <w:rsid w:val="00BB5257"/>
    <w:rsid w:val="00BB6C70"/>
    <w:rsid w:val="00BC0091"/>
    <w:rsid w:val="00BC04CA"/>
    <w:rsid w:val="00BC24F6"/>
    <w:rsid w:val="00BC3615"/>
    <w:rsid w:val="00BC3938"/>
    <w:rsid w:val="00BC4832"/>
    <w:rsid w:val="00BC6C82"/>
    <w:rsid w:val="00BD5E4F"/>
    <w:rsid w:val="00BE3B53"/>
    <w:rsid w:val="00BE4659"/>
    <w:rsid w:val="00BE48D3"/>
    <w:rsid w:val="00BE6EE8"/>
    <w:rsid w:val="00BF0739"/>
    <w:rsid w:val="00BF173F"/>
    <w:rsid w:val="00BF1D01"/>
    <w:rsid w:val="00BF1E17"/>
    <w:rsid w:val="00BF4781"/>
    <w:rsid w:val="00BF6778"/>
    <w:rsid w:val="00C02978"/>
    <w:rsid w:val="00C05379"/>
    <w:rsid w:val="00C07464"/>
    <w:rsid w:val="00C142D3"/>
    <w:rsid w:val="00C1702A"/>
    <w:rsid w:val="00C20421"/>
    <w:rsid w:val="00C26E3D"/>
    <w:rsid w:val="00C3127E"/>
    <w:rsid w:val="00C33AC7"/>
    <w:rsid w:val="00C362CF"/>
    <w:rsid w:val="00C37324"/>
    <w:rsid w:val="00C373DF"/>
    <w:rsid w:val="00C40620"/>
    <w:rsid w:val="00C44DEF"/>
    <w:rsid w:val="00C52F73"/>
    <w:rsid w:val="00C55984"/>
    <w:rsid w:val="00C604E1"/>
    <w:rsid w:val="00C65104"/>
    <w:rsid w:val="00C65B8B"/>
    <w:rsid w:val="00C67BAA"/>
    <w:rsid w:val="00C71DDF"/>
    <w:rsid w:val="00C7401B"/>
    <w:rsid w:val="00C7545D"/>
    <w:rsid w:val="00C759B3"/>
    <w:rsid w:val="00C86C92"/>
    <w:rsid w:val="00C91676"/>
    <w:rsid w:val="00C93191"/>
    <w:rsid w:val="00CA15FF"/>
    <w:rsid w:val="00CB0137"/>
    <w:rsid w:val="00CE0BF9"/>
    <w:rsid w:val="00CE3C31"/>
    <w:rsid w:val="00CF6D53"/>
    <w:rsid w:val="00D000AB"/>
    <w:rsid w:val="00D013FD"/>
    <w:rsid w:val="00D02624"/>
    <w:rsid w:val="00D04E02"/>
    <w:rsid w:val="00D05B21"/>
    <w:rsid w:val="00D063CD"/>
    <w:rsid w:val="00D0722A"/>
    <w:rsid w:val="00D1333D"/>
    <w:rsid w:val="00D14D38"/>
    <w:rsid w:val="00D17D81"/>
    <w:rsid w:val="00D208A1"/>
    <w:rsid w:val="00D229A3"/>
    <w:rsid w:val="00D27F61"/>
    <w:rsid w:val="00D37606"/>
    <w:rsid w:val="00D37C4D"/>
    <w:rsid w:val="00D4108F"/>
    <w:rsid w:val="00D428AD"/>
    <w:rsid w:val="00D43008"/>
    <w:rsid w:val="00D51CF4"/>
    <w:rsid w:val="00D525F7"/>
    <w:rsid w:val="00D573F4"/>
    <w:rsid w:val="00D609B7"/>
    <w:rsid w:val="00D711AB"/>
    <w:rsid w:val="00D714F1"/>
    <w:rsid w:val="00D71CCF"/>
    <w:rsid w:val="00D7256F"/>
    <w:rsid w:val="00D72C93"/>
    <w:rsid w:val="00D73338"/>
    <w:rsid w:val="00D73EB6"/>
    <w:rsid w:val="00D73F74"/>
    <w:rsid w:val="00D74BD8"/>
    <w:rsid w:val="00D834CE"/>
    <w:rsid w:val="00D8488B"/>
    <w:rsid w:val="00D84EC4"/>
    <w:rsid w:val="00D84FC7"/>
    <w:rsid w:val="00D878FD"/>
    <w:rsid w:val="00D92320"/>
    <w:rsid w:val="00D9294D"/>
    <w:rsid w:val="00D94817"/>
    <w:rsid w:val="00D948B3"/>
    <w:rsid w:val="00D957F2"/>
    <w:rsid w:val="00D96300"/>
    <w:rsid w:val="00DA6850"/>
    <w:rsid w:val="00DB1302"/>
    <w:rsid w:val="00DB3CA0"/>
    <w:rsid w:val="00DB3FDC"/>
    <w:rsid w:val="00DC4FCA"/>
    <w:rsid w:val="00DD204D"/>
    <w:rsid w:val="00DE1169"/>
    <w:rsid w:val="00DE1176"/>
    <w:rsid w:val="00DE6654"/>
    <w:rsid w:val="00DE670A"/>
    <w:rsid w:val="00DF307C"/>
    <w:rsid w:val="00DF4D63"/>
    <w:rsid w:val="00DF551F"/>
    <w:rsid w:val="00DF78B4"/>
    <w:rsid w:val="00E02782"/>
    <w:rsid w:val="00E16938"/>
    <w:rsid w:val="00E20907"/>
    <w:rsid w:val="00E24CB5"/>
    <w:rsid w:val="00E260B2"/>
    <w:rsid w:val="00E30114"/>
    <w:rsid w:val="00E35CF4"/>
    <w:rsid w:val="00E36B0A"/>
    <w:rsid w:val="00E40FFB"/>
    <w:rsid w:val="00E41CDC"/>
    <w:rsid w:val="00E45D19"/>
    <w:rsid w:val="00E471B7"/>
    <w:rsid w:val="00E504B6"/>
    <w:rsid w:val="00E5202C"/>
    <w:rsid w:val="00E52CF5"/>
    <w:rsid w:val="00E5456E"/>
    <w:rsid w:val="00E54C6D"/>
    <w:rsid w:val="00E63918"/>
    <w:rsid w:val="00E6744C"/>
    <w:rsid w:val="00E67864"/>
    <w:rsid w:val="00E7222E"/>
    <w:rsid w:val="00E74410"/>
    <w:rsid w:val="00E752A9"/>
    <w:rsid w:val="00E758B4"/>
    <w:rsid w:val="00E817DF"/>
    <w:rsid w:val="00E83294"/>
    <w:rsid w:val="00E87062"/>
    <w:rsid w:val="00E93142"/>
    <w:rsid w:val="00E97D29"/>
    <w:rsid w:val="00EA0C9E"/>
    <w:rsid w:val="00EA1308"/>
    <w:rsid w:val="00EA3F28"/>
    <w:rsid w:val="00EA7D48"/>
    <w:rsid w:val="00EB3167"/>
    <w:rsid w:val="00EC705C"/>
    <w:rsid w:val="00EC74D2"/>
    <w:rsid w:val="00EC7810"/>
    <w:rsid w:val="00ED2C58"/>
    <w:rsid w:val="00ED4050"/>
    <w:rsid w:val="00ED7BCE"/>
    <w:rsid w:val="00EE10AF"/>
    <w:rsid w:val="00EE7039"/>
    <w:rsid w:val="00EF4499"/>
    <w:rsid w:val="00EF6FAD"/>
    <w:rsid w:val="00F01936"/>
    <w:rsid w:val="00F03CD3"/>
    <w:rsid w:val="00F07121"/>
    <w:rsid w:val="00F1375E"/>
    <w:rsid w:val="00F142AE"/>
    <w:rsid w:val="00F147B6"/>
    <w:rsid w:val="00F20EAE"/>
    <w:rsid w:val="00F23579"/>
    <w:rsid w:val="00F258E5"/>
    <w:rsid w:val="00F25E03"/>
    <w:rsid w:val="00F32590"/>
    <w:rsid w:val="00F3360E"/>
    <w:rsid w:val="00F350B3"/>
    <w:rsid w:val="00F35440"/>
    <w:rsid w:val="00F35D83"/>
    <w:rsid w:val="00F40DFF"/>
    <w:rsid w:val="00F41545"/>
    <w:rsid w:val="00F4648D"/>
    <w:rsid w:val="00F47A9F"/>
    <w:rsid w:val="00F743BE"/>
    <w:rsid w:val="00F7735F"/>
    <w:rsid w:val="00F77376"/>
    <w:rsid w:val="00F81C31"/>
    <w:rsid w:val="00F81FBF"/>
    <w:rsid w:val="00F8247F"/>
    <w:rsid w:val="00F83897"/>
    <w:rsid w:val="00F85D2C"/>
    <w:rsid w:val="00F86321"/>
    <w:rsid w:val="00F90C54"/>
    <w:rsid w:val="00F97E15"/>
    <w:rsid w:val="00FB3330"/>
    <w:rsid w:val="00FB39F9"/>
    <w:rsid w:val="00FB504D"/>
    <w:rsid w:val="00FB63C7"/>
    <w:rsid w:val="00FB65BF"/>
    <w:rsid w:val="00FC0B24"/>
    <w:rsid w:val="00FC6351"/>
    <w:rsid w:val="00FD0C95"/>
    <w:rsid w:val="00FD1F5D"/>
    <w:rsid w:val="00FD2A16"/>
    <w:rsid w:val="00FD5548"/>
    <w:rsid w:val="00FD5FC2"/>
    <w:rsid w:val="00FD6196"/>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62B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E0"/>
    <w:rPr>
      <w:rFonts w:ascii="Times New Roman" w:hAnsi="Times New Roman"/>
      <w:sz w:val="24"/>
    </w:rPr>
  </w:style>
  <w:style w:type="paragraph" w:styleId="Heading1">
    <w:name w:val="heading 1"/>
    <w:basedOn w:val="Normal"/>
    <w:next w:val="Normal"/>
    <w:link w:val="Heading1Char"/>
    <w:uiPriority w:val="9"/>
    <w:qFormat/>
    <w:rsid w:val="00201BB5"/>
    <w:pPr>
      <w:keepNext/>
      <w:keepLines/>
      <w:spacing w:after="0" w:line="360" w:lineRule="auto"/>
      <w:jc w:val="both"/>
      <w:outlineLvl w:val="0"/>
    </w:pPr>
    <w:rPr>
      <w:rFonts w:eastAsiaTheme="majorEastAsia" w:cstheme="majorBidi"/>
      <w:b/>
      <w:bCs/>
      <w:caps/>
      <w:szCs w:val="24"/>
    </w:rPr>
  </w:style>
  <w:style w:type="paragraph" w:styleId="Heading2">
    <w:name w:val="heading 2"/>
    <w:basedOn w:val="Normal"/>
    <w:next w:val="Normal"/>
    <w:link w:val="Heading2Char"/>
    <w:uiPriority w:val="9"/>
    <w:unhideWhenUsed/>
    <w:qFormat/>
    <w:rsid w:val="00DB3CA0"/>
    <w:pPr>
      <w:autoSpaceDE w:val="0"/>
      <w:autoSpaceDN w:val="0"/>
      <w:adjustRightInd w:val="0"/>
      <w:spacing w:after="0" w:line="360" w:lineRule="auto"/>
      <w:jc w:val="both"/>
      <w:outlineLvl w:val="1"/>
    </w:pPr>
    <w:rPr>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591C"/>
    <w:pPr>
      <w:ind w:left="720"/>
      <w:contextualSpacing/>
    </w:pPr>
  </w:style>
  <w:style w:type="character" w:customStyle="1" w:styleId="Heading1Char">
    <w:name w:val="Heading 1 Char"/>
    <w:basedOn w:val="DefaultParagraphFont"/>
    <w:link w:val="Heading1"/>
    <w:uiPriority w:val="9"/>
    <w:rsid w:val="00201BB5"/>
    <w:rPr>
      <w:rFonts w:ascii="Times New Roman" w:eastAsiaTheme="majorEastAsia" w:hAnsi="Times New Roman" w:cstheme="majorBidi"/>
      <w:b/>
      <w:bCs/>
      <w:caps/>
      <w:sz w:val="24"/>
      <w:szCs w:val="24"/>
    </w:rPr>
  </w:style>
  <w:style w:type="character" w:customStyle="1" w:styleId="Heading2Char">
    <w:name w:val="Heading 2 Char"/>
    <w:basedOn w:val="DefaultParagraphFont"/>
    <w:link w:val="Heading2"/>
    <w:uiPriority w:val="9"/>
    <w:rsid w:val="00DB3CA0"/>
    <w:rPr>
      <w:rFonts w:ascii="Times New Roman" w:hAnsi="Times New Roman"/>
      <w:b/>
      <w:bCs/>
      <w:i/>
      <w:sz w:val="24"/>
      <w:szCs w:val="24"/>
    </w:rPr>
  </w:style>
  <w:style w:type="paragraph" w:styleId="Title">
    <w:name w:val="Title"/>
    <w:basedOn w:val="Normal"/>
    <w:next w:val="Normal"/>
    <w:link w:val="TitleChar"/>
    <w:uiPriority w:val="10"/>
    <w:qFormat/>
    <w:rsid w:val="007A5B8E"/>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A5B8E"/>
    <w:rPr>
      <w:rFonts w:asciiTheme="majorHAnsi" w:eastAsiaTheme="majorEastAsia" w:hAnsiTheme="majorHAnsi" w:cstheme="majorBidi"/>
      <w:spacing w:val="5"/>
      <w:kern w:val="28"/>
      <w:sz w:val="52"/>
      <w:szCs w:val="52"/>
    </w:rPr>
  </w:style>
  <w:style w:type="table" w:styleId="TableGrid">
    <w:name w:val="Table Grid"/>
    <w:basedOn w:val="TableNormal"/>
    <w:uiPriority w:val="59"/>
    <w:rsid w:val="006C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0A"/>
    <w:rPr>
      <w:rFonts w:ascii="Tahoma" w:hAnsi="Tahoma" w:cs="Tahoma"/>
      <w:sz w:val="16"/>
      <w:szCs w:val="16"/>
    </w:rPr>
  </w:style>
  <w:style w:type="character" w:styleId="PlaceholderText">
    <w:name w:val="Placeholder Text"/>
    <w:basedOn w:val="DefaultParagraphFont"/>
    <w:uiPriority w:val="99"/>
    <w:semiHidden/>
    <w:rsid w:val="006B2105"/>
    <w:rPr>
      <w:color w:val="808080"/>
    </w:rPr>
  </w:style>
  <w:style w:type="paragraph" w:styleId="Header">
    <w:name w:val="header"/>
    <w:basedOn w:val="Normal"/>
    <w:link w:val="HeaderChar"/>
    <w:uiPriority w:val="99"/>
    <w:unhideWhenUsed/>
    <w:rsid w:val="007A5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B8E"/>
    <w:rPr>
      <w:rFonts w:ascii="Times New Roman" w:hAnsi="Times New Roman"/>
      <w:sz w:val="24"/>
    </w:rPr>
  </w:style>
  <w:style w:type="paragraph" w:styleId="Footer">
    <w:name w:val="footer"/>
    <w:basedOn w:val="Normal"/>
    <w:link w:val="FooterChar"/>
    <w:uiPriority w:val="99"/>
    <w:unhideWhenUsed/>
    <w:rsid w:val="007A5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B8E"/>
    <w:rPr>
      <w:rFonts w:ascii="Times New Roman" w:hAnsi="Times New Roman"/>
      <w:sz w:val="24"/>
    </w:rPr>
  </w:style>
  <w:style w:type="character" w:styleId="CommentReference">
    <w:name w:val="annotation reference"/>
    <w:basedOn w:val="DefaultParagraphFont"/>
    <w:uiPriority w:val="99"/>
    <w:semiHidden/>
    <w:unhideWhenUsed/>
    <w:rsid w:val="001024CA"/>
    <w:rPr>
      <w:sz w:val="18"/>
      <w:szCs w:val="18"/>
    </w:rPr>
  </w:style>
  <w:style w:type="paragraph" w:styleId="CommentText">
    <w:name w:val="annotation text"/>
    <w:basedOn w:val="Normal"/>
    <w:link w:val="CommentTextChar"/>
    <w:uiPriority w:val="99"/>
    <w:semiHidden/>
    <w:unhideWhenUsed/>
    <w:rsid w:val="001024CA"/>
    <w:pPr>
      <w:spacing w:line="240" w:lineRule="auto"/>
    </w:pPr>
    <w:rPr>
      <w:szCs w:val="24"/>
    </w:rPr>
  </w:style>
  <w:style w:type="character" w:customStyle="1" w:styleId="CommentTextChar">
    <w:name w:val="Comment Text Char"/>
    <w:basedOn w:val="DefaultParagraphFont"/>
    <w:link w:val="CommentText"/>
    <w:uiPriority w:val="99"/>
    <w:semiHidden/>
    <w:rsid w:val="001024CA"/>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024CA"/>
    <w:rPr>
      <w:b/>
      <w:bCs/>
      <w:sz w:val="20"/>
      <w:szCs w:val="20"/>
    </w:rPr>
  </w:style>
  <w:style w:type="character" w:customStyle="1" w:styleId="CommentSubjectChar">
    <w:name w:val="Comment Subject Char"/>
    <w:basedOn w:val="CommentTextChar"/>
    <w:link w:val="CommentSubject"/>
    <w:uiPriority w:val="99"/>
    <w:semiHidden/>
    <w:rsid w:val="001024CA"/>
    <w:rPr>
      <w:rFonts w:ascii="Times New Roman" w:hAnsi="Times New Roman"/>
      <w:b/>
      <w:bCs/>
      <w:sz w:val="20"/>
      <w:szCs w:val="20"/>
    </w:rPr>
  </w:style>
  <w:style w:type="character" w:styleId="PageNumber">
    <w:name w:val="page number"/>
    <w:basedOn w:val="DefaultParagraphFont"/>
    <w:uiPriority w:val="99"/>
    <w:semiHidden/>
    <w:unhideWhenUsed/>
    <w:rsid w:val="002C0B41"/>
  </w:style>
  <w:style w:type="paragraph" w:styleId="Revision">
    <w:name w:val="Revision"/>
    <w:hidden/>
    <w:uiPriority w:val="99"/>
    <w:semiHidden/>
    <w:rsid w:val="00B107A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4451">
      <w:bodyDiv w:val="1"/>
      <w:marLeft w:val="0"/>
      <w:marRight w:val="0"/>
      <w:marTop w:val="0"/>
      <w:marBottom w:val="0"/>
      <w:divBdr>
        <w:top w:val="none" w:sz="0" w:space="0" w:color="auto"/>
        <w:left w:val="none" w:sz="0" w:space="0" w:color="auto"/>
        <w:bottom w:val="none" w:sz="0" w:space="0" w:color="auto"/>
        <w:right w:val="none" w:sz="0" w:space="0" w:color="auto"/>
      </w:divBdr>
    </w:div>
    <w:div w:id="1153335195">
      <w:bodyDiv w:val="1"/>
      <w:marLeft w:val="0"/>
      <w:marRight w:val="0"/>
      <w:marTop w:val="0"/>
      <w:marBottom w:val="0"/>
      <w:divBdr>
        <w:top w:val="none" w:sz="0" w:space="0" w:color="auto"/>
        <w:left w:val="none" w:sz="0" w:space="0" w:color="auto"/>
        <w:bottom w:val="none" w:sz="0" w:space="0" w:color="auto"/>
        <w:right w:val="none" w:sz="0" w:space="0" w:color="auto"/>
      </w:divBdr>
    </w:div>
    <w:div w:id="17477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oleObject" Target="embeddings/oleObject7.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jpe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2.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EA178-B94A-4E0C-B3EA-566DE2D7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Fresno City College</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Kirk Kawagoe</dc:creator>
  <cp:lastModifiedBy>Seth Yates</cp:lastModifiedBy>
  <cp:revision>8</cp:revision>
  <cp:lastPrinted>2013-01-14T00:12:00Z</cp:lastPrinted>
  <dcterms:created xsi:type="dcterms:W3CDTF">2018-10-31T21:45:00Z</dcterms:created>
  <dcterms:modified xsi:type="dcterms:W3CDTF">2023-04-25T16:35:00Z</dcterms:modified>
</cp:coreProperties>
</file>