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AD7" w:rsidRDefault="003D578E" w:rsidP="00E375EC">
      <w:pPr>
        <w:widowControl w:val="0"/>
        <w:autoSpaceDE w:val="0"/>
        <w:autoSpaceDN w:val="0"/>
        <w:adjustRightInd w:val="0"/>
        <w:spacing w:after="0" w:line="240" w:lineRule="auto"/>
        <w:jc w:val="center"/>
        <w:rPr>
          <w:rFonts w:ascii="Times New Roman" w:hAnsi="Times New Roman" w:cs="Times New Roman"/>
          <w:b/>
          <w:bCs/>
          <w:sz w:val="24"/>
          <w:szCs w:val="24"/>
        </w:rPr>
      </w:pPr>
      <w:bookmarkStart w:id="0" w:name="page1"/>
      <w:bookmarkEnd w:id="0"/>
      <w:r>
        <w:rPr>
          <w:rFonts w:ascii="Times New Roman" w:hAnsi="Times New Roman" w:cs="Times New Roman"/>
          <w:b/>
          <w:bCs/>
          <w:sz w:val="24"/>
          <w:szCs w:val="24"/>
        </w:rPr>
        <w:t>SYLLABUS</w:t>
      </w:r>
    </w:p>
    <w:p w:rsidR="00E375EC" w:rsidRDefault="00E375EC" w:rsidP="00E375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w:t>
      </w:r>
      <w:proofErr w:type="gramStart"/>
      <w:r>
        <w:rPr>
          <w:rFonts w:ascii="Times New Roman" w:hAnsi="Times New Roman" w:cs="Times New Roman"/>
          <w:b/>
          <w:bCs/>
          <w:sz w:val="24"/>
          <w:szCs w:val="24"/>
        </w:rPr>
        <w:t>updated</w:t>
      </w:r>
      <w:proofErr w:type="gramEnd"/>
      <w:r>
        <w:rPr>
          <w:rFonts w:ascii="Times New Roman" w:hAnsi="Times New Roman" w:cs="Times New Roman"/>
          <w:b/>
          <w:bCs/>
          <w:sz w:val="24"/>
          <w:szCs w:val="24"/>
        </w:rPr>
        <w:t xml:space="preserve"> 22 April 2015)</w:t>
      </w:r>
    </w:p>
    <w:p w:rsidR="00A72AD7" w:rsidRDefault="00A72AD7">
      <w:pPr>
        <w:widowControl w:val="0"/>
        <w:autoSpaceDE w:val="0"/>
        <w:autoSpaceDN w:val="0"/>
        <w:adjustRightInd w:val="0"/>
        <w:spacing w:after="0" w:line="276" w:lineRule="exact"/>
        <w:rPr>
          <w:rFonts w:ascii="Times New Roman" w:hAnsi="Times New Roman" w:cs="Times New Roman"/>
          <w:sz w:val="24"/>
          <w:szCs w:val="24"/>
        </w:rPr>
      </w:pPr>
    </w:p>
    <w:p w:rsidR="00A72AD7" w:rsidRDefault="003D578E">
      <w:pPr>
        <w:widowControl w:val="0"/>
        <w:tabs>
          <w:tab w:val="left" w:pos="28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QUARTER:</w:t>
      </w:r>
      <w:r>
        <w:rPr>
          <w:rFonts w:ascii="Times New Roman" w:hAnsi="Times New Roman" w:cs="Times New Roman"/>
          <w:sz w:val="24"/>
          <w:szCs w:val="24"/>
        </w:rPr>
        <w:tab/>
      </w:r>
      <w:r w:rsidR="00E450A2">
        <w:rPr>
          <w:rFonts w:ascii="Times New Roman" w:hAnsi="Times New Roman" w:cs="Times New Roman"/>
          <w:b/>
          <w:bCs/>
          <w:sz w:val="24"/>
          <w:szCs w:val="24"/>
        </w:rPr>
        <w:t>SPRING</w:t>
      </w:r>
      <w:r>
        <w:rPr>
          <w:rFonts w:ascii="Times New Roman" w:hAnsi="Times New Roman" w:cs="Times New Roman"/>
          <w:b/>
          <w:bCs/>
          <w:sz w:val="24"/>
          <w:szCs w:val="24"/>
        </w:rPr>
        <w:t xml:space="preserve"> 2015</w:t>
      </w:r>
    </w:p>
    <w:p w:rsidR="00A72AD7" w:rsidRDefault="00A72AD7">
      <w:pPr>
        <w:widowControl w:val="0"/>
        <w:autoSpaceDE w:val="0"/>
        <w:autoSpaceDN w:val="0"/>
        <w:adjustRightInd w:val="0"/>
        <w:spacing w:after="0" w:line="271" w:lineRule="exact"/>
        <w:rPr>
          <w:rFonts w:ascii="Times New Roman" w:hAnsi="Times New Roman" w:cs="Times New Roman"/>
          <w:sz w:val="24"/>
          <w:szCs w:val="24"/>
        </w:rPr>
      </w:pPr>
      <w:bookmarkStart w:id="1" w:name="_GoBack"/>
      <w:bookmarkEnd w:id="1"/>
    </w:p>
    <w:p w:rsidR="00A72AD7" w:rsidRDefault="003D578E">
      <w:pPr>
        <w:widowControl w:val="0"/>
        <w:tabs>
          <w:tab w:val="left" w:pos="28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COURSE:</w:t>
      </w:r>
      <w:r>
        <w:rPr>
          <w:rFonts w:ascii="Times New Roman" w:hAnsi="Times New Roman" w:cs="Times New Roman"/>
          <w:sz w:val="24"/>
          <w:szCs w:val="24"/>
        </w:rPr>
        <w:tab/>
        <w:t>Toxicology - Path. 438</w:t>
      </w:r>
    </w:p>
    <w:p w:rsidR="00A72AD7" w:rsidRDefault="00A72AD7">
      <w:pPr>
        <w:widowControl w:val="0"/>
        <w:autoSpaceDE w:val="0"/>
        <w:autoSpaceDN w:val="0"/>
        <w:adjustRightInd w:val="0"/>
        <w:spacing w:after="0" w:line="276" w:lineRule="exact"/>
        <w:rPr>
          <w:rFonts w:ascii="Times New Roman" w:hAnsi="Times New Roman" w:cs="Times New Roman"/>
          <w:sz w:val="24"/>
          <w:szCs w:val="24"/>
        </w:rPr>
      </w:pPr>
    </w:p>
    <w:p w:rsidR="00A72AD7" w:rsidRDefault="003D578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LENGTH OF COURSE:   </w:t>
      </w:r>
      <w:r>
        <w:rPr>
          <w:rFonts w:ascii="Times New Roman" w:hAnsi="Times New Roman" w:cs="Times New Roman"/>
          <w:sz w:val="24"/>
          <w:szCs w:val="24"/>
        </w:rPr>
        <w:t>2 units, 22 hours (2 hours lecture/week)</w:t>
      </w:r>
    </w:p>
    <w:p w:rsidR="00A72AD7" w:rsidRDefault="00A72AD7">
      <w:pPr>
        <w:widowControl w:val="0"/>
        <w:autoSpaceDE w:val="0"/>
        <w:autoSpaceDN w:val="0"/>
        <w:adjustRightInd w:val="0"/>
        <w:spacing w:after="0" w:line="276" w:lineRule="exact"/>
        <w:rPr>
          <w:rFonts w:ascii="Times New Roman" w:hAnsi="Times New Roman" w:cs="Times New Roman"/>
          <w:sz w:val="24"/>
          <w:szCs w:val="24"/>
        </w:rPr>
      </w:pPr>
    </w:p>
    <w:p w:rsidR="00A72AD7" w:rsidRDefault="003D578E">
      <w:pPr>
        <w:widowControl w:val="0"/>
        <w:overflowPunct w:val="0"/>
        <w:autoSpaceDE w:val="0"/>
        <w:autoSpaceDN w:val="0"/>
        <w:adjustRightInd w:val="0"/>
        <w:spacing w:after="0" w:line="249" w:lineRule="auto"/>
        <w:ind w:right="200"/>
        <w:rPr>
          <w:rFonts w:ascii="Times New Roman" w:hAnsi="Times New Roman" w:cs="Times New Roman"/>
          <w:sz w:val="24"/>
          <w:szCs w:val="24"/>
        </w:rPr>
      </w:pPr>
      <w:r>
        <w:rPr>
          <w:rFonts w:ascii="Times New Roman" w:hAnsi="Times New Roman" w:cs="Times New Roman"/>
          <w:b/>
          <w:bCs/>
          <w:sz w:val="24"/>
          <w:szCs w:val="24"/>
        </w:rPr>
        <w:t xml:space="preserve">COURSE DESCRIPTION: </w:t>
      </w:r>
      <w:r>
        <w:rPr>
          <w:rFonts w:ascii="Times New Roman" w:hAnsi="Times New Roman" w:cs="Times New Roman"/>
          <w:sz w:val="24"/>
          <w:szCs w:val="24"/>
        </w:rPr>
        <w:t>Toxicology studies the body’s response to drugs, foods, and toxic</w:t>
      </w:r>
      <w:r>
        <w:rPr>
          <w:rFonts w:ascii="Times New Roman" w:hAnsi="Times New Roman" w:cs="Times New Roman"/>
          <w:b/>
          <w:bCs/>
          <w:sz w:val="24"/>
          <w:szCs w:val="24"/>
        </w:rPr>
        <w:t xml:space="preserve"> </w:t>
      </w:r>
      <w:r>
        <w:rPr>
          <w:rFonts w:ascii="Times New Roman" w:hAnsi="Times New Roman" w:cs="Times New Roman"/>
          <w:sz w:val="24"/>
          <w:szCs w:val="24"/>
        </w:rPr>
        <w:t>substances. Fundamentals of pharmacology and mechanisms of action are examined for acute and chronic exposure derived from environmental, dietary, occupational and pharmaceutical sources. Emphasis is placed on information literacy to support problem-based and evidence-based learning.</w:t>
      </w:r>
    </w:p>
    <w:p w:rsidR="00A72AD7" w:rsidRDefault="00A72AD7">
      <w:pPr>
        <w:widowControl w:val="0"/>
        <w:autoSpaceDE w:val="0"/>
        <w:autoSpaceDN w:val="0"/>
        <w:adjustRightInd w:val="0"/>
        <w:spacing w:after="0" w:line="224" w:lineRule="exact"/>
        <w:rPr>
          <w:rFonts w:ascii="Times New Roman" w:hAnsi="Times New Roman" w:cs="Times New Roman"/>
          <w:sz w:val="24"/>
          <w:szCs w:val="24"/>
        </w:rPr>
      </w:pPr>
    </w:p>
    <w:p w:rsidR="00A72AD7" w:rsidRDefault="003D578E">
      <w:pPr>
        <w:widowControl w:val="0"/>
        <w:tabs>
          <w:tab w:val="left" w:pos="28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PREREQUISITES:</w:t>
      </w:r>
      <w:r>
        <w:rPr>
          <w:rFonts w:ascii="Times New Roman" w:hAnsi="Times New Roman" w:cs="Times New Roman"/>
          <w:sz w:val="24"/>
          <w:szCs w:val="24"/>
        </w:rPr>
        <w:tab/>
        <w:t>CHEM-223, PATH-227</w:t>
      </w:r>
    </w:p>
    <w:p w:rsidR="00A72AD7" w:rsidRDefault="00A72AD7">
      <w:pPr>
        <w:widowControl w:val="0"/>
        <w:autoSpaceDE w:val="0"/>
        <w:autoSpaceDN w:val="0"/>
        <w:adjustRightInd w:val="0"/>
        <w:spacing w:after="0" w:line="276" w:lineRule="exact"/>
        <w:rPr>
          <w:rFonts w:ascii="Times New Roman" w:hAnsi="Times New Roman" w:cs="Times New Roman"/>
          <w:sz w:val="24"/>
          <w:szCs w:val="24"/>
        </w:rPr>
      </w:pPr>
    </w:p>
    <w:p w:rsidR="00A72AD7" w:rsidRDefault="003D578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COURSE OFFERED BY:  </w:t>
      </w:r>
      <w:r>
        <w:rPr>
          <w:rFonts w:ascii="Times New Roman" w:hAnsi="Times New Roman" w:cs="Times New Roman"/>
          <w:sz w:val="24"/>
          <w:szCs w:val="24"/>
        </w:rPr>
        <w:t>Basic Sciences Department</w:t>
      </w:r>
    </w:p>
    <w:p w:rsidR="00A72AD7" w:rsidRDefault="00A72AD7">
      <w:pPr>
        <w:widowControl w:val="0"/>
        <w:autoSpaceDE w:val="0"/>
        <w:autoSpaceDN w:val="0"/>
        <w:adjustRightInd w:val="0"/>
        <w:spacing w:after="0" w:line="5" w:lineRule="exact"/>
        <w:rPr>
          <w:rFonts w:ascii="Times New Roman" w:hAnsi="Times New Roman" w:cs="Times New Roman"/>
          <w:sz w:val="24"/>
          <w:szCs w:val="24"/>
        </w:rPr>
      </w:pPr>
    </w:p>
    <w:p w:rsidR="00A72AD7" w:rsidRDefault="003D578E">
      <w:pPr>
        <w:widowControl w:val="0"/>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Sue L. Ray, BA, MS, Chair</w:t>
      </w:r>
    </w:p>
    <w:p w:rsidR="00A72AD7" w:rsidRDefault="00A72AD7">
      <w:pPr>
        <w:widowControl w:val="0"/>
        <w:autoSpaceDE w:val="0"/>
        <w:autoSpaceDN w:val="0"/>
        <w:adjustRightInd w:val="0"/>
        <w:spacing w:after="0" w:line="271" w:lineRule="exact"/>
        <w:rPr>
          <w:rFonts w:ascii="Times New Roman" w:hAnsi="Times New Roman" w:cs="Times New Roman"/>
          <w:sz w:val="24"/>
          <w:szCs w:val="24"/>
        </w:rPr>
      </w:pPr>
    </w:p>
    <w:p w:rsidR="00A72AD7" w:rsidRDefault="003D578E">
      <w:pPr>
        <w:widowControl w:val="0"/>
        <w:overflowPunct w:val="0"/>
        <w:autoSpaceDE w:val="0"/>
        <w:autoSpaceDN w:val="0"/>
        <w:adjustRightInd w:val="0"/>
        <w:spacing w:after="0" w:line="252" w:lineRule="auto"/>
        <w:ind w:left="2880" w:right="4560" w:hanging="2880"/>
        <w:rPr>
          <w:rFonts w:ascii="Times New Roman" w:hAnsi="Times New Roman" w:cs="Times New Roman"/>
          <w:sz w:val="24"/>
          <w:szCs w:val="24"/>
        </w:rPr>
      </w:pPr>
      <w:r>
        <w:rPr>
          <w:rFonts w:ascii="Times New Roman" w:hAnsi="Times New Roman" w:cs="Times New Roman"/>
          <w:b/>
          <w:bCs/>
          <w:sz w:val="23"/>
          <w:szCs w:val="23"/>
        </w:rPr>
        <w:t xml:space="preserve">COURSE INSTRUCTOR: </w:t>
      </w:r>
      <w:r w:rsidR="00E450A2">
        <w:t xml:space="preserve">   </w:t>
      </w:r>
      <w:r w:rsidR="00E450A2" w:rsidRPr="00E450A2">
        <w:rPr>
          <w:rFonts w:ascii="Times New Roman" w:hAnsi="Times New Roman" w:cs="Times New Roman"/>
          <w:sz w:val="24"/>
          <w:szCs w:val="24"/>
        </w:rPr>
        <w:t>Mitch Halloran</w:t>
      </w:r>
    </w:p>
    <w:p w:rsidR="00A72AD7" w:rsidRDefault="00A72AD7">
      <w:pPr>
        <w:widowControl w:val="0"/>
        <w:autoSpaceDE w:val="0"/>
        <w:autoSpaceDN w:val="0"/>
        <w:adjustRightInd w:val="0"/>
        <w:spacing w:after="0" w:line="1" w:lineRule="exact"/>
        <w:rPr>
          <w:rFonts w:ascii="Times New Roman" w:hAnsi="Times New Roman" w:cs="Times New Roman"/>
          <w:sz w:val="24"/>
          <w:szCs w:val="24"/>
        </w:rPr>
      </w:pPr>
    </w:p>
    <w:p w:rsidR="00A72AD7" w:rsidRDefault="00E375EC">
      <w:pPr>
        <w:widowControl w:val="0"/>
        <w:overflowPunct w:val="0"/>
        <w:autoSpaceDE w:val="0"/>
        <w:autoSpaceDN w:val="0"/>
        <w:adjustRightInd w:val="0"/>
        <w:spacing w:after="0" w:line="272" w:lineRule="auto"/>
        <w:ind w:left="2880" w:right="3620"/>
        <w:rPr>
          <w:rFonts w:ascii="Times New Roman" w:hAnsi="Times New Roman" w:cs="Times New Roman"/>
          <w:sz w:val="24"/>
          <w:szCs w:val="24"/>
        </w:rPr>
      </w:pPr>
      <w:proofErr w:type="gramStart"/>
      <w:r w:rsidRPr="00E375EC">
        <w:rPr>
          <w:rFonts w:ascii="Times New Roman" w:hAnsi="Times New Roman" w:cs="Times New Roman"/>
          <w:sz w:val="24"/>
          <w:szCs w:val="24"/>
        </w:rPr>
        <w:t>sha</w:t>
      </w:r>
      <w:r>
        <w:rPr>
          <w:rFonts w:ascii="Times New Roman" w:hAnsi="Times New Roman" w:cs="Times New Roman"/>
          <w:sz w:val="24"/>
          <w:szCs w:val="24"/>
        </w:rPr>
        <w:t>lloran@lifewest.edu</w:t>
      </w:r>
      <w:proofErr w:type="gramEnd"/>
      <w:r w:rsidR="00E450A2">
        <w:rPr>
          <w:rFonts w:ascii="Times New Roman" w:hAnsi="Times New Roman" w:cs="Times New Roman"/>
          <w:sz w:val="24"/>
          <w:szCs w:val="24"/>
        </w:rPr>
        <w:br/>
        <w:t>(916) 410-7133</w:t>
      </w:r>
    </w:p>
    <w:p w:rsidR="00A72AD7" w:rsidRDefault="00A72AD7">
      <w:pPr>
        <w:widowControl w:val="0"/>
        <w:autoSpaceDE w:val="0"/>
        <w:autoSpaceDN w:val="0"/>
        <w:adjustRightInd w:val="0"/>
        <w:spacing w:after="0" w:line="198" w:lineRule="exact"/>
        <w:rPr>
          <w:rFonts w:ascii="Times New Roman" w:hAnsi="Times New Roman" w:cs="Times New Roman"/>
          <w:sz w:val="24"/>
          <w:szCs w:val="24"/>
        </w:rPr>
      </w:pPr>
    </w:p>
    <w:p w:rsidR="00856134" w:rsidRDefault="00856134">
      <w:pPr>
        <w:widowControl w:val="0"/>
        <w:autoSpaceDE w:val="0"/>
        <w:autoSpaceDN w:val="0"/>
        <w:adjustRightInd w:val="0"/>
        <w:spacing w:after="0" w:line="198" w:lineRule="exact"/>
        <w:rPr>
          <w:rFonts w:ascii="Times New Roman" w:hAnsi="Times New Roman" w:cs="Times New Roman"/>
          <w:sz w:val="24"/>
          <w:szCs w:val="24"/>
        </w:rPr>
      </w:pPr>
      <w:r w:rsidRPr="00856134">
        <w:rPr>
          <w:rFonts w:ascii="Times New Roman" w:hAnsi="Times New Roman" w:cs="Times New Roman"/>
          <w:b/>
          <w:sz w:val="24"/>
          <w:szCs w:val="24"/>
        </w:rPr>
        <w:t>LECTURE DAYS &amp; HOURS</w:t>
      </w:r>
      <w:r>
        <w:rPr>
          <w:rFonts w:ascii="Times New Roman" w:hAnsi="Times New Roman" w:cs="Times New Roman"/>
          <w:sz w:val="24"/>
          <w:szCs w:val="24"/>
        </w:rPr>
        <w:t>:  Wednesdays</w:t>
      </w:r>
      <w:proofErr w:type="gramStart"/>
      <w:r>
        <w:rPr>
          <w:rFonts w:ascii="Times New Roman" w:hAnsi="Times New Roman" w:cs="Times New Roman"/>
          <w:sz w:val="24"/>
          <w:szCs w:val="24"/>
        </w:rPr>
        <w:t>,  1:00</w:t>
      </w:r>
      <w:proofErr w:type="gramEnd"/>
      <w:r>
        <w:rPr>
          <w:rFonts w:ascii="Times New Roman" w:hAnsi="Times New Roman" w:cs="Times New Roman"/>
          <w:sz w:val="24"/>
          <w:szCs w:val="24"/>
        </w:rPr>
        <w:t>-2:50 pm</w:t>
      </w:r>
    </w:p>
    <w:p w:rsidR="00856134" w:rsidRDefault="00856134">
      <w:pPr>
        <w:widowControl w:val="0"/>
        <w:tabs>
          <w:tab w:val="left" w:pos="2860"/>
        </w:tabs>
        <w:autoSpaceDE w:val="0"/>
        <w:autoSpaceDN w:val="0"/>
        <w:adjustRightInd w:val="0"/>
        <w:spacing w:after="0" w:line="240" w:lineRule="auto"/>
        <w:rPr>
          <w:rFonts w:ascii="Times New Roman" w:hAnsi="Times New Roman" w:cs="Times New Roman"/>
          <w:b/>
          <w:bCs/>
          <w:sz w:val="24"/>
          <w:szCs w:val="24"/>
        </w:rPr>
      </w:pPr>
    </w:p>
    <w:p w:rsidR="00A72AD7" w:rsidRDefault="003D578E" w:rsidP="00856134">
      <w:pPr>
        <w:widowControl w:val="0"/>
        <w:tabs>
          <w:tab w:val="left" w:pos="28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OFFICE HOURS:</w:t>
      </w:r>
      <w:r>
        <w:rPr>
          <w:rFonts w:ascii="Times New Roman" w:hAnsi="Times New Roman" w:cs="Times New Roman"/>
          <w:sz w:val="24"/>
          <w:szCs w:val="24"/>
        </w:rPr>
        <w:tab/>
      </w:r>
      <w:r w:rsidR="00856134" w:rsidRPr="00856134">
        <w:rPr>
          <w:rFonts w:ascii="Times New Roman" w:hAnsi="Times New Roman" w:cs="Times New Roman"/>
          <w:b/>
          <w:sz w:val="23"/>
          <w:szCs w:val="23"/>
        </w:rPr>
        <w:t>TBD</w:t>
      </w:r>
    </w:p>
    <w:p w:rsidR="00A72AD7" w:rsidRDefault="00A72AD7">
      <w:pPr>
        <w:widowControl w:val="0"/>
        <w:autoSpaceDE w:val="0"/>
        <w:autoSpaceDN w:val="0"/>
        <w:adjustRightInd w:val="0"/>
        <w:spacing w:after="0" w:line="196" w:lineRule="exact"/>
        <w:rPr>
          <w:rFonts w:ascii="Times New Roman" w:hAnsi="Times New Roman" w:cs="Times New Roman"/>
          <w:sz w:val="24"/>
          <w:szCs w:val="24"/>
        </w:rPr>
      </w:pPr>
    </w:p>
    <w:p w:rsidR="00A72AD7" w:rsidRDefault="003D578E">
      <w:pPr>
        <w:widowControl w:val="0"/>
        <w:tabs>
          <w:tab w:val="left" w:pos="28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REQUIRED TEXT:</w:t>
      </w:r>
      <w:r>
        <w:rPr>
          <w:rFonts w:ascii="Times New Roman" w:hAnsi="Times New Roman" w:cs="Times New Roman"/>
          <w:sz w:val="24"/>
          <w:szCs w:val="24"/>
        </w:rPr>
        <w:tab/>
      </w:r>
      <w:r>
        <w:rPr>
          <w:rFonts w:ascii="Times New Roman" w:hAnsi="Times New Roman" w:cs="Times New Roman"/>
          <w:sz w:val="23"/>
          <w:szCs w:val="23"/>
        </w:rPr>
        <w:t xml:space="preserve">Harvey, Clark, </w:t>
      </w:r>
      <w:proofErr w:type="spellStart"/>
      <w:r>
        <w:rPr>
          <w:rFonts w:ascii="Times New Roman" w:hAnsi="Times New Roman" w:cs="Times New Roman"/>
          <w:sz w:val="23"/>
          <w:szCs w:val="23"/>
        </w:rPr>
        <w:t>Finkel</w:t>
      </w:r>
      <w:proofErr w:type="spellEnd"/>
      <w:r>
        <w:rPr>
          <w:rFonts w:ascii="Times New Roman" w:hAnsi="Times New Roman" w:cs="Times New Roman"/>
          <w:sz w:val="23"/>
          <w:szCs w:val="23"/>
        </w:rPr>
        <w:t xml:space="preserve">, Rey, and Whalen, </w:t>
      </w:r>
      <w:r>
        <w:rPr>
          <w:rFonts w:ascii="Times New Roman" w:hAnsi="Times New Roman" w:cs="Times New Roman"/>
          <w:sz w:val="23"/>
          <w:szCs w:val="23"/>
          <w:u w:val="single"/>
        </w:rPr>
        <w:t>Pharmacology,</w:t>
      </w:r>
      <w:r>
        <w:rPr>
          <w:rFonts w:ascii="Times New Roman" w:hAnsi="Times New Roman" w:cs="Times New Roman"/>
          <w:sz w:val="23"/>
          <w:szCs w:val="23"/>
        </w:rPr>
        <w:t xml:space="preserve"> 5</w:t>
      </w:r>
      <w:r>
        <w:rPr>
          <w:rFonts w:ascii="Times New Roman" w:hAnsi="Times New Roman" w:cs="Times New Roman"/>
          <w:sz w:val="31"/>
          <w:szCs w:val="31"/>
          <w:vertAlign w:val="superscript"/>
        </w:rPr>
        <w:t>th</w:t>
      </w:r>
      <w:r>
        <w:rPr>
          <w:rFonts w:ascii="Times New Roman" w:hAnsi="Times New Roman" w:cs="Times New Roman"/>
          <w:sz w:val="23"/>
          <w:szCs w:val="23"/>
        </w:rPr>
        <w:t xml:space="preserve"> </w:t>
      </w:r>
      <w:proofErr w:type="gramStart"/>
      <w:r>
        <w:rPr>
          <w:rFonts w:ascii="Times New Roman" w:hAnsi="Times New Roman" w:cs="Times New Roman"/>
          <w:sz w:val="23"/>
          <w:szCs w:val="23"/>
        </w:rPr>
        <w:t>ed</w:t>
      </w:r>
      <w:proofErr w:type="gramEnd"/>
      <w:r>
        <w:rPr>
          <w:rFonts w:ascii="Times New Roman" w:hAnsi="Times New Roman" w:cs="Times New Roman"/>
          <w:sz w:val="23"/>
          <w:szCs w:val="23"/>
        </w:rPr>
        <w:t>.</w:t>
      </w:r>
    </w:p>
    <w:p w:rsidR="00A72AD7" w:rsidRDefault="003D578E">
      <w:pPr>
        <w:widowControl w:val="0"/>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(Lippincott Williams &amp; Wilkins: 2012).</w:t>
      </w:r>
    </w:p>
    <w:p w:rsidR="00A72AD7" w:rsidRDefault="00A72AD7">
      <w:pPr>
        <w:widowControl w:val="0"/>
        <w:autoSpaceDE w:val="0"/>
        <w:autoSpaceDN w:val="0"/>
        <w:adjustRightInd w:val="0"/>
        <w:spacing w:after="0" w:line="305" w:lineRule="exact"/>
        <w:rPr>
          <w:rFonts w:ascii="Times New Roman" w:hAnsi="Times New Roman" w:cs="Times New Roman"/>
          <w:sz w:val="24"/>
          <w:szCs w:val="24"/>
        </w:rPr>
      </w:pPr>
    </w:p>
    <w:p w:rsidR="00A72AD7" w:rsidRDefault="003D578E">
      <w:pPr>
        <w:widowControl w:val="0"/>
        <w:overflowPunct w:val="0"/>
        <w:autoSpaceDE w:val="0"/>
        <w:autoSpaceDN w:val="0"/>
        <w:adjustRightInd w:val="0"/>
        <w:spacing w:after="0" w:line="228" w:lineRule="auto"/>
        <w:ind w:left="3240" w:right="40" w:hanging="3240"/>
        <w:rPr>
          <w:rFonts w:ascii="Times New Roman" w:hAnsi="Times New Roman" w:cs="Times New Roman"/>
          <w:sz w:val="24"/>
          <w:szCs w:val="24"/>
        </w:rPr>
      </w:pPr>
      <w:r>
        <w:rPr>
          <w:rFonts w:ascii="Times New Roman" w:hAnsi="Times New Roman" w:cs="Times New Roman"/>
          <w:b/>
          <w:bCs/>
          <w:sz w:val="24"/>
          <w:szCs w:val="24"/>
        </w:rPr>
        <w:t xml:space="preserve">RECOMMENDED TEXT: </w:t>
      </w:r>
      <w:r>
        <w:rPr>
          <w:rFonts w:ascii="Times New Roman" w:hAnsi="Times New Roman" w:cs="Times New Roman"/>
          <w:sz w:val="24"/>
          <w:szCs w:val="24"/>
        </w:rPr>
        <w:t>(1) Hodgson,</w:t>
      </w:r>
      <w:r>
        <w:rPr>
          <w:rFonts w:ascii="Times New Roman" w:hAnsi="Times New Roman" w:cs="Times New Roman"/>
          <w:b/>
          <w:bCs/>
          <w:sz w:val="24"/>
          <w:szCs w:val="24"/>
        </w:rPr>
        <w:t xml:space="preserve"> </w:t>
      </w:r>
      <w:proofErr w:type="gramStart"/>
      <w:r>
        <w:rPr>
          <w:rFonts w:ascii="Times New Roman" w:hAnsi="Times New Roman" w:cs="Times New Roman"/>
          <w:i/>
          <w:iCs/>
          <w:sz w:val="24"/>
          <w:szCs w:val="24"/>
          <w:u w:val="single"/>
        </w:rPr>
        <w:t>A</w:t>
      </w:r>
      <w:proofErr w:type="gramEnd"/>
      <w:r>
        <w:rPr>
          <w:rFonts w:ascii="Times New Roman" w:hAnsi="Times New Roman" w:cs="Times New Roman"/>
          <w:i/>
          <w:iCs/>
          <w:sz w:val="24"/>
          <w:szCs w:val="24"/>
          <w:u w:val="single"/>
        </w:rPr>
        <w:t xml:space="preserve"> Textbook of Modern Toxicology</w:t>
      </w:r>
      <w:r>
        <w:rPr>
          <w:rFonts w:ascii="Times New Roman" w:hAnsi="Times New Roman" w:cs="Times New Roman"/>
          <w:sz w:val="24"/>
          <w:szCs w:val="24"/>
          <w:u w:val="single"/>
        </w:rPr>
        <w:t>,</w:t>
      </w:r>
      <w:r>
        <w:rPr>
          <w:rFonts w:ascii="Times New Roman" w:hAnsi="Times New Roman" w:cs="Times New Roman"/>
          <w:b/>
          <w:bCs/>
          <w:sz w:val="24"/>
          <w:szCs w:val="24"/>
        </w:rPr>
        <w:t xml:space="preserve"> </w:t>
      </w:r>
      <w:r>
        <w:rPr>
          <w:rFonts w:ascii="Times New Roman" w:hAnsi="Times New Roman" w:cs="Times New Roman"/>
          <w:sz w:val="24"/>
          <w:szCs w:val="24"/>
        </w:rPr>
        <w:t>4</w:t>
      </w:r>
      <w:r>
        <w:rPr>
          <w:rFonts w:ascii="Times New Roman" w:hAnsi="Times New Roman" w:cs="Times New Roman"/>
          <w:sz w:val="32"/>
          <w:szCs w:val="32"/>
          <w:vertAlign w:val="superscript"/>
        </w:rPr>
        <w:t>th</w:t>
      </w:r>
      <w:r>
        <w:rPr>
          <w:rFonts w:ascii="Times New Roman" w:hAnsi="Times New Roman" w:cs="Times New Roman"/>
          <w:b/>
          <w:bCs/>
          <w:sz w:val="24"/>
          <w:szCs w:val="24"/>
        </w:rPr>
        <w:t xml:space="preserve"> </w:t>
      </w:r>
      <w:r>
        <w:rPr>
          <w:rFonts w:ascii="Times New Roman" w:hAnsi="Times New Roman" w:cs="Times New Roman"/>
          <w:sz w:val="24"/>
          <w:szCs w:val="24"/>
        </w:rPr>
        <w:t>ed. (J Wiley &amp;</w:t>
      </w:r>
      <w:r>
        <w:rPr>
          <w:rFonts w:ascii="Times New Roman" w:hAnsi="Times New Roman" w:cs="Times New Roman"/>
          <w:b/>
          <w:bCs/>
          <w:sz w:val="24"/>
          <w:szCs w:val="24"/>
        </w:rPr>
        <w:t xml:space="preserve"> </w:t>
      </w:r>
      <w:r>
        <w:rPr>
          <w:rFonts w:ascii="Times New Roman" w:hAnsi="Times New Roman" w:cs="Times New Roman"/>
          <w:sz w:val="24"/>
          <w:szCs w:val="24"/>
        </w:rPr>
        <w:t>Sons: 2010).</w:t>
      </w:r>
    </w:p>
    <w:p w:rsidR="00A72AD7" w:rsidRDefault="003D578E">
      <w:pPr>
        <w:widowControl w:val="0"/>
        <w:numPr>
          <w:ilvl w:val="0"/>
          <w:numId w:val="1"/>
        </w:numPr>
        <w:tabs>
          <w:tab w:val="clear" w:pos="720"/>
          <w:tab w:val="num" w:pos="3280"/>
        </w:tabs>
        <w:overflowPunct w:val="0"/>
        <w:autoSpaceDE w:val="0"/>
        <w:autoSpaceDN w:val="0"/>
        <w:adjustRightInd w:val="0"/>
        <w:spacing w:after="0" w:line="217" w:lineRule="auto"/>
        <w:ind w:left="3280" w:right="440" w:hanging="400"/>
        <w:jc w:val="both"/>
        <w:rPr>
          <w:rFonts w:ascii="Times New Roman" w:hAnsi="Times New Roman" w:cs="Times New Roman"/>
          <w:sz w:val="24"/>
          <w:szCs w:val="24"/>
        </w:rPr>
      </w:pPr>
      <w:r>
        <w:rPr>
          <w:rFonts w:ascii="Times New Roman" w:hAnsi="Times New Roman" w:cs="Times New Roman"/>
          <w:sz w:val="24"/>
          <w:szCs w:val="24"/>
          <w:u w:val="single"/>
        </w:rPr>
        <w:t>Molecular and Biochemical Toxicology</w:t>
      </w:r>
      <w:r>
        <w:rPr>
          <w:rFonts w:ascii="Times New Roman" w:hAnsi="Times New Roman" w:cs="Times New Roman"/>
          <w:sz w:val="24"/>
          <w:szCs w:val="24"/>
        </w:rPr>
        <w:t>, 4</w:t>
      </w:r>
      <w:r>
        <w:rPr>
          <w:rFonts w:ascii="Times New Roman" w:hAnsi="Times New Roman" w:cs="Times New Roman"/>
          <w:sz w:val="32"/>
          <w:szCs w:val="32"/>
          <w:vertAlign w:val="superscript"/>
        </w:rPr>
        <w:t>th</w:t>
      </w:r>
      <w:r>
        <w:rPr>
          <w:rFonts w:ascii="Times New Roman" w:hAnsi="Times New Roman" w:cs="Times New Roman"/>
          <w:sz w:val="24"/>
          <w:szCs w:val="24"/>
        </w:rPr>
        <w:t xml:space="preserve"> ed., Smart and Hodgson, eds. (J Wiley &amp; Sons: 2008). </w:t>
      </w:r>
    </w:p>
    <w:p w:rsidR="00A72AD7" w:rsidRDefault="003D578E">
      <w:pPr>
        <w:widowControl w:val="0"/>
        <w:numPr>
          <w:ilvl w:val="0"/>
          <w:numId w:val="1"/>
        </w:numPr>
        <w:tabs>
          <w:tab w:val="clear" w:pos="720"/>
          <w:tab w:val="num" w:pos="3280"/>
        </w:tabs>
        <w:overflowPunct w:val="0"/>
        <w:autoSpaceDE w:val="0"/>
        <w:autoSpaceDN w:val="0"/>
        <w:adjustRightInd w:val="0"/>
        <w:spacing w:after="0" w:line="216" w:lineRule="auto"/>
        <w:ind w:left="3280" w:right="480" w:hanging="400"/>
        <w:jc w:val="both"/>
        <w:rPr>
          <w:rFonts w:ascii="Times New Roman" w:hAnsi="Times New Roman" w:cs="Times New Roman"/>
          <w:sz w:val="24"/>
          <w:szCs w:val="24"/>
        </w:rPr>
      </w:pPr>
      <w:r>
        <w:rPr>
          <w:rFonts w:ascii="Times New Roman" w:hAnsi="Times New Roman" w:cs="Times New Roman"/>
          <w:sz w:val="24"/>
          <w:szCs w:val="24"/>
        </w:rPr>
        <w:t xml:space="preserve">Frank and </w:t>
      </w:r>
      <w:proofErr w:type="spellStart"/>
      <w:r>
        <w:rPr>
          <w:rFonts w:ascii="Times New Roman" w:hAnsi="Times New Roman" w:cs="Times New Roman"/>
          <w:sz w:val="24"/>
          <w:szCs w:val="24"/>
        </w:rPr>
        <w:t>Ottoboni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u w:val="single"/>
        </w:rPr>
        <w:t>The</w:t>
      </w:r>
      <w:proofErr w:type="gramEnd"/>
      <w:r>
        <w:rPr>
          <w:rFonts w:ascii="Times New Roman" w:hAnsi="Times New Roman" w:cs="Times New Roman"/>
          <w:sz w:val="24"/>
          <w:szCs w:val="24"/>
          <w:u w:val="single"/>
        </w:rPr>
        <w:t xml:space="preserve"> Dose makes the Poison: A Plain-language Guide to Toxicology,</w:t>
      </w:r>
      <w:r>
        <w:rPr>
          <w:rFonts w:ascii="Times New Roman" w:hAnsi="Times New Roman" w:cs="Times New Roman"/>
          <w:sz w:val="24"/>
          <w:szCs w:val="24"/>
        </w:rPr>
        <w:t xml:space="preserve"> 3</w:t>
      </w:r>
      <w:r>
        <w:rPr>
          <w:rFonts w:ascii="Times New Roman" w:hAnsi="Times New Roman" w:cs="Times New Roman"/>
          <w:sz w:val="32"/>
          <w:szCs w:val="32"/>
          <w:vertAlign w:val="superscript"/>
        </w:rPr>
        <w:t>rd</w:t>
      </w:r>
      <w:r>
        <w:rPr>
          <w:rFonts w:ascii="Times New Roman" w:hAnsi="Times New Roman" w:cs="Times New Roman"/>
          <w:sz w:val="24"/>
          <w:szCs w:val="24"/>
        </w:rPr>
        <w:t xml:space="preserve"> ed. eBook, (J Wiley &amp; Sons: 2011). </w:t>
      </w:r>
    </w:p>
    <w:p w:rsidR="00A72AD7" w:rsidRDefault="003D578E">
      <w:pPr>
        <w:widowControl w:val="0"/>
        <w:numPr>
          <w:ilvl w:val="0"/>
          <w:numId w:val="1"/>
        </w:numPr>
        <w:tabs>
          <w:tab w:val="clear" w:pos="720"/>
          <w:tab w:val="num" w:pos="3280"/>
        </w:tabs>
        <w:overflowPunct w:val="0"/>
        <w:autoSpaceDE w:val="0"/>
        <w:autoSpaceDN w:val="0"/>
        <w:adjustRightInd w:val="0"/>
        <w:spacing w:after="0" w:line="205" w:lineRule="auto"/>
        <w:ind w:left="3280" w:hanging="400"/>
        <w:jc w:val="both"/>
        <w:rPr>
          <w:rFonts w:ascii="Times New Roman" w:hAnsi="Times New Roman" w:cs="Times New Roman"/>
          <w:sz w:val="24"/>
          <w:szCs w:val="24"/>
        </w:rPr>
      </w:pPr>
      <w:proofErr w:type="spellStart"/>
      <w:r>
        <w:rPr>
          <w:rFonts w:ascii="Times New Roman" w:hAnsi="Times New Roman" w:cs="Times New Roman"/>
          <w:sz w:val="24"/>
          <w:szCs w:val="24"/>
        </w:rPr>
        <w:t>Ottoboni</w:t>
      </w:r>
      <w:proofErr w:type="spellEnd"/>
      <w:r>
        <w:rPr>
          <w:rFonts w:ascii="Times New Roman" w:hAnsi="Times New Roman" w:cs="Times New Roman"/>
          <w:sz w:val="24"/>
          <w:szCs w:val="24"/>
        </w:rPr>
        <w:t xml:space="preserve">, </w:t>
      </w:r>
      <w:r>
        <w:rPr>
          <w:rFonts w:ascii="Times New Roman" w:hAnsi="Times New Roman" w:cs="Times New Roman"/>
          <w:sz w:val="24"/>
          <w:szCs w:val="24"/>
          <w:u w:val="single"/>
        </w:rPr>
        <w:t>The Dose makes the Poison: A Plain-language Guide</w:t>
      </w:r>
      <w:r>
        <w:rPr>
          <w:rFonts w:ascii="Times New Roman" w:hAnsi="Times New Roman" w:cs="Times New Roman"/>
          <w:sz w:val="24"/>
          <w:szCs w:val="24"/>
        </w:rPr>
        <w:t xml:space="preserve"> </w:t>
      </w:r>
      <w:r>
        <w:rPr>
          <w:rFonts w:ascii="Times New Roman" w:hAnsi="Times New Roman" w:cs="Times New Roman"/>
          <w:sz w:val="24"/>
          <w:szCs w:val="24"/>
          <w:u w:val="single"/>
        </w:rPr>
        <w:t>to Toxicology,</w:t>
      </w:r>
      <w:r>
        <w:rPr>
          <w:rFonts w:ascii="Times New Roman" w:hAnsi="Times New Roman" w:cs="Times New Roman"/>
          <w:sz w:val="24"/>
          <w:szCs w:val="24"/>
        </w:rPr>
        <w:t xml:space="preserve"> 2</w:t>
      </w:r>
      <w:r>
        <w:rPr>
          <w:rFonts w:ascii="Times New Roman" w:hAnsi="Times New Roman" w:cs="Times New Roman"/>
          <w:sz w:val="32"/>
          <w:szCs w:val="32"/>
          <w:vertAlign w:val="superscript"/>
        </w:rPr>
        <w:t>nd</w:t>
      </w:r>
      <w:r>
        <w:rPr>
          <w:rFonts w:ascii="Times New Roman" w:hAnsi="Times New Roman" w:cs="Times New Roman"/>
          <w:sz w:val="24"/>
          <w:szCs w:val="24"/>
        </w:rPr>
        <w:t xml:space="preserve"> ed., (J Wiley &amp; Sons: 1997). </w:t>
      </w:r>
    </w:p>
    <w:p w:rsidR="00A72AD7" w:rsidRDefault="00A72AD7">
      <w:pPr>
        <w:widowControl w:val="0"/>
        <w:autoSpaceDE w:val="0"/>
        <w:autoSpaceDN w:val="0"/>
        <w:adjustRightInd w:val="0"/>
        <w:spacing w:after="0" w:line="1" w:lineRule="exact"/>
        <w:rPr>
          <w:rFonts w:ascii="Times New Roman" w:hAnsi="Times New Roman" w:cs="Times New Roman"/>
          <w:sz w:val="24"/>
          <w:szCs w:val="24"/>
        </w:rPr>
      </w:pPr>
    </w:p>
    <w:p w:rsidR="00A72AD7" w:rsidRDefault="003D578E">
      <w:pPr>
        <w:widowControl w:val="0"/>
        <w:numPr>
          <w:ilvl w:val="0"/>
          <w:numId w:val="1"/>
        </w:numPr>
        <w:tabs>
          <w:tab w:val="clear" w:pos="720"/>
          <w:tab w:val="num" w:pos="3280"/>
        </w:tabs>
        <w:overflowPunct w:val="0"/>
        <w:autoSpaceDE w:val="0"/>
        <w:autoSpaceDN w:val="0"/>
        <w:adjustRightInd w:val="0"/>
        <w:spacing w:after="0" w:line="216" w:lineRule="auto"/>
        <w:ind w:left="3280" w:right="180" w:hanging="400"/>
        <w:rPr>
          <w:rFonts w:ascii="Times New Roman" w:hAnsi="Times New Roman" w:cs="Times New Roman"/>
          <w:sz w:val="24"/>
          <w:szCs w:val="24"/>
        </w:rPr>
      </w:pPr>
      <w:r>
        <w:rPr>
          <w:rFonts w:ascii="Times New Roman" w:hAnsi="Times New Roman" w:cs="Times New Roman"/>
          <w:sz w:val="24"/>
          <w:szCs w:val="24"/>
          <w:u w:val="single"/>
        </w:rPr>
        <w:t>A-Z Guide to Drug-Herb-Vitamin Interactions,</w:t>
      </w:r>
      <w:r>
        <w:rPr>
          <w:rFonts w:ascii="Times New Roman" w:hAnsi="Times New Roman" w:cs="Times New Roman"/>
          <w:sz w:val="24"/>
          <w:szCs w:val="24"/>
        </w:rPr>
        <w:t xml:space="preserve"> 2</w:t>
      </w:r>
      <w:r>
        <w:rPr>
          <w:rFonts w:ascii="Times New Roman" w:hAnsi="Times New Roman" w:cs="Times New Roman"/>
          <w:sz w:val="32"/>
          <w:szCs w:val="32"/>
          <w:vertAlign w:val="superscript"/>
        </w:rPr>
        <w:t>nd</w:t>
      </w:r>
      <w:r>
        <w:rPr>
          <w:rFonts w:ascii="Times New Roman" w:hAnsi="Times New Roman" w:cs="Times New Roman"/>
          <w:sz w:val="24"/>
          <w:szCs w:val="24"/>
        </w:rPr>
        <w:t xml:space="preserve"> ed., Gaby, </w:t>
      </w:r>
      <w:proofErr w:type="spellStart"/>
      <w:r>
        <w:rPr>
          <w:rFonts w:ascii="Times New Roman" w:hAnsi="Times New Roman" w:cs="Times New Roman"/>
          <w:sz w:val="24"/>
          <w:szCs w:val="24"/>
        </w:rPr>
        <w:t>Batz</w:t>
      </w:r>
      <w:proofErr w:type="spellEnd"/>
      <w:r>
        <w:rPr>
          <w:rFonts w:ascii="Times New Roman" w:hAnsi="Times New Roman" w:cs="Times New Roman"/>
          <w:sz w:val="24"/>
          <w:szCs w:val="24"/>
        </w:rPr>
        <w:t xml:space="preserve">, Chester and Constantine, eds. (Three Rivers Press: 2006). </w:t>
      </w:r>
    </w:p>
    <w:p w:rsidR="00A72AD7" w:rsidRDefault="003D578E">
      <w:pPr>
        <w:widowControl w:val="0"/>
        <w:numPr>
          <w:ilvl w:val="0"/>
          <w:numId w:val="1"/>
        </w:numPr>
        <w:tabs>
          <w:tab w:val="clear" w:pos="720"/>
          <w:tab w:val="num" w:pos="3280"/>
        </w:tabs>
        <w:overflowPunct w:val="0"/>
        <w:autoSpaceDE w:val="0"/>
        <w:autoSpaceDN w:val="0"/>
        <w:adjustRightInd w:val="0"/>
        <w:spacing w:after="0" w:line="240" w:lineRule="auto"/>
        <w:ind w:left="3280" w:right="400" w:hanging="400"/>
        <w:jc w:val="both"/>
        <w:rPr>
          <w:rFonts w:ascii="Times New Roman" w:hAnsi="Times New Roman" w:cs="Times New Roman"/>
          <w:sz w:val="24"/>
          <w:szCs w:val="24"/>
        </w:rPr>
      </w:pPr>
      <w:r>
        <w:rPr>
          <w:rFonts w:ascii="Times New Roman" w:hAnsi="Times New Roman" w:cs="Times New Roman"/>
          <w:sz w:val="24"/>
          <w:szCs w:val="24"/>
        </w:rPr>
        <w:t xml:space="preserve">Gilbert, </w:t>
      </w:r>
      <w:r>
        <w:rPr>
          <w:rFonts w:ascii="Times New Roman" w:hAnsi="Times New Roman" w:cs="Times New Roman"/>
          <w:sz w:val="24"/>
          <w:szCs w:val="24"/>
          <w:u w:val="single"/>
        </w:rPr>
        <w:t>A Small Dose of Toxicology: The health effects of</w:t>
      </w:r>
      <w:r>
        <w:rPr>
          <w:rFonts w:ascii="Times New Roman" w:hAnsi="Times New Roman" w:cs="Times New Roman"/>
          <w:sz w:val="24"/>
          <w:szCs w:val="24"/>
        </w:rPr>
        <w:t xml:space="preserve"> </w:t>
      </w:r>
      <w:r>
        <w:rPr>
          <w:rFonts w:ascii="Times New Roman" w:hAnsi="Times New Roman" w:cs="Times New Roman"/>
          <w:sz w:val="24"/>
          <w:szCs w:val="24"/>
          <w:u w:val="single"/>
        </w:rPr>
        <w:t>common chemicals,</w:t>
      </w:r>
      <w:r>
        <w:rPr>
          <w:rFonts w:ascii="Times New Roman" w:hAnsi="Times New Roman" w:cs="Times New Roman"/>
          <w:sz w:val="24"/>
          <w:szCs w:val="24"/>
        </w:rPr>
        <w:t xml:space="preserve"> (CRC Press: 2004). </w:t>
      </w:r>
    </w:p>
    <w:p w:rsidR="00A72AD7" w:rsidRDefault="003D578E">
      <w:pPr>
        <w:widowControl w:val="0"/>
        <w:numPr>
          <w:ilvl w:val="0"/>
          <w:numId w:val="1"/>
        </w:numPr>
        <w:tabs>
          <w:tab w:val="clear" w:pos="720"/>
          <w:tab w:val="num" w:pos="3280"/>
        </w:tabs>
        <w:overflowPunct w:val="0"/>
        <w:autoSpaceDE w:val="0"/>
        <w:autoSpaceDN w:val="0"/>
        <w:adjustRightInd w:val="0"/>
        <w:spacing w:after="0" w:line="272" w:lineRule="auto"/>
        <w:ind w:left="3280" w:right="460" w:hanging="400"/>
        <w:jc w:val="both"/>
        <w:rPr>
          <w:rFonts w:ascii="Times New Roman" w:hAnsi="Times New Roman" w:cs="Times New Roman"/>
          <w:sz w:val="24"/>
          <w:szCs w:val="24"/>
        </w:rPr>
      </w:pPr>
      <w:r>
        <w:rPr>
          <w:rFonts w:ascii="Times New Roman" w:hAnsi="Times New Roman" w:cs="Times New Roman"/>
          <w:sz w:val="24"/>
          <w:szCs w:val="24"/>
        </w:rPr>
        <w:t xml:space="preserve">Gibson, </w:t>
      </w:r>
      <w:r>
        <w:rPr>
          <w:rFonts w:ascii="Times New Roman" w:hAnsi="Times New Roman" w:cs="Times New Roman"/>
          <w:sz w:val="24"/>
          <w:szCs w:val="24"/>
          <w:u w:val="single"/>
        </w:rPr>
        <w:t>Multiple Chemical Sensitivities: A survival guide,</w:t>
      </w:r>
      <w:r>
        <w:rPr>
          <w:rFonts w:ascii="Times New Roman" w:hAnsi="Times New Roman" w:cs="Times New Roman"/>
          <w:sz w:val="24"/>
          <w:szCs w:val="24"/>
        </w:rPr>
        <w:t xml:space="preserve"> (New Harbinger Publications: 2000). </w:t>
      </w:r>
    </w:p>
    <w:p w:rsidR="00A72AD7" w:rsidRDefault="00A72AD7">
      <w:pPr>
        <w:widowControl w:val="0"/>
        <w:autoSpaceDE w:val="0"/>
        <w:autoSpaceDN w:val="0"/>
        <w:adjustRightInd w:val="0"/>
        <w:spacing w:after="0" w:line="240" w:lineRule="auto"/>
        <w:rPr>
          <w:rFonts w:ascii="Times New Roman" w:hAnsi="Times New Roman" w:cs="Times New Roman"/>
          <w:sz w:val="24"/>
          <w:szCs w:val="24"/>
        </w:rPr>
        <w:sectPr w:rsidR="00A72AD7">
          <w:footerReference w:type="default" r:id="rId8"/>
          <w:pgSz w:w="12240" w:h="15840"/>
          <w:pgMar w:top="1414" w:right="1440" w:bottom="760" w:left="1440" w:header="720" w:footer="720" w:gutter="0"/>
          <w:cols w:space="720" w:equalWidth="0">
            <w:col w:w="9360"/>
          </w:cols>
          <w:noEndnote/>
        </w:sectPr>
      </w:pPr>
    </w:p>
    <w:p w:rsidR="00A72AD7" w:rsidRDefault="003D578E">
      <w:pPr>
        <w:widowControl w:val="0"/>
        <w:numPr>
          <w:ilvl w:val="0"/>
          <w:numId w:val="2"/>
        </w:numPr>
        <w:tabs>
          <w:tab w:val="clear" w:pos="720"/>
          <w:tab w:val="num" w:pos="3280"/>
        </w:tabs>
        <w:overflowPunct w:val="0"/>
        <w:autoSpaceDE w:val="0"/>
        <w:autoSpaceDN w:val="0"/>
        <w:adjustRightInd w:val="0"/>
        <w:spacing w:after="0" w:line="266" w:lineRule="auto"/>
        <w:ind w:left="3280" w:right="380" w:hanging="400"/>
        <w:jc w:val="both"/>
        <w:rPr>
          <w:rFonts w:ascii="Times New Roman" w:hAnsi="Times New Roman" w:cs="Times New Roman"/>
          <w:sz w:val="24"/>
          <w:szCs w:val="24"/>
        </w:rPr>
      </w:pPr>
      <w:bookmarkStart w:id="2" w:name="page2"/>
      <w:bookmarkEnd w:id="2"/>
      <w:r>
        <w:rPr>
          <w:rFonts w:ascii="Times New Roman" w:hAnsi="Times New Roman" w:cs="Times New Roman"/>
          <w:sz w:val="24"/>
          <w:szCs w:val="24"/>
          <w:u w:val="single"/>
        </w:rPr>
        <w:lastRenderedPageBreak/>
        <w:t xml:space="preserve">Toxicology and Clinical Pharmacology of Herbal Products, </w:t>
      </w:r>
      <w:proofErr w:type="spellStart"/>
      <w:r>
        <w:rPr>
          <w:rFonts w:ascii="Times New Roman" w:hAnsi="Times New Roman" w:cs="Times New Roman"/>
          <w:sz w:val="24"/>
          <w:szCs w:val="24"/>
        </w:rPr>
        <w:t>Cupp</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Karch</w:t>
      </w:r>
      <w:proofErr w:type="spellEnd"/>
      <w:r>
        <w:rPr>
          <w:rFonts w:ascii="Times New Roman" w:hAnsi="Times New Roman" w:cs="Times New Roman"/>
          <w:sz w:val="24"/>
          <w:szCs w:val="24"/>
        </w:rPr>
        <w:t>, eds. (Springer-</w:t>
      </w:r>
      <w:proofErr w:type="spellStart"/>
      <w:r>
        <w:rPr>
          <w:rFonts w:ascii="Times New Roman" w:hAnsi="Times New Roman" w:cs="Times New Roman"/>
          <w:sz w:val="24"/>
          <w:szCs w:val="24"/>
        </w:rPr>
        <w:t>Verlag</w:t>
      </w:r>
      <w:proofErr w:type="spellEnd"/>
      <w:r>
        <w:rPr>
          <w:rFonts w:ascii="Times New Roman" w:hAnsi="Times New Roman" w:cs="Times New Roman"/>
          <w:sz w:val="24"/>
          <w:szCs w:val="24"/>
        </w:rPr>
        <w:t xml:space="preserve">: 2000). </w:t>
      </w:r>
    </w:p>
    <w:p w:rsidR="00A72AD7" w:rsidRDefault="003D578E">
      <w:pPr>
        <w:widowControl w:val="0"/>
        <w:numPr>
          <w:ilvl w:val="1"/>
          <w:numId w:val="2"/>
        </w:numPr>
        <w:tabs>
          <w:tab w:val="clear" w:pos="1440"/>
          <w:tab w:val="num" w:pos="3280"/>
        </w:tabs>
        <w:overflowPunct w:val="0"/>
        <w:autoSpaceDE w:val="0"/>
        <w:autoSpaceDN w:val="0"/>
        <w:adjustRightInd w:val="0"/>
        <w:spacing w:after="0" w:line="272" w:lineRule="auto"/>
        <w:ind w:left="3280" w:right="480" w:hanging="369"/>
        <w:jc w:val="both"/>
        <w:rPr>
          <w:rFonts w:ascii="Times New Roman" w:hAnsi="Times New Roman" w:cs="Times New Roman"/>
          <w:sz w:val="24"/>
          <w:szCs w:val="24"/>
        </w:rPr>
      </w:pPr>
      <w:r>
        <w:rPr>
          <w:rFonts w:ascii="Times New Roman" w:hAnsi="Times New Roman" w:cs="Times New Roman"/>
          <w:sz w:val="24"/>
          <w:szCs w:val="24"/>
        </w:rPr>
        <w:t xml:space="preserve">Lawson, </w:t>
      </w:r>
      <w:r>
        <w:rPr>
          <w:rFonts w:ascii="Times New Roman" w:hAnsi="Times New Roman" w:cs="Times New Roman"/>
          <w:sz w:val="24"/>
          <w:szCs w:val="24"/>
          <w:u w:val="single"/>
        </w:rPr>
        <w:t>Staying Well in a Toxic World,</w:t>
      </w:r>
      <w:r>
        <w:rPr>
          <w:rFonts w:ascii="Times New Roman" w:hAnsi="Times New Roman" w:cs="Times New Roman"/>
          <w:sz w:val="24"/>
          <w:szCs w:val="24"/>
        </w:rPr>
        <w:t xml:space="preserve"> (Lynwood Press: 2000). </w:t>
      </w:r>
    </w:p>
    <w:p w:rsidR="00A72AD7" w:rsidRDefault="00A72AD7">
      <w:pPr>
        <w:widowControl w:val="0"/>
        <w:autoSpaceDE w:val="0"/>
        <w:autoSpaceDN w:val="0"/>
        <w:adjustRightInd w:val="0"/>
        <w:spacing w:after="0" w:line="232" w:lineRule="exact"/>
        <w:rPr>
          <w:rFonts w:ascii="Times New Roman" w:hAnsi="Times New Roman" w:cs="Times New Roman"/>
          <w:sz w:val="24"/>
          <w:szCs w:val="24"/>
        </w:rPr>
      </w:pPr>
    </w:p>
    <w:p w:rsidR="00A72AD7" w:rsidRDefault="003D578E">
      <w:pPr>
        <w:widowControl w:val="0"/>
        <w:overflowPunct w:val="0"/>
        <w:autoSpaceDE w:val="0"/>
        <w:autoSpaceDN w:val="0"/>
        <w:adjustRightInd w:val="0"/>
        <w:spacing w:after="0" w:line="231" w:lineRule="auto"/>
        <w:ind w:left="2880" w:right="460" w:hanging="2880"/>
        <w:rPr>
          <w:rFonts w:ascii="Times New Roman" w:hAnsi="Times New Roman" w:cs="Times New Roman"/>
          <w:sz w:val="24"/>
          <w:szCs w:val="24"/>
        </w:rPr>
      </w:pPr>
      <w:r>
        <w:rPr>
          <w:rFonts w:ascii="Times New Roman" w:hAnsi="Times New Roman" w:cs="Times New Roman"/>
          <w:b/>
          <w:bCs/>
          <w:sz w:val="24"/>
          <w:szCs w:val="24"/>
        </w:rPr>
        <w:t xml:space="preserve">REFERENCE TEXTS: </w:t>
      </w:r>
      <w:proofErr w:type="spellStart"/>
      <w:r>
        <w:rPr>
          <w:rFonts w:ascii="Times New Roman" w:hAnsi="Times New Roman" w:cs="Times New Roman"/>
          <w:sz w:val="24"/>
          <w:szCs w:val="24"/>
          <w:u w:val="single"/>
        </w:rPr>
        <w:t>Casarett</w:t>
      </w:r>
      <w:proofErr w:type="spellEnd"/>
      <w:r>
        <w:rPr>
          <w:rFonts w:ascii="Times New Roman" w:hAnsi="Times New Roman" w:cs="Times New Roman"/>
          <w:sz w:val="24"/>
          <w:szCs w:val="24"/>
          <w:u w:val="single"/>
        </w:rPr>
        <w:t xml:space="preserve"> &amp; </w:t>
      </w:r>
      <w:proofErr w:type="spellStart"/>
      <w:r>
        <w:rPr>
          <w:rFonts w:ascii="Times New Roman" w:hAnsi="Times New Roman" w:cs="Times New Roman"/>
          <w:sz w:val="24"/>
          <w:szCs w:val="24"/>
          <w:u w:val="single"/>
        </w:rPr>
        <w:t>Doull’s</w:t>
      </w:r>
      <w:proofErr w:type="spellEnd"/>
      <w:r>
        <w:rPr>
          <w:rFonts w:ascii="Times New Roman" w:hAnsi="Times New Roman" w:cs="Times New Roman"/>
          <w:sz w:val="24"/>
          <w:szCs w:val="24"/>
          <w:u w:val="single"/>
        </w:rPr>
        <w:t xml:space="preserve"> Toxicology,</w:t>
      </w:r>
      <w:r>
        <w:rPr>
          <w:rFonts w:ascii="Times New Roman" w:hAnsi="Times New Roman" w:cs="Times New Roman"/>
          <w:b/>
          <w:bCs/>
          <w:sz w:val="24"/>
          <w:szCs w:val="24"/>
        </w:rPr>
        <w:t xml:space="preserve"> </w:t>
      </w:r>
      <w:r>
        <w:rPr>
          <w:rFonts w:ascii="Times New Roman" w:hAnsi="Times New Roman" w:cs="Times New Roman"/>
          <w:sz w:val="24"/>
          <w:szCs w:val="24"/>
        </w:rPr>
        <w:t>7</w:t>
      </w:r>
      <w:r>
        <w:rPr>
          <w:rFonts w:ascii="Times New Roman" w:hAnsi="Times New Roman" w:cs="Times New Roman"/>
          <w:sz w:val="32"/>
          <w:szCs w:val="32"/>
          <w:vertAlign w:val="superscript"/>
        </w:rPr>
        <w:t>th</w:t>
      </w:r>
      <w:r>
        <w:rPr>
          <w:rFonts w:ascii="Times New Roman" w:hAnsi="Times New Roman" w:cs="Times New Roman"/>
          <w:b/>
          <w:bCs/>
          <w:sz w:val="24"/>
          <w:szCs w:val="24"/>
        </w:rPr>
        <w:t xml:space="preserve"> </w:t>
      </w:r>
      <w:r>
        <w:rPr>
          <w:rFonts w:ascii="Times New Roman" w:hAnsi="Times New Roman" w:cs="Times New Roman"/>
          <w:sz w:val="24"/>
          <w:szCs w:val="24"/>
        </w:rPr>
        <w:t xml:space="preserve">ed., </w:t>
      </w:r>
      <w:proofErr w:type="spellStart"/>
      <w:r>
        <w:rPr>
          <w:rFonts w:ascii="Times New Roman" w:hAnsi="Times New Roman" w:cs="Times New Roman"/>
          <w:sz w:val="24"/>
          <w:szCs w:val="24"/>
        </w:rPr>
        <w:t>Klaassen</w:t>
      </w:r>
      <w:proofErr w:type="spellEnd"/>
      <w:r>
        <w:rPr>
          <w:rFonts w:ascii="Times New Roman" w:hAnsi="Times New Roman" w:cs="Times New Roman"/>
          <w:sz w:val="24"/>
          <w:szCs w:val="24"/>
        </w:rPr>
        <w:t xml:space="preserve"> ed. (McGraw</w:t>
      </w:r>
      <w:r>
        <w:rPr>
          <w:rFonts w:ascii="Times New Roman" w:hAnsi="Times New Roman" w:cs="Times New Roman"/>
          <w:b/>
          <w:bCs/>
          <w:sz w:val="24"/>
          <w:szCs w:val="24"/>
        </w:rPr>
        <w:t xml:space="preserve"> </w:t>
      </w:r>
      <w:r>
        <w:rPr>
          <w:rFonts w:ascii="Times New Roman" w:hAnsi="Times New Roman" w:cs="Times New Roman"/>
          <w:sz w:val="24"/>
          <w:szCs w:val="24"/>
        </w:rPr>
        <w:t>Hill: 2008).</w:t>
      </w:r>
    </w:p>
    <w:p w:rsidR="00A72AD7" w:rsidRDefault="00A72AD7">
      <w:pPr>
        <w:widowControl w:val="0"/>
        <w:autoSpaceDE w:val="0"/>
        <w:autoSpaceDN w:val="0"/>
        <w:adjustRightInd w:val="0"/>
        <w:spacing w:after="0" w:line="234" w:lineRule="exact"/>
        <w:rPr>
          <w:rFonts w:ascii="Times New Roman" w:hAnsi="Times New Roman" w:cs="Times New Roman"/>
          <w:sz w:val="24"/>
          <w:szCs w:val="24"/>
        </w:rPr>
      </w:pPr>
    </w:p>
    <w:p w:rsidR="00A72AD7" w:rsidRDefault="003D578E">
      <w:pPr>
        <w:widowControl w:val="0"/>
        <w:tabs>
          <w:tab w:val="left" w:pos="28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MATERIALS:</w:t>
      </w:r>
      <w:r>
        <w:rPr>
          <w:rFonts w:ascii="Times New Roman" w:hAnsi="Times New Roman" w:cs="Times New Roman"/>
          <w:sz w:val="24"/>
          <w:szCs w:val="24"/>
        </w:rPr>
        <w:tab/>
      </w:r>
      <w:r>
        <w:rPr>
          <w:rFonts w:ascii="Times New Roman" w:hAnsi="Times New Roman" w:cs="Times New Roman"/>
          <w:b/>
          <w:bCs/>
          <w:sz w:val="24"/>
          <w:szCs w:val="24"/>
        </w:rPr>
        <w:t>(</w:t>
      </w:r>
      <w:r>
        <w:rPr>
          <w:rFonts w:ascii="Times New Roman" w:hAnsi="Times New Roman" w:cs="Times New Roman"/>
          <w:sz w:val="24"/>
          <w:szCs w:val="24"/>
        </w:rPr>
        <w:t>1)</w:t>
      </w:r>
      <w:r>
        <w:rPr>
          <w:rFonts w:ascii="Times New Roman" w:hAnsi="Times New Roman" w:cs="Times New Roman"/>
          <w:b/>
          <w:bCs/>
          <w:sz w:val="24"/>
          <w:szCs w:val="24"/>
        </w:rPr>
        <w:t xml:space="preserve"> H</w:t>
      </w:r>
      <w:r>
        <w:rPr>
          <w:rFonts w:ascii="Times New Roman" w:hAnsi="Times New Roman" w:cs="Times New Roman"/>
          <w:sz w:val="24"/>
          <w:szCs w:val="24"/>
        </w:rPr>
        <w:t>andouts (provided by instructor and posted to MOODLE)</w:t>
      </w:r>
    </w:p>
    <w:p w:rsidR="00A72AD7" w:rsidRDefault="00A72AD7">
      <w:pPr>
        <w:widowControl w:val="0"/>
        <w:autoSpaceDE w:val="0"/>
        <w:autoSpaceDN w:val="0"/>
        <w:adjustRightInd w:val="0"/>
        <w:spacing w:after="0" w:line="125" w:lineRule="exact"/>
        <w:rPr>
          <w:rFonts w:ascii="Times New Roman" w:hAnsi="Times New Roman" w:cs="Times New Roman"/>
          <w:sz w:val="24"/>
          <w:szCs w:val="24"/>
        </w:rPr>
      </w:pPr>
    </w:p>
    <w:p w:rsidR="00A72AD7" w:rsidRDefault="003D578E">
      <w:pPr>
        <w:widowControl w:val="0"/>
        <w:overflowPunct w:val="0"/>
        <w:autoSpaceDE w:val="0"/>
        <w:autoSpaceDN w:val="0"/>
        <w:adjustRightInd w:val="0"/>
        <w:spacing w:after="0" w:line="245" w:lineRule="auto"/>
        <w:ind w:left="2880" w:right="100"/>
        <w:rPr>
          <w:rFonts w:ascii="Times New Roman" w:hAnsi="Times New Roman" w:cs="Times New Roman"/>
          <w:sz w:val="24"/>
          <w:szCs w:val="24"/>
        </w:rPr>
      </w:pPr>
      <w:r>
        <w:rPr>
          <w:rFonts w:ascii="Times New Roman" w:hAnsi="Times New Roman" w:cs="Times New Roman"/>
          <w:sz w:val="24"/>
          <w:szCs w:val="24"/>
        </w:rPr>
        <w:t>(2) MOODLE site serves as the central, accessible site to provide the links to the student-generated and student-researched information. The instructor has privileges to upload links to the reference citations and to maintain the site for all students in the course. Students must communicate and provide accurate links for uploading to the MOODLE site. Students MUST create individual accounts to access material on the MOODLE site.</w:t>
      </w:r>
    </w:p>
    <w:p w:rsidR="00A72AD7" w:rsidRDefault="00A72AD7">
      <w:pPr>
        <w:widowControl w:val="0"/>
        <w:autoSpaceDE w:val="0"/>
        <w:autoSpaceDN w:val="0"/>
        <w:adjustRightInd w:val="0"/>
        <w:spacing w:after="0" w:line="231" w:lineRule="exact"/>
        <w:rPr>
          <w:rFonts w:ascii="Times New Roman" w:hAnsi="Times New Roman" w:cs="Times New Roman"/>
          <w:sz w:val="24"/>
          <w:szCs w:val="24"/>
        </w:rPr>
      </w:pPr>
    </w:p>
    <w:p w:rsidR="00A72AD7" w:rsidRDefault="003D578E">
      <w:pPr>
        <w:widowControl w:val="0"/>
        <w:overflowPunct w:val="0"/>
        <w:autoSpaceDE w:val="0"/>
        <w:autoSpaceDN w:val="0"/>
        <w:adjustRightInd w:val="0"/>
        <w:spacing w:after="0" w:line="249" w:lineRule="auto"/>
        <w:ind w:right="160"/>
        <w:rPr>
          <w:rFonts w:ascii="Times New Roman" w:hAnsi="Times New Roman" w:cs="Times New Roman"/>
          <w:sz w:val="24"/>
          <w:szCs w:val="24"/>
        </w:rPr>
      </w:pPr>
      <w:r>
        <w:rPr>
          <w:rFonts w:ascii="Times New Roman" w:hAnsi="Times New Roman" w:cs="Times New Roman"/>
          <w:b/>
          <w:bCs/>
          <w:sz w:val="24"/>
          <w:szCs w:val="24"/>
        </w:rPr>
        <w:t xml:space="preserve">METHOD OF INSTRUCTION: </w:t>
      </w:r>
      <w:r>
        <w:rPr>
          <w:rFonts w:ascii="Times New Roman" w:hAnsi="Times New Roman" w:cs="Times New Roman"/>
          <w:sz w:val="24"/>
          <w:szCs w:val="24"/>
        </w:rPr>
        <w:t>Lectures and group study centered on clinical conditions;</w:t>
      </w:r>
      <w:r>
        <w:rPr>
          <w:rFonts w:ascii="Times New Roman" w:hAnsi="Times New Roman" w:cs="Times New Roman"/>
          <w:b/>
          <w:bCs/>
          <w:sz w:val="24"/>
          <w:szCs w:val="24"/>
        </w:rPr>
        <w:t xml:space="preserve"> </w:t>
      </w:r>
      <w:r>
        <w:rPr>
          <w:rFonts w:ascii="Times New Roman" w:hAnsi="Times New Roman" w:cs="Times New Roman"/>
          <w:sz w:val="24"/>
          <w:szCs w:val="24"/>
        </w:rPr>
        <w:t xml:space="preserve">on-line and learning center (library) research; in-class reviews, reporting and assessments with instructor; access to MOODLE site for links to reference citations; in-class presentations; creation and maintenance of student portfolio of materials and resources. Each </w:t>
      </w:r>
      <w:r>
        <w:rPr>
          <w:rFonts w:ascii="Times New Roman" w:hAnsi="Times New Roman" w:cs="Times New Roman"/>
          <w:b/>
          <w:bCs/>
          <w:sz w:val="24"/>
          <w:szCs w:val="24"/>
          <w:u w:val="single"/>
        </w:rPr>
        <w:t>group is limited</w:t>
      </w:r>
      <w:r>
        <w:rPr>
          <w:rFonts w:ascii="Times New Roman" w:hAnsi="Times New Roman" w:cs="Times New Roman"/>
          <w:sz w:val="24"/>
          <w:szCs w:val="24"/>
        </w:rPr>
        <w:t xml:space="preserve"> </w:t>
      </w:r>
      <w:r>
        <w:rPr>
          <w:rFonts w:ascii="Times New Roman" w:hAnsi="Times New Roman" w:cs="Times New Roman"/>
          <w:b/>
          <w:bCs/>
          <w:sz w:val="24"/>
          <w:szCs w:val="24"/>
          <w:u w:val="single"/>
        </w:rPr>
        <w:t>to two students</w:t>
      </w:r>
      <w:r>
        <w:rPr>
          <w:rFonts w:ascii="Times New Roman" w:hAnsi="Times New Roman" w:cs="Times New Roman"/>
          <w:sz w:val="24"/>
          <w:szCs w:val="24"/>
        </w:rPr>
        <w:t>, exceptions to work independently requires instructor approval.</w:t>
      </w:r>
    </w:p>
    <w:p w:rsidR="00A72AD7" w:rsidRDefault="00A72AD7">
      <w:pPr>
        <w:widowControl w:val="0"/>
        <w:autoSpaceDE w:val="0"/>
        <w:autoSpaceDN w:val="0"/>
        <w:adjustRightInd w:val="0"/>
        <w:spacing w:after="0" w:line="229" w:lineRule="exact"/>
        <w:rPr>
          <w:rFonts w:ascii="Times New Roman" w:hAnsi="Times New Roman" w:cs="Times New Roman"/>
          <w:sz w:val="24"/>
          <w:szCs w:val="24"/>
        </w:rPr>
      </w:pPr>
    </w:p>
    <w:p w:rsidR="00A72AD7" w:rsidRDefault="003D578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EVALUATION:</w:t>
      </w:r>
    </w:p>
    <w:p w:rsidR="00A72AD7" w:rsidRDefault="00A72AD7">
      <w:pPr>
        <w:widowControl w:val="0"/>
        <w:autoSpaceDE w:val="0"/>
        <w:autoSpaceDN w:val="0"/>
        <w:adjustRightInd w:val="0"/>
        <w:spacing w:after="0" w:line="120" w:lineRule="exact"/>
        <w:rPr>
          <w:rFonts w:ascii="Times New Roman" w:hAnsi="Times New Roman" w:cs="Times New Roman"/>
          <w:sz w:val="24"/>
          <w:szCs w:val="24"/>
        </w:rPr>
      </w:pPr>
    </w:p>
    <w:p w:rsidR="00A72AD7" w:rsidRDefault="003D578E">
      <w:pPr>
        <w:widowControl w:val="0"/>
        <w:overflowPunct w:val="0"/>
        <w:autoSpaceDE w:val="0"/>
        <w:autoSpaceDN w:val="0"/>
        <w:adjustRightInd w:val="0"/>
        <w:spacing w:after="0" w:line="272" w:lineRule="auto"/>
        <w:ind w:left="360" w:right="200"/>
        <w:rPr>
          <w:rFonts w:ascii="Times New Roman" w:hAnsi="Times New Roman" w:cs="Times New Roman"/>
          <w:sz w:val="24"/>
          <w:szCs w:val="24"/>
        </w:rPr>
      </w:pPr>
      <w:r>
        <w:rPr>
          <w:rFonts w:ascii="Times New Roman" w:hAnsi="Times New Roman" w:cs="Times New Roman"/>
          <w:sz w:val="24"/>
          <w:szCs w:val="24"/>
        </w:rPr>
        <w:t>(1) ORAL PRESENTATIONS: Final presentations are scheduled in weeks 7 and 8 and will be 8-12 minutes in length, including set-up and Q&amp;A.</w:t>
      </w:r>
    </w:p>
    <w:p w:rsidR="00A72AD7" w:rsidRDefault="00A72AD7">
      <w:pPr>
        <w:widowControl w:val="0"/>
        <w:autoSpaceDE w:val="0"/>
        <w:autoSpaceDN w:val="0"/>
        <w:adjustRightInd w:val="0"/>
        <w:spacing w:after="0" w:line="46" w:lineRule="exact"/>
        <w:rPr>
          <w:rFonts w:ascii="Times New Roman" w:hAnsi="Times New Roman" w:cs="Times New Roman"/>
          <w:sz w:val="24"/>
          <w:szCs w:val="24"/>
        </w:rPr>
      </w:pPr>
    </w:p>
    <w:p w:rsidR="00A72AD7" w:rsidRDefault="003D578E">
      <w:pPr>
        <w:widowControl w:val="0"/>
        <w:overflowPunct w:val="0"/>
        <w:autoSpaceDE w:val="0"/>
        <w:autoSpaceDN w:val="0"/>
        <w:adjustRightInd w:val="0"/>
        <w:spacing w:after="0" w:line="250" w:lineRule="auto"/>
        <w:ind w:left="720" w:right="40"/>
        <w:jc w:val="both"/>
        <w:rPr>
          <w:rFonts w:ascii="Times New Roman" w:hAnsi="Times New Roman" w:cs="Times New Roman"/>
          <w:sz w:val="24"/>
          <w:szCs w:val="24"/>
        </w:rPr>
      </w:pPr>
      <w:r>
        <w:rPr>
          <w:rFonts w:ascii="Times New Roman" w:hAnsi="Times New Roman" w:cs="Times New Roman"/>
          <w:sz w:val="23"/>
          <w:szCs w:val="23"/>
        </w:rPr>
        <w:t>Options: Formal presentations, or interviews of a mock patient, or case reviews (provided consent from patient and Health Center has been obtained). Attendance is required on the days of student presentations. Participation by attendees in discussion following the</w:t>
      </w:r>
    </w:p>
    <w:p w:rsidR="00A72AD7" w:rsidRDefault="00A72AD7">
      <w:pPr>
        <w:widowControl w:val="0"/>
        <w:autoSpaceDE w:val="0"/>
        <w:autoSpaceDN w:val="0"/>
        <w:adjustRightInd w:val="0"/>
        <w:spacing w:after="0" w:line="2" w:lineRule="exact"/>
        <w:rPr>
          <w:rFonts w:ascii="Times New Roman" w:hAnsi="Times New Roman" w:cs="Times New Roman"/>
          <w:sz w:val="24"/>
          <w:szCs w:val="24"/>
        </w:rPr>
      </w:pPr>
    </w:p>
    <w:tbl>
      <w:tblPr>
        <w:tblW w:w="0" w:type="auto"/>
        <w:tblInd w:w="720" w:type="dxa"/>
        <w:tblLayout w:type="fixed"/>
        <w:tblCellMar>
          <w:left w:w="0" w:type="dxa"/>
          <w:right w:w="0" w:type="dxa"/>
        </w:tblCellMar>
        <w:tblLook w:val="0000" w:firstRow="0" w:lastRow="0" w:firstColumn="0" w:lastColumn="0" w:noHBand="0" w:noVBand="0"/>
      </w:tblPr>
      <w:tblGrid>
        <w:gridCol w:w="5120"/>
        <w:gridCol w:w="3520"/>
      </w:tblGrid>
      <w:tr w:rsidR="00A72AD7">
        <w:trPr>
          <w:trHeight w:val="314"/>
        </w:trPr>
        <w:tc>
          <w:tcPr>
            <w:tcW w:w="5120" w:type="dxa"/>
            <w:tcBorders>
              <w:top w:val="nil"/>
              <w:left w:val="nil"/>
              <w:bottom w:val="nil"/>
              <w:right w:val="nil"/>
            </w:tcBorders>
            <w:vAlign w:val="bottom"/>
          </w:tcPr>
          <w:p w:rsidR="00A72AD7" w:rsidRDefault="003D578E">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presentations</w:t>
            </w:r>
            <w:proofErr w:type="gramEnd"/>
            <w:r>
              <w:rPr>
                <w:rFonts w:ascii="Times New Roman" w:hAnsi="Times New Roman" w:cs="Times New Roman"/>
                <w:sz w:val="24"/>
                <w:szCs w:val="24"/>
              </w:rPr>
              <w:t xml:space="preserve"> is expected.</w:t>
            </w:r>
          </w:p>
        </w:tc>
        <w:tc>
          <w:tcPr>
            <w:tcW w:w="3520" w:type="dxa"/>
            <w:tcBorders>
              <w:top w:val="nil"/>
              <w:left w:val="nil"/>
              <w:bottom w:val="nil"/>
              <w:right w:val="nil"/>
            </w:tcBorders>
            <w:vAlign w:val="bottom"/>
          </w:tcPr>
          <w:p w:rsidR="00A72AD7" w:rsidRDefault="003D578E">
            <w:pPr>
              <w:widowControl w:val="0"/>
              <w:autoSpaceDE w:val="0"/>
              <w:autoSpaceDN w:val="0"/>
              <w:adjustRightInd w:val="0"/>
              <w:spacing w:after="0" w:line="240" w:lineRule="auto"/>
              <w:ind w:left="2660"/>
              <w:rPr>
                <w:rFonts w:ascii="Times New Roman" w:hAnsi="Times New Roman" w:cs="Times New Roman"/>
                <w:sz w:val="24"/>
                <w:szCs w:val="24"/>
              </w:rPr>
            </w:pPr>
            <w:r>
              <w:rPr>
                <w:rFonts w:ascii="Times New Roman" w:hAnsi="Times New Roman" w:cs="Times New Roman"/>
                <w:w w:val="97"/>
                <w:sz w:val="24"/>
                <w:szCs w:val="24"/>
              </w:rPr>
              <w:t>(100 pts)</w:t>
            </w:r>
          </w:p>
        </w:tc>
      </w:tr>
    </w:tbl>
    <w:p w:rsidR="00A72AD7" w:rsidRDefault="00A72AD7">
      <w:pPr>
        <w:widowControl w:val="0"/>
        <w:autoSpaceDE w:val="0"/>
        <w:autoSpaceDN w:val="0"/>
        <w:adjustRightInd w:val="0"/>
        <w:spacing w:after="0" w:line="82" w:lineRule="exact"/>
        <w:rPr>
          <w:rFonts w:ascii="Times New Roman" w:hAnsi="Times New Roman" w:cs="Times New Roman"/>
          <w:sz w:val="24"/>
          <w:szCs w:val="24"/>
        </w:rPr>
      </w:pPr>
    </w:p>
    <w:p w:rsidR="00A72AD7" w:rsidRDefault="003D578E">
      <w:pPr>
        <w:widowControl w:val="0"/>
        <w:numPr>
          <w:ilvl w:val="0"/>
          <w:numId w:val="3"/>
        </w:numPr>
        <w:tabs>
          <w:tab w:val="clear" w:pos="720"/>
          <w:tab w:val="num" w:pos="698"/>
        </w:tabs>
        <w:overflowPunct w:val="0"/>
        <w:autoSpaceDE w:val="0"/>
        <w:autoSpaceDN w:val="0"/>
        <w:adjustRightInd w:val="0"/>
        <w:spacing w:after="0" w:line="250" w:lineRule="auto"/>
        <w:ind w:left="360" w:firstLine="0"/>
        <w:rPr>
          <w:rFonts w:ascii="Times New Roman" w:hAnsi="Times New Roman" w:cs="Times New Roman"/>
          <w:sz w:val="24"/>
          <w:szCs w:val="24"/>
        </w:rPr>
      </w:pPr>
      <w:r>
        <w:rPr>
          <w:rFonts w:ascii="Times New Roman" w:hAnsi="Times New Roman" w:cs="Times New Roman"/>
          <w:sz w:val="24"/>
          <w:szCs w:val="24"/>
        </w:rPr>
        <w:t xml:space="preserve">SUBMISSION OF PRESENTATION &amp; CLEAN RESEARCH QUESTION: Provide electronic copy of final presentation and the clean research question to instructor within the week following the scheduled date of presentation. Write a clean, concise research question for your presentation that emphasizes the central, “take-home” theme of your work. (100 pts) </w:t>
      </w:r>
    </w:p>
    <w:p w:rsidR="00A72AD7" w:rsidRDefault="00A72AD7">
      <w:pPr>
        <w:widowControl w:val="0"/>
        <w:autoSpaceDE w:val="0"/>
        <w:autoSpaceDN w:val="0"/>
        <w:adjustRightInd w:val="0"/>
        <w:spacing w:after="0" w:line="74" w:lineRule="exact"/>
        <w:rPr>
          <w:rFonts w:ascii="Times New Roman" w:hAnsi="Times New Roman" w:cs="Times New Roman"/>
          <w:sz w:val="24"/>
          <w:szCs w:val="24"/>
        </w:rPr>
      </w:pPr>
    </w:p>
    <w:p w:rsidR="00A72AD7" w:rsidRDefault="003D578E">
      <w:pPr>
        <w:widowControl w:val="0"/>
        <w:numPr>
          <w:ilvl w:val="0"/>
          <w:numId w:val="3"/>
        </w:numPr>
        <w:tabs>
          <w:tab w:val="clear" w:pos="720"/>
          <w:tab w:val="num" w:pos="698"/>
        </w:tabs>
        <w:overflowPunct w:val="0"/>
        <w:autoSpaceDE w:val="0"/>
        <w:autoSpaceDN w:val="0"/>
        <w:adjustRightInd w:val="0"/>
        <w:spacing w:after="0" w:line="240" w:lineRule="auto"/>
        <w:ind w:left="360" w:right="160" w:firstLine="0"/>
        <w:rPr>
          <w:rFonts w:ascii="Times New Roman" w:hAnsi="Times New Roman" w:cs="Times New Roman"/>
          <w:sz w:val="24"/>
          <w:szCs w:val="24"/>
        </w:rPr>
      </w:pPr>
      <w:r>
        <w:rPr>
          <w:rFonts w:ascii="Times New Roman" w:hAnsi="Times New Roman" w:cs="Times New Roman"/>
          <w:sz w:val="24"/>
          <w:szCs w:val="24"/>
        </w:rPr>
        <w:t xml:space="preserve">MIDTERM EXAM (due at Week 5): Take-home exam posted to the MOODLE site will test the fundamentals of pharmacokinetics, pharmacodynamics, detoxification pathways, biochemistry, text book topics, and technical material of lectures. All work is that of the individual student; no collaboration is allowed for the completion of the take-home exam. </w:t>
      </w:r>
    </w:p>
    <w:p w:rsidR="00A72AD7" w:rsidRDefault="003D578E">
      <w:pPr>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(100 pts)</w:t>
      </w:r>
    </w:p>
    <w:p w:rsidR="00A72AD7" w:rsidRDefault="00A72AD7">
      <w:pPr>
        <w:widowControl w:val="0"/>
        <w:autoSpaceDE w:val="0"/>
        <w:autoSpaceDN w:val="0"/>
        <w:adjustRightInd w:val="0"/>
        <w:spacing w:after="0" w:line="120" w:lineRule="exact"/>
        <w:rPr>
          <w:rFonts w:ascii="Times New Roman" w:hAnsi="Times New Roman" w:cs="Times New Roman"/>
          <w:sz w:val="24"/>
          <w:szCs w:val="24"/>
        </w:rPr>
      </w:pPr>
    </w:p>
    <w:p w:rsidR="00A72AD7" w:rsidRDefault="003D578E">
      <w:pPr>
        <w:widowControl w:val="0"/>
        <w:overflowPunct w:val="0"/>
        <w:autoSpaceDE w:val="0"/>
        <w:autoSpaceDN w:val="0"/>
        <w:adjustRightInd w:val="0"/>
        <w:spacing w:after="0" w:line="240" w:lineRule="auto"/>
        <w:ind w:left="360" w:right="60"/>
        <w:rPr>
          <w:rFonts w:ascii="Times New Roman" w:hAnsi="Times New Roman" w:cs="Times New Roman"/>
          <w:sz w:val="24"/>
          <w:szCs w:val="24"/>
        </w:rPr>
      </w:pPr>
      <w:r>
        <w:rPr>
          <w:rFonts w:ascii="Times New Roman" w:hAnsi="Times New Roman" w:cs="Times New Roman"/>
          <w:sz w:val="24"/>
          <w:szCs w:val="24"/>
        </w:rPr>
        <w:t>(4) FINAL EXAM (Week 11): Emphasis is taken from the student groups’ oral presentations and from the student-generated clean research questions. It will involve fundamental</w:t>
      </w:r>
    </w:p>
    <w:p w:rsidR="00A72AD7" w:rsidRDefault="003D578E">
      <w:pPr>
        <w:widowControl w:val="0"/>
        <w:tabs>
          <w:tab w:val="left" w:pos="8480"/>
        </w:tabs>
        <w:autoSpaceDE w:val="0"/>
        <w:autoSpaceDN w:val="0"/>
        <w:adjustRightInd w:val="0"/>
        <w:spacing w:after="0" w:line="240" w:lineRule="auto"/>
        <w:ind w:left="360"/>
        <w:rPr>
          <w:rFonts w:ascii="Times New Roman" w:hAnsi="Times New Roman" w:cs="Times New Roman"/>
          <w:sz w:val="24"/>
          <w:szCs w:val="24"/>
        </w:rPr>
      </w:pPr>
      <w:proofErr w:type="gramStart"/>
      <w:r>
        <w:rPr>
          <w:rFonts w:ascii="Times New Roman" w:hAnsi="Times New Roman" w:cs="Times New Roman"/>
          <w:sz w:val="24"/>
          <w:szCs w:val="24"/>
        </w:rPr>
        <w:t>concepts</w:t>
      </w:r>
      <w:proofErr w:type="gramEnd"/>
      <w:r>
        <w:rPr>
          <w:rFonts w:ascii="Times New Roman" w:hAnsi="Times New Roman" w:cs="Times New Roman"/>
          <w:sz w:val="24"/>
          <w:szCs w:val="24"/>
        </w:rPr>
        <w:t xml:space="preserve"> of pharmacology and toxicology as appropriate.</w:t>
      </w:r>
      <w:r>
        <w:rPr>
          <w:rFonts w:ascii="Times New Roman" w:hAnsi="Times New Roman" w:cs="Times New Roman"/>
          <w:sz w:val="24"/>
          <w:szCs w:val="24"/>
        </w:rPr>
        <w:tab/>
      </w:r>
      <w:r>
        <w:rPr>
          <w:rFonts w:ascii="Times New Roman" w:hAnsi="Times New Roman" w:cs="Times New Roman"/>
          <w:sz w:val="23"/>
          <w:szCs w:val="23"/>
        </w:rPr>
        <w:t>(100 pts)</w:t>
      </w:r>
    </w:p>
    <w:p w:rsidR="00A72AD7" w:rsidRDefault="00A72AD7">
      <w:pPr>
        <w:widowControl w:val="0"/>
        <w:autoSpaceDE w:val="0"/>
        <w:autoSpaceDN w:val="0"/>
        <w:adjustRightInd w:val="0"/>
        <w:spacing w:after="0" w:line="120" w:lineRule="exact"/>
        <w:rPr>
          <w:rFonts w:ascii="Times New Roman" w:hAnsi="Times New Roman" w:cs="Times New Roman"/>
          <w:sz w:val="24"/>
          <w:szCs w:val="24"/>
        </w:rPr>
      </w:pPr>
    </w:p>
    <w:p w:rsidR="00A72AD7" w:rsidRDefault="003D578E">
      <w:pPr>
        <w:widowControl w:val="0"/>
        <w:autoSpaceDE w:val="0"/>
        <w:autoSpaceDN w:val="0"/>
        <w:adjustRightInd w:val="0"/>
        <w:spacing w:after="0" w:line="240" w:lineRule="auto"/>
        <w:ind w:left="7600"/>
        <w:rPr>
          <w:rFonts w:ascii="Times New Roman" w:hAnsi="Times New Roman" w:cs="Times New Roman"/>
          <w:sz w:val="24"/>
          <w:szCs w:val="24"/>
        </w:rPr>
      </w:pPr>
      <w:r>
        <w:rPr>
          <w:rFonts w:ascii="Times New Roman" w:hAnsi="Times New Roman" w:cs="Times New Roman"/>
          <w:sz w:val="23"/>
          <w:szCs w:val="23"/>
        </w:rPr>
        <w:t>Total = 400 points</w:t>
      </w:r>
    </w:p>
    <w:p w:rsidR="00A72AD7" w:rsidRDefault="00A72AD7">
      <w:pPr>
        <w:widowControl w:val="0"/>
        <w:autoSpaceDE w:val="0"/>
        <w:autoSpaceDN w:val="0"/>
        <w:adjustRightInd w:val="0"/>
        <w:spacing w:after="0" w:line="240" w:lineRule="auto"/>
        <w:rPr>
          <w:rFonts w:ascii="Times New Roman" w:hAnsi="Times New Roman" w:cs="Times New Roman"/>
          <w:sz w:val="24"/>
          <w:szCs w:val="24"/>
        </w:rPr>
        <w:sectPr w:rsidR="00A72AD7">
          <w:pgSz w:w="12240" w:h="15840"/>
          <w:pgMar w:top="1414" w:right="1440" w:bottom="760" w:left="1440" w:header="720" w:footer="720" w:gutter="0"/>
          <w:cols w:space="720" w:equalWidth="0">
            <w:col w:w="9360"/>
          </w:cols>
          <w:noEndnote/>
        </w:sectPr>
      </w:pPr>
    </w:p>
    <w:p w:rsidR="00A72AD7" w:rsidRDefault="003D578E">
      <w:pPr>
        <w:widowControl w:val="0"/>
        <w:autoSpaceDE w:val="0"/>
        <w:autoSpaceDN w:val="0"/>
        <w:adjustRightInd w:val="0"/>
        <w:spacing w:after="0" w:line="240" w:lineRule="auto"/>
        <w:rPr>
          <w:rFonts w:ascii="Times New Roman" w:hAnsi="Times New Roman" w:cs="Times New Roman"/>
          <w:sz w:val="24"/>
          <w:szCs w:val="24"/>
        </w:rPr>
      </w:pPr>
      <w:bookmarkStart w:id="3" w:name="page3"/>
      <w:bookmarkEnd w:id="3"/>
      <w:r>
        <w:rPr>
          <w:rFonts w:ascii="Times New Roman" w:hAnsi="Times New Roman" w:cs="Times New Roman"/>
          <w:b/>
          <w:bCs/>
          <w:sz w:val="24"/>
          <w:szCs w:val="24"/>
        </w:rPr>
        <w:lastRenderedPageBreak/>
        <w:t>GRADES:</w:t>
      </w:r>
    </w:p>
    <w:p w:rsidR="00A72AD7" w:rsidRDefault="003D578E">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A = 88 – 100 %</w:t>
      </w:r>
    </w:p>
    <w:p w:rsidR="00A72AD7" w:rsidRDefault="003D578E">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B = 80 – 87%</w:t>
      </w:r>
    </w:p>
    <w:p w:rsidR="00A72AD7" w:rsidRDefault="003D578E">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C = 70 – 79%</w:t>
      </w:r>
    </w:p>
    <w:p w:rsidR="00A72AD7" w:rsidRDefault="003D578E">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F = 69% and below (Student must repeat the course)</w:t>
      </w:r>
    </w:p>
    <w:p w:rsidR="00A72AD7" w:rsidRDefault="00A72AD7">
      <w:pPr>
        <w:widowControl w:val="0"/>
        <w:autoSpaceDE w:val="0"/>
        <w:autoSpaceDN w:val="0"/>
        <w:adjustRightInd w:val="0"/>
        <w:spacing w:after="0" w:line="276" w:lineRule="exact"/>
        <w:rPr>
          <w:rFonts w:ascii="Times New Roman" w:hAnsi="Times New Roman" w:cs="Times New Roman"/>
          <w:sz w:val="24"/>
          <w:szCs w:val="24"/>
        </w:rPr>
      </w:pPr>
    </w:p>
    <w:p w:rsidR="00A72AD7" w:rsidRDefault="003D578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All work submitted must be done independently by the student.</w:t>
      </w:r>
    </w:p>
    <w:p w:rsidR="00A72AD7" w:rsidRDefault="00A72AD7">
      <w:pPr>
        <w:widowControl w:val="0"/>
        <w:autoSpaceDE w:val="0"/>
        <w:autoSpaceDN w:val="0"/>
        <w:adjustRightInd w:val="0"/>
        <w:spacing w:after="0" w:line="276" w:lineRule="exact"/>
        <w:rPr>
          <w:rFonts w:ascii="Times New Roman" w:hAnsi="Times New Roman" w:cs="Times New Roman"/>
          <w:sz w:val="24"/>
          <w:szCs w:val="24"/>
        </w:rPr>
      </w:pPr>
    </w:p>
    <w:p w:rsidR="00A72AD7" w:rsidRDefault="003D578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STUDENT PRESENTATIONS:</w:t>
      </w:r>
    </w:p>
    <w:p w:rsidR="00A72AD7" w:rsidRDefault="00A72AD7">
      <w:pPr>
        <w:widowControl w:val="0"/>
        <w:autoSpaceDE w:val="0"/>
        <w:autoSpaceDN w:val="0"/>
        <w:adjustRightInd w:val="0"/>
        <w:spacing w:after="0" w:line="271" w:lineRule="exact"/>
        <w:rPr>
          <w:rFonts w:ascii="Times New Roman" w:hAnsi="Times New Roman" w:cs="Times New Roman"/>
          <w:sz w:val="24"/>
          <w:szCs w:val="24"/>
        </w:rPr>
      </w:pPr>
    </w:p>
    <w:p w:rsidR="00A72AD7" w:rsidRDefault="003D578E">
      <w:pPr>
        <w:widowControl w:val="0"/>
        <w:overflowPunct w:val="0"/>
        <w:autoSpaceDE w:val="0"/>
        <w:autoSpaceDN w:val="0"/>
        <w:adjustRightInd w:val="0"/>
        <w:spacing w:after="0" w:line="258" w:lineRule="auto"/>
        <w:ind w:right="140"/>
        <w:rPr>
          <w:rFonts w:ascii="Times New Roman" w:hAnsi="Times New Roman" w:cs="Times New Roman"/>
          <w:sz w:val="24"/>
          <w:szCs w:val="24"/>
        </w:rPr>
      </w:pPr>
      <w:r>
        <w:rPr>
          <w:rFonts w:ascii="Times New Roman" w:hAnsi="Times New Roman" w:cs="Times New Roman"/>
          <w:sz w:val="23"/>
          <w:szCs w:val="23"/>
        </w:rPr>
        <w:t>Student groups (</w:t>
      </w:r>
      <w:r>
        <w:rPr>
          <w:rFonts w:ascii="Times New Roman" w:hAnsi="Times New Roman" w:cs="Times New Roman"/>
          <w:b/>
          <w:bCs/>
          <w:sz w:val="23"/>
          <w:szCs w:val="23"/>
          <w:u w:val="single"/>
        </w:rPr>
        <w:t>limited to two students</w:t>
      </w:r>
      <w:r>
        <w:rPr>
          <w:rFonts w:ascii="Times New Roman" w:hAnsi="Times New Roman" w:cs="Times New Roman"/>
          <w:sz w:val="23"/>
          <w:szCs w:val="23"/>
        </w:rPr>
        <w:t xml:space="preserve"> per group) will select a topic of their choice related to toxicology to present to the class. As an example, students make a presentation based upon personal care products, genetically modified organisms, processed foods, water and air quality, environmental pollution, drugs, poisons, etc. The students are required to pick a toxin for their projects and presentations. The presentations will be between 8-12 minutes. Peer-reviewed references must be provided and properly cited; if websites are cited then substantiating references for those sources from texts and the peer-reviewed literature must be provided.</w:t>
      </w:r>
    </w:p>
    <w:p w:rsidR="00A72AD7" w:rsidRDefault="00A72AD7">
      <w:pPr>
        <w:widowControl w:val="0"/>
        <w:autoSpaceDE w:val="0"/>
        <w:autoSpaceDN w:val="0"/>
        <w:adjustRightInd w:val="0"/>
        <w:spacing w:after="0" w:line="222" w:lineRule="exact"/>
        <w:rPr>
          <w:rFonts w:ascii="Times New Roman" w:hAnsi="Times New Roman" w:cs="Times New Roman"/>
          <w:sz w:val="24"/>
          <w:szCs w:val="24"/>
        </w:rPr>
      </w:pPr>
    </w:p>
    <w:p w:rsidR="00A72AD7" w:rsidRDefault="003D578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With your toxins, cover the following questions:</w:t>
      </w:r>
    </w:p>
    <w:p w:rsidR="00A72AD7" w:rsidRDefault="00A72AD7">
      <w:pPr>
        <w:widowControl w:val="0"/>
        <w:autoSpaceDE w:val="0"/>
        <w:autoSpaceDN w:val="0"/>
        <w:adjustRightInd w:val="0"/>
        <w:spacing w:after="0" w:line="120" w:lineRule="exact"/>
        <w:rPr>
          <w:rFonts w:ascii="Times New Roman" w:hAnsi="Times New Roman" w:cs="Times New Roman"/>
          <w:sz w:val="24"/>
          <w:szCs w:val="24"/>
        </w:rPr>
      </w:pPr>
    </w:p>
    <w:p w:rsidR="00A72AD7" w:rsidRDefault="003D578E">
      <w:pPr>
        <w:widowControl w:val="0"/>
        <w:numPr>
          <w:ilvl w:val="0"/>
          <w:numId w:val="4"/>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What is your clean research question that motivates your study of this selected topic? </w:t>
      </w:r>
    </w:p>
    <w:p w:rsidR="00A72AD7" w:rsidRDefault="003D578E">
      <w:pPr>
        <w:widowControl w:val="0"/>
        <w:numPr>
          <w:ilvl w:val="0"/>
          <w:numId w:val="4"/>
        </w:numPr>
        <w:overflowPunct w:val="0"/>
        <w:autoSpaceDE w:val="0"/>
        <w:autoSpaceDN w:val="0"/>
        <w:adjustRightInd w:val="0"/>
        <w:spacing w:after="0" w:line="240" w:lineRule="auto"/>
        <w:ind w:right="200"/>
        <w:jc w:val="both"/>
        <w:rPr>
          <w:rFonts w:ascii="Times New Roman" w:hAnsi="Times New Roman" w:cs="Times New Roman"/>
          <w:sz w:val="24"/>
          <w:szCs w:val="24"/>
        </w:rPr>
      </w:pPr>
      <w:r>
        <w:rPr>
          <w:rFonts w:ascii="Times New Roman" w:hAnsi="Times New Roman" w:cs="Times New Roman"/>
          <w:sz w:val="24"/>
          <w:szCs w:val="24"/>
        </w:rPr>
        <w:t xml:space="preserve">What is your toxin? What is its chemical structure and what natural compounds does it mimic? </w:t>
      </w:r>
    </w:p>
    <w:p w:rsidR="00A72AD7" w:rsidRDefault="003D578E">
      <w:pPr>
        <w:widowControl w:val="0"/>
        <w:numPr>
          <w:ilvl w:val="0"/>
          <w:numId w:val="4"/>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is it found and how are individuals exposed to the toxin? </w:t>
      </w:r>
    </w:p>
    <w:p w:rsidR="00A72AD7" w:rsidRDefault="003D578E">
      <w:pPr>
        <w:widowControl w:val="0"/>
        <w:numPr>
          <w:ilvl w:val="0"/>
          <w:numId w:val="4"/>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What is its mechanism of action and target organ(s) of injury? What is the dose-response for toxic action and injury? </w:t>
      </w:r>
    </w:p>
    <w:p w:rsidR="00A72AD7" w:rsidRDefault="003D578E">
      <w:pPr>
        <w:widowControl w:val="0"/>
        <w:numPr>
          <w:ilvl w:val="0"/>
          <w:numId w:val="4"/>
        </w:numPr>
        <w:overflowPunct w:val="0"/>
        <w:autoSpaceDE w:val="0"/>
        <w:autoSpaceDN w:val="0"/>
        <w:adjustRightInd w:val="0"/>
        <w:spacing w:after="0" w:line="240" w:lineRule="auto"/>
        <w:ind w:right="360"/>
        <w:jc w:val="both"/>
        <w:rPr>
          <w:rFonts w:ascii="Times New Roman" w:hAnsi="Times New Roman" w:cs="Times New Roman"/>
          <w:sz w:val="24"/>
          <w:szCs w:val="24"/>
        </w:rPr>
      </w:pPr>
      <w:r>
        <w:rPr>
          <w:rFonts w:ascii="Times New Roman" w:hAnsi="Times New Roman" w:cs="Times New Roman"/>
          <w:sz w:val="24"/>
          <w:szCs w:val="24"/>
        </w:rPr>
        <w:t xml:space="preserve">How is the toxin metabolized and eliminated from the body and what is its biological half-life? </w:t>
      </w:r>
    </w:p>
    <w:p w:rsidR="00A72AD7" w:rsidRDefault="003D578E">
      <w:pPr>
        <w:widowControl w:val="0"/>
        <w:numPr>
          <w:ilvl w:val="0"/>
          <w:numId w:val="4"/>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What is the risk of exposure and how prevalent is the exposure to the public? </w:t>
      </w:r>
    </w:p>
    <w:p w:rsidR="00A72AD7" w:rsidRDefault="003D578E">
      <w:pPr>
        <w:widowControl w:val="0"/>
        <w:numPr>
          <w:ilvl w:val="0"/>
          <w:numId w:val="4"/>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Are there any safer alternatives? </w:t>
      </w:r>
    </w:p>
    <w:p w:rsidR="00A72AD7" w:rsidRDefault="00A72AD7">
      <w:pPr>
        <w:widowControl w:val="0"/>
        <w:autoSpaceDE w:val="0"/>
        <w:autoSpaceDN w:val="0"/>
        <w:adjustRightInd w:val="0"/>
        <w:spacing w:after="0" w:line="271" w:lineRule="exact"/>
        <w:rPr>
          <w:rFonts w:ascii="Times New Roman" w:hAnsi="Times New Roman" w:cs="Times New Roman"/>
          <w:sz w:val="24"/>
          <w:szCs w:val="24"/>
        </w:rPr>
      </w:pPr>
    </w:p>
    <w:p w:rsidR="00A72AD7" w:rsidRDefault="003D578E">
      <w:pPr>
        <w:widowControl w:val="0"/>
        <w:overflowPunct w:val="0"/>
        <w:autoSpaceDE w:val="0"/>
        <w:autoSpaceDN w:val="0"/>
        <w:adjustRightInd w:val="0"/>
        <w:spacing w:after="0" w:line="252" w:lineRule="auto"/>
        <w:rPr>
          <w:rFonts w:ascii="Times New Roman" w:hAnsi="Times New Roman" w:cs="Times New Roman"/>
          <w:sz w:val="24"/>
          <w:szCs w:val="24"/>
        </w:rPr>
      </w:pPr>
      <w:r>
        <w:rPr>
          <w:rFonts w:ascii="Times New Roman" w:hAnsi="Times New Roman" w:cs="Times New Roman"/>
          <w:b/>
          <w:bCs/>
          <w:sz w:val="24"/>
          <w:szCs w:val="24"/>
        </w:rPr>
        <w:t xml:space="preserve">PRESENTATION &amp; CLEAN RESEARCH QUESTION: </w:t>
      </w:r>
      <w:r>
        <w:rPr>
          <w:rFonts w:ascii="Times New Roman" w:hAnsi="Times New Roman" w:cs="Times New Roman"/>
          <w:sz w:val="24"/>
          <w:szCs w:val="24"/>
        </w:rPr>
        <w:t>Each group will write a clean,</w:t>
      </w:r>
      <w:r>
        <w:rPr>
          <w:rFonts w:ascii="Times New Roman" w:hAnsi="Times New Roman" w:cs="Times New Roman"/>
          <w:b/>
          <w:bCs/>
          <w:sz w:val="24"/>
          <w:szCs w:val="24"/>
        </w:rPr>
        <w:t xml:space="preserve"> </w:t>
      </w:r>
      <w:r>
        <w:rPr>
          <w:rFonts w:ascii="Times New Roman" w:hAnsi="Times New Roman" w:cs="Times New Roman"/>
          <w:sz w:val="24"/>
          <w:szCs w:val="24"/>
        </w:rPr>
        <w:t xml:space="preserve">concise research question and will e-mail your research question along with your presentation to </w:t>
      </w:r>
      <w:hyperlink r:id="rId9" w:history="1">
        <w:r w:rsidR="00E375EC" w:rsidRPr="0077020D">
          <w:rPr>
            <w:rStyle w:val="Hyperlink"/>
            <w:rFonts w:ascii="Times New Roman" w:hAnsi="Times New Roman" w:cs="Times New Roman"/>
            <w:sz w:val="24"/>
            <w:szCs w:val="24"/>
          </w:rPr>
          <w:t xml:space="preserve"> shalloran@lifewest.edu</w:t>
        </w:r>
      </w:hyperlink>
      <w:r>
        <w:rPr>
          <w:rFonts w:ascii="Times New Roman" w:hAnsi="Times New Roman" w:cs="Times New Roman"/>
          <w:color w:val="0000FF"/>
          <w:sz w:val="24"/>
          <w:szCs w:val="24"/>
        </w:rPr>
        <w:t xml:space="preserve"> </w:t>
      </w:r>
      <w:r>
        <w:rPr>
          <w:rFonts w:ascii="Times New Roman" w:hAnsi="Times New Roman" w:cs="Times New Roman"/>
          <w:sz w:val="24"/>
          <w:szCs w:val="24"/>
        </w:rPr>
        <w:t>no</w:t>
      </w:r>
      <w:r>
        <w:rPr>
          <w:rFonts w:ascii="Times New Roman" w:hAnsi="Times New Roman" w:cs="Times New Roman"/>
          <w:color w:val="0000FF"/>
          <w:sz w:val="24"/>
          <w:szCs w:val="24"/>
        </w:rPr>
        <w:t xml:space="preserve"> </w:t>
      </w:r>
      <w:r>
        <w:rPr>
          <w:rFonts w:ascii="Times New Roman" w:hAnsi="Times New Roman" w:cs="Times New Roman"/>
          <w:sz w:val="24"/>
          <w:szCs w:val="24"/>
        </w:rPr>
        <w:t>less than one week in advance of the scheduled date of your oral</w:t>
      </w:r>
      <w:r>
        <w:rPr>
          <w:rFonts w:ascii="Times New Roman" w:hAnsi="Times New Roman" w:cs="Times New Roman"/>
          <w:color w:val="0000FF"/>
          <w:sz w:val="24"/>
          <w:szCs w:val="24"/>
        </w:rPr>
        <w:t xml:space="preserve"> </w:t>
      </w:r>
      <w:r>
        <w:rPr>
          <w:rFonts w:ascii="Times New Roman" w:hAnsi="Times New Roman" w:cs="Times New Roman"/>
          <w:sz w:val="24"/>
          <w:szCs w:val="24"/>
        </w:rPr>
        <w:t>presentation to the class.</w:t>
      </w:r>
    </w:p>
    <w:p w:rsidR="00A72AD7" w:rsidRDefault="00A72AD7">
      <w:pPr>
        <w:widowControl w:val="0"/>
        <w:autoSpaceDE w:val="0"/>
        <w:autoSpaceDN w:val="0"/>
        <w:adjustRightInd w:val="0"/>
        <w:spacing w:after="0" w:line="226" w:lineRule="exact"/>
        <w:rPr>
          <w:rFonts w:ascii="Times New Roman" w:hAnsi="Times New Roman" w:cs="Times New Roman"/>
          <w:sz w:val="24"/>
          <w:szCs w:val="24"/>
        </w:rPr>
      </w:pPr>
    </w:p>
    <w:p w:rsidR="00A72AD7" w:rsidRDefault="003D578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ATTENDANCE:</w:t>
      </w:r>
    </w:p>
    <w:p w:rsidR="00A72AD7" w:rsidRDefault="00A72AD7">
      <w:pPr>
        <w:widowControl w:val="0"/>
        <w:autoSpaceDE w:val="0"/>
        <w:autoSpaceDN w:val="0"/>
        <w:adjustRightInd w:val="0"/>
        <w:spacing w:after="0" w:line="120" w:lineRule="exact"/>
        <w:rPr>
          <w:rFonts w:ascii="Times New Roman" w:hAnsi="Times New Roman" w:cs="Times New Roman"/>
          <w:sz w:val="24"/>
          <w:szCs w:val="24"/>
        </w:rPr>
      </w:pPr>
    </w:p>
    <w:p w:rsidR="00A72AD7" w:rsidRDefault="003D578E">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College Policy applies</w:t>
      </w:r>
    </w:p>
    <w:p w:rsidR="00A72AD7" w:rsidRDefault="00A72AD7">
      <w:pPr>
        <w:widowControl w:val="0"/>
        <w:autoSpaceDE w:val="0"/>
        <w:autoSpaceDN w:val="0"/>
        <w:adjustRightInd w:val="0"/>
        <w:spacing w:after="0" w:line="276" w:lineRule="exact"/>
        <w:rPr>
          <w:rFonts w:ascii="Times New Roman" w:hAnsi="Times New Roman" w:cs="Times New Roman"/>
          <w:sz w:val="24"/>
          <w:szCs w:val="24"/>
        </w:rPr>
      </w:pPr>
    </w:p>
    <w:p w:rsidR="00A72AD7" w:rsidRDefault="003D578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MAKE-UPS:</w:t>
      </w:r>
    </w:p>
    <w:p w:rsidR="00A72AD7" w:rsidRDefault="00A72AD7">
      <w:pPr>
        <w:widowControl w:val="0"/>
        <w:autoSpaceDE w:val="0"/>
        <w:autoSpaceDN w:val="0"/>
        <w:adjustRightInd w:val="0"/>
        <w:spacing w:after="0" w:line="120" w:lineRule="exact"/>
        <w:rPr>
          <w:rFonts w:ascii="Times New Roman" w:hAnsi="Times New Roman" w:cs="Times New Roman"/>
          <w:sz w:val="24"/>
          <w:szCs w:val="24"/>
        </w:rPr>
      </w:pPr>
    </w:p>
    <w:p w:rsidR="00A72AD7" w:rsidRDefault="003D578E">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College Policy applies</w:t>
      </w:r>
    </w:p>
    <w:p w:rsidR="00A72AD7" w:rsidRDefault="00A72AD7">
      <w:pPr>
        <w:widowControl w:val="0"/>
        <w:autoSpaceDE w:val="0"/>
        <w:autoSpaceDN w:val="0"/>
        <w:adjustRightInd w:val="0"/>
        <w:spacing w:after="0" w:line="276" w:lineRule="exact"/>
        <w:rPr>
          <w:rFonts w:ascii="Times New Roman" w:hAnsi="Times New Roman" w:cs="Times New Roman"/>
          <w:sz w:val="24"/>
          <w:szCs w:val="24"/>
        </w:rPr>
      </w:pPr>
    </w:p>
    <w:p w:rsidR="00A72AD7" w:rsidRDefault="003D578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EXTRA CREDIT</w:t>
      </w:r>
    </w:p>
    <w:p w:rsidR="00A72AD7" w:rsidRDefault="00A72AD7">
      <w:pPr>
        <w:widowControl w:val="0"/>
        <w:autoSpaceDE w:val="0"/>
        <w:autoSpaceDN w:val="0"/>
        <w:adjustRightInd w:val="0"/>
        <w:spacing w:after="0" w:line="120" w:lineRule="exact"/>
        <w:rPr>
          <w:rFonts w:ascii="Times New Roman" w:hAnsi="Times New Roman" w:cs="Times New Roman"/>
          <w:sz w:val="24"/>
          <w:szCs w:val="24"/>
        </w:rPr>
      </w:pPr>
    </w:p>
    <w:p w:rsidR="00A72AD7" w:rsidRDefault="003D578E">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There will be no extra credit work accepted in this class.</w:t>
      </w:r>
    </w:p>
    <w:p w:rsidR="00A72AD7" w:rsidRDefault="00A72AD7">
      <w:pPr>
        <w:widowControl w:val="0"/>
        <w:autoSpaceDE w:val="0"/>
        <w:autoSpaceDN w:val="0"/>
        <w:adjustRightInd w:val="0"/>
        <w:spacing w:after="0" w:line="240" w:lineRule="auto"/>
        <w:rPr>
          <w:rFonts w:ascii="Times New Roman" w:hAnsi="Times New Roman" w:cs="Times New Roman"/>
          <w:sz w:val="24"/>
          <w:szCs w:val="24"/>
        </w:rPr>
        <w:sectPr w:rsidR="00A72AD7">
          <w:pgSz w:w="12240" w:h="15840"/>
          <w:pgMar w:top="1414" w:right="1540" w:bottom="760" w:left="1440" w:header="720" w:footer="720" w:gutter="0"/>
          <w:cols w:space="720" w:equalWidth="0">
            <w:col w:w="9260"/>
          </w:cols>
          <w:noEndnote/>
        </w:sectPr>
      </w:pPr>
    </w:p>
    <w:p w:rsidR="00A72AD7" w:rsidRDefault="003D578E">
      <w:pPr>
        <w:widowControl w:val="0"/>
        <w:autoSpaceDE w:val="0"/>
        <w:autoSpaceDN w:val="0"/>
        <w:adjustRightInd w:val="0"/>
        <w:spacing w:after="0" w:line="240" w:lineRule="auto"/>
        <w:rPr>
          <w:rFonts w:ascii="Times New Roman" w:hAnsi="Times New Roman" w:cs="Times New Roman"/>
          <w:sz w:val="24"/>
          <w:szCs w:val="24"/>
        </w:rPr>
      </w:pPr>
      <w:bookmarkStart w:id="4" w:name="page4"/>
      <w:bookmarkEnd w:id="4"/>
      <w:r>
        <w:rPr>
          <w:rFonts w:ascii="Times New Roman" w:hAnsi="Times New Roman" w:cs="Times New Roman"/>
          <w:b/>
          <w:bCs/>
          <w:sz w:val="24"/>
          <w:szCs w:val="24"/>
        </w:rPr>
        <w:lastRenderedPageBreak/>
        <w:t>CONDUCT AND RESPONSIBILITIES</w:t>
      </w:r>
    </w:p>
    <w:p w:rsidR="00A72AD7" w:rsidRDefault="00A72AD7">
      <w:pPr>
        <w:widowControl w:val="0"/>
        <w:autoSpaceDE w:val="0"/>
        <w:autoSpaceDN w:val="0"/>
        <w:adjustRightInd w:val="0"/>
        <w:spacing w:after="0" w:line="120" w:lineRule="exact"/>
        <w:rPr>
          <w:rFonts w:ascii="Times New Roman" w:hAnsi="Times New Roman" w:cs="Times New Roman"/>
          <w:sz w:val="24"/>
          <w:szCs w:val="24"/>
        </w:rPr>
      </w:pPr>
    </w:p>
    <w:p w:rsidR="00A72AD7" w:rsidRDefault="003D578E">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College Policy applies</w:t>
      </w:r>
    </w:p>
    <w:p w:rsidR="00A72AD7" w:rsidRDefault="00A72AD7">
      <w:pPr>
        <w:widowControl w:val="0"/>
        <w:autoSpaceDE w:val="0"/>
        <w:autoSpaceDN w:val="0"/>
        <w:adjustRightInd w:val="0"/>
        <w:spacing w:after="0" w:line="276" w:lineRule="exact"/>
        <w:rPr>
          <w:rFonts w:ascii="Times New Roman" w:hAnsi="Times New Roman" w:cs="Times New Roman"/>
          <w:sz w:val="24"/>
          <w:szCs w:val="24"/>
        </w:rPr>
      </w:pPr>
    </w:p>
    <w:p w:rsidR="00A72AD7" w:rsidRDefault="003D578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REQUEST FOR SPECIAL TESTING</w:t>
      </w:r>
    </w:p>
    <w:p w:rsidR="00A72AD7" w:rsidRDefault="00A72AD7">
      <w:pPr>
        <w:widowControl w:val="0"/>
        <w:autoSpaceDE w:val="0"/>
        <w:autoSpaceDN w:val="0"/>
        <w:adjustRightInd w:val="0"/>
        <w:spacing w:after="0" w:line="120" w:lineRule="exact"/>
        <w:rPr>
          <w:rFonts w:ascii="Times New Roman" w:hAnsi="Times New Roman" w:cs="Times New Roman"/>
          <w:sz w:val="24"/>
          <w:szCs w:val="24"/>
        </w:rPr>
      </w:pPr>
    </w:p>
    <w:p w:rsidR="00A72AD7" w:rsidRDefault="003D578E">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College Policy applies</w:t>
      </w:r>
    </w:p>
    <w:p w:rsidR="00A72AD7" w:rsidRDefault="00A72AD7">
      <w:pPr>
        <w:widowControl w:val="0"/>
        <w:autoSpaceDE w:val="0"/>
        <w:autoSpaceDN w:val="0"/>
        <w:adjustRightInd w:val="0"/>
        <w:spacing w:after="0" w:line="276" w:lineRule="exact"/>
        <w:rPr>
          <w:rFonts w:ascii="Times New Roman" w:hAnsi="Times New Roman" w:cs="Times New Roman"/>
          <w:sz w:val="24"/>
          <w:szCs w:val="24"/>
        </w:rPr>
      </w:pPr>
    </w:p>
    <w:p w:rsidR="00A72AD7" w:rsidRDefault="003D578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ACCOMMODATIONS FOR STUDENTS WITH DISABILITIES</w:t>
      </w:r>
    </w:p>
    <w:p w:rsidR="00A72AD7" w:rsidRDefault="00A72AD7">
      <w:pPr>
        <w:widowControl w:val="0"/>
        <w:autoSpaceDE w:val="0"/>
        <w:autoSpaceDN w:val="0"/>
        <w:adjustRightInd w:val="0"/>
        <w:spacing w:after="0" w:line="120" w:lineRule="exact"/>
        <w:rPr>
          <w:rFonts w:ascii="Times New Roman" w:hAnsi="Times New Roman" w:cs="Times New Roman"/>
          <w:sz w:val="24"/>
          <w:szCs w:val="24"/>
        </w:rPr>
      </w:pPr>
    </w:p>
    <w:p w:rsidR="00A72AD7" w:rsidRDefault="003D578E">
      <w:pPr>
        <w:widowControl w:val="0"/>
        <w:overflowPunct w:val="0"/>
        <w:autoSpaceDE w:val="0"/>
        <w:autoSpaceDN w:val="0"/>
        <w:adjustRightInd w:val="0"/>
        <w:spacing w:after="0" w:line="250" w:lineRule="auto"/>
        <w:ind w:left="720" w:right="360"/>
        <w:rPr>
          <w:rFonts w:ascii="Times New Roman" w:hAnsi="Times New Roman" w:cs="Times New Roman"/>
          <w:sz w:val="24"/>
          <w:szCs w:val="24"/>
        </w:rPr>
      </w:pPr>
      <w:r>
        <w:rPr>
          <w:rFonts w:ascii="Times New Roman" w:hAnsi="Times New Roman" w:cs="Times New Roman"/>
          <w:sz w:val="24"/>
          <w:szCs w:val="24"/>
        </w:rPr>
        <w:t xml:space="preserve">If you have approved accommodations, please make an appointment to meet with your instructor as soon as possible. If you believe you require an accommodation, but do not have an approved accommodation letter, please see the Academic Counselor Lori </w:t>
      </w:r>
      <w:proofErr w:type="spellStart"/>
      <w:r>
        <w:rPr>
          <w:rFonts w:ascii="Times New Roman" w:hAnsi="Times New Roman" w:cs="Times New Roman"/>
          <w:sz w:val="24"/>
          <w:szCs w:val="24"/>
        </w:rPr>
        <w:t>Pino</w:t>
      </w:r>
      <w:proofErr w:type="spellEnd"/>
      <w:r>
        <w:rPr>
          <w:rFonts w:ascii="Times New Roman" w:hAnsi="Times New Roman" w:cs="Times New Roman"/>
          <w:sz w:val="24"/>
          <w:szCs w:val="24"/>
        </w:rPr>
        <w:t xml:space="preserve"> in the Deans Office. Contact info: </w:t>
      </w:r>
      <w:hyperlink r:id="rId10" w:history="1">
        <w:r>
          <w:rPr>
            <w:rFonts w:ascii="Times New Roman" w:hAnsi="Times New Roman" w:cs="Times New Roman"/>
            <w:sz w:val="24"/>
            <w:szCs w:val="24"/>
          </w:rPr>
          <w:t xml:space="preserve"> </w:t>
        </w:r>
        <w:r>
          <w:rPr>
            <w:rFonts w:ascii="Times New Roman" w:hAnsi="Times New Roman" w:cs="Times New Roman"/>
            <w:color w:val="0000FF"/>
            <w:sz w:val="24"/>
            <w:szCs w:val="24"/>
            <w:u w:val="single"/>
          </w:rPr>
          <w:t>Lpino@lifewest.edu</w:t>
        </w:r>
      </w:hyperlink>
      <w:r>
        <w:rPr>
          <w:rFonts w:ascii="Times New Roman" w:hAnsi="Times New Roman" w:cs="Times New Roman"/>
          <w:sz w:val="24"/>
          <w:szCs w:val="24"/>
          <w:u w:val="single"/>
        </w:rPr>
        <w:t xml:space="preserve"> </w:t>
      </w:r>
      <w:r>
        <w:rPr>
          <w:rFonts w:ascii="Times New Roman" w:hAnsi="Times New Roman" w:cs="Times New Roman"/>
          <w:sz w:val="24"/>
          <w:szCs w:val="24"/>
        </w:rPr>
        <w:t xml:space="preserve">or 510-780-4500 </w:t>
      </w:r>
      <w:proofErr w:type="spellStart"/>
      <w:r>
        <w:rPr>
          <w:rFonts w:ascii="Times New Roman" w:hAnsi="Times New Roman" w:cs="Times New Roman"/>
          <w:sz w:val="24"/>
          <w:szCs w:val="24"/>
        </w:rPr>
        <w:t>ext</w:t>
      </w:r>
      <w:proofErr w:type="spellEnd"/>
      <w:r>
        <w:rPr>
          <w:rFonts w:ascii="Times New Roman" w:hAnsi="Times New Roman" w:cs="Times New Roman"/>
          <w:sz w:val="24"/>
          <w:szCs w:val="24"/>
        </w:rPr>
        <w:t xml:space="preserve"> 2061</w:t>
      </w:r>
    </w:p>
    <w:p w:rsidR="00A72AD7" w:rsidRDefault="00A72AD7">
      <w:pPr>
        <w:widowControl w:val="0"/>
        <w:autoSpaceDE w:val="0"/>
        <w:autoSpaceDN w:val="0"/>
        <w:adjustRightInd w:val="0"/>
        <w:spacing w:after="0" w:line="230" w:lineRule="exact"/>
        <w:rPr>
          <w:rFonts w:ascii="Times New Roman" w:hAnsi="Times New Roman" w:cs="Times New Roman"/>
          <w:sz w:val="24"/>
          <w:szCs w:val="24"/>
        </w:rPr>
      </w:pPr>
    </w:p>
    <w:p w:rsidR="00A72AD7" w:rsidRDefault="003D578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INDEPENDENT STUDENT WORK</w:t>
      </w:r>
    </w:p>
    <w:p w:rsidR="00A72AD7" w:rsidRDefault="00A72AD7">
      <w:pPr>
        <w:widowControl w:val="0"/>
        <w:autoSpaceDE w:val="0"/>
        <w:autoSpaceDN w:val="0"/>
        <w:adjustRightInd w:val="0"/>
        <w:spacing w:after="0" w:line="120" w:lineRule="exact"/>
        <w:rPr>
          <w:rFonts w:ascii="Times New Roman" w:hAnsi="Times New Roman" w:cs="Times New Roman"/>
          <w:sz w:val="24"/>
          <w:szCs w:val="24"/>
        </w:rPr>
      </w:pPr>
    </w:p>
    <w:p w:rsidR="00A72AD7" w:rsidRDefault="003D578E">
      <w:pPr>
        <w:widowControl w:val="0"/>
        <w:overflowPunct w:val="0"/>
        <w:autoSpaceDE w:val="0"/>
        <w:autoSpaceDN w:val="0"/>
        <w:adjustRightInd w:val="0"/>
        <w:spacing w:after="0" w:line="256" w:lineRule="auto"/>
        <w:ind w:left="720" w:right="540"/>
        <w:jc w:val="both"/>
        <w:rPr>
          <w:rFonts w:ascii="Times New Roman" w:hAnsi="Times New Roman" w:cs="Times New Roman"/>
          <w:sz w:val="24"/>
          <w:szCs w:val="24"/>
        </w:rPr>
      </w:pPr>
      <w:r>
        <w:rPr>
          <w:rFonts w:ascii="Times New Roman" w:hAnsi="Times New Roman" w:cs="Times New Roman"/>
          <w:sz w:val="24"/>
          <w:szCs w:val="24"/>
        </w:rPr>
        <w:t>Assignments and research are to be conducted within pairs of students. Collaboration is required and allowed in the formulation of research questions of interests, research for meritorious information, and the preparation and communication of findings.</w:t>
      </w:r>
    </w:p>
    <w:p w:rsidR="00A72AD7" w:rsidRDefault="00A72AD7">
      <w:pPr>
        <w:widowControl w:val="0"/>
        <w:autoSpaceDE w:val="0"/>
        <w:autoSpaceDN w:val="0"/>
        <w:adjustRightInd w:val="0"/>
        <w:spacing w:after="0" w:line="60" w:lineRule="exact"/>
        <w:rPr>
          <w:rFonts w:ascii="Times New Roman" w:hAnsi="Times New Roman" w:cs="Times New Roman"/>
          <w:sz w:val="24"/>
          <w:szCs w:val="24"/>
        </w:rPr>
      </w:pPr>
    </w:p>
    <w:p w:rsidR="00A72AD7" w:rsidRDefault="003D578E">
      <w:pPr>
        <w:widowControl w:val="0"/>
        <w:overflowPunct w:val="0"/>
        <w:autoSpaceDE w:val="0"/>
        <w:autoSpaceDN w:val="0"/>
        <w:adjustRightInd w:val="0"/>
        <w:spacing w:after="0"/>
        <w:ind w:left="720" w:right="680"/>
        <w:rPr>
          <w:rFonts w:ascii="Times New Roman" w:hAnsi="Times New Roman" w:cs="Times New Roman"/>
          <w:sz w:val="24"/>
          <w:szCs w:val="24"/>
        </w:rPr>
      </w:pPr>
      <w:r>
        <w:rPr>
          <w:rFonts w:ascii="Times New Roman" w:hAnsi="Times New Roman" w:cs="Times New Roman"/>
          <w:sz w:val="24"/>
          <w:szCs w:val="24"/>
        </w:rPr>
        <w:t xml:space="preserve">Midterm and Final exams </w:t>
      </w:r>
      <w:r>
        <w:rPr>
          <w:rFonts w:ascii="Times New Roman" w:hAnsi="Times New Roman" w:cs="Times New Roman"/>
          <w:b/>
          <w:bCs/>
          <w:sz w:val="24"/>
          <w:szCs w:val="24"/>
          <w:u w:val="single"/>
        </w:rPr>
        <w:t>MUST</w:t>
      </w:r>
      <w:r>
        <w:rPr>
          <w:rFonts w:ascii="Times New Roman" w:hAnsi="Times New Roman" w:cs="Times New Roman"/>
          <w:sz w:val="24"/>
          <w:szCs w:val="24"/>
        </w:rPr>
        <w:t xml:space="preserve"> be the product of the student’s individual efforts for this class.</w:t>
      </w:r>
    </w:p>
    <w:p w:rsidR="00A72AD7" w:rsidRDefault="00A72AD7">
      <w:pPr>
        <w:widowControl w:val="0"/>
        <w:autoSpaceDE w:val="0"/>
        <w:autoSpaceDN w:val="0"/>
        <w:adjustRightInd w:val="0"/>
        <w:spacing w:after="0" w:line="198" w:lineRule="exact"/>
        <w:rPr>
          <w:rFonts w:ascii="Times New Roman" w:hAnsi="Times New Roman" w:cs="Times New Roman"/>
          <w:sz w:val="24"/>
          <w:szCs w:val="24"/>
        </w:rPr>
      </w:pPr>
    </w:p>
    <w:p w:rsidR="00A72AD7" w:rsidRDefault="003D578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COURSE GOALS</w:t>
      </w:r>
    </w:p>
    <w:p w:rsidR="00A72AD7" w:rsidRDefault="00A72AD7">
      <w:pPr>
        <w:widowControl w:val="0"/>
        <w:autoSpaceDE w:val="0"/>
        <w:autoSpaceDN w:val="0"/>
        <w:adjustRightInd w:val="0"/>
        <w:spacing w:after="0" w:line="120" w:lineRule="exact"/>
        <w:rPr>
          <w:rFonts w:ascii="Times New Roman" w:hAnsi="Times New Roman" w:cs="Times New Roman"/>
          <w:sz w:val="24"/>
          <w:szCs w:val="24"/>
        </w:rPr>
      </w:pPr>
    </w:p>
    <w:p w:rsidR="00A72AD7" w:rsidRDefault="003D578E">
      <w:pPr>
        <w:widowControl w:val="0"/>
        <w:overflowPunct w:val="0"/>
        <w:autoSpaceDE w:val="0"/>
        <w:autoSpaceDN w:val="0"/>
        <w:adjustRightInd w:val="0"/>
        <w:spacing w:after="0" w:line="244" w:lineRule="auto"/>
        <w:ind w:left="360" w:right="300"/>
        <w:rPr>
          <w:rFonts w:ascii="Times New Roman" w:hAnsi="Times New Roman" w:cs="Times New Roman"/>
          <w:sz w:val="24"/>
          <w:szCs w:val="24"/>
        </w:rPr>
      </w:pPr>
      <w:r>
        <w:rPr>
          <w:rFonts w:ascii="Times New Roman" w:hAnsi="Times New Roman" w:cs="Times New Roman"/>
          <w:sz w:val="24"/>
          <w:szCs w:val="24"/>
        </w:rPr>
        <w:t>The primary goal of the Toxicology course is to develop an understanding of how the body’s biochemical and physiological mechanisms operate to manage the exposure to toxins, poisons and drugs. The secondary goal is to develop an appreciation of how exposure to toxins and the processing of metabolites can limit the patient response to chiropractic care. To achieve these goals this course seeks to develop and expand the information literacy of students and their utilization of research in the case management of patients. The course emphasizes an evidence-informed approach to the formulation of clinical decisions applied to the chiropractic management of patients.</w:t>
      </w:r>
    </w:p>
    <w:p w:rsidR="00A72AD7" w:rsidRDefault="00A72AD7">
      <w:pPr>
        <w:widowControl w:val="0"/>
        <w:autoSpaceDE w:val="0"/>
        <w:autoSpaceDN w:val="0"/>
        <w:adjustRightInd w:val="0"/>
        <w:spacing w:after="0" w:line="240" w:lineRule="exact"/>
        <w:rPr>
          <w:rFonts w:ascii="Times New Roman" w:hAnsi="Times New Roman" w:cs="Times New Roman"/>
          <w:sz w:val="24"/>
          <w:szCs w:val="24"/>
        </w:rPr>
      </w:pPr>
    </w:p>
    <w:p w:rsidR="00A72AD7" w:rsidRDefault="003D578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TOXICOLOGY COURSE SCHEDULE</w:t>
      </w:r>
    </w:p>
    <w:p w:rsidR="00A72AD7" w:rsidRDefault="00A72AD7">
      <w:pPr>
        <w:widowControl w:val="0"/>
        <w:autoSpaceDE w:val="0"/>
        <w:autoSpaceDN w:val="0"/>
        <w:adjustRightInd w:val="0"/>
        <w:spacing w:after="0" w:line="276" w:lineRule="exact"/>
        <w:rPr>
          <w:rFonts w:ascii="Times New Roman" w:hAnsi="Times New Roman" w:cs="Times New Roman"/>
          <w:sz w:val="24"/>
          <w:szCs w:val="24"/>
        </w:rPr>
      </w:pPr>
    </w:p>
    <w:p w:rsidR="00A72AD7" w:rsidRDefault="003D578E">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b/>
          <w:bCs/>
          <w:sz w:val="24"/>
          <w:szCs w:val="24"/>
        </w:rPr>
        <w:t>Week One: CLINIC ENTRANCE &amp; I.C.E. EXAMS—no class meeting.</w:t>
      </w:r>
    </w:p>
    <w:p w:rsidR="00A72AD7" w:rsidRDefault="00A72AD7">
      <w:pPr>
        <w:widowControl w:val="0"/>
        <w:autoSpaceDE w:val="0"/>
        <w:autoSpaceDN w:val="0"/>
        <w:adjustRightInd w:val="0"/>
        <w:spacing w:after="0" w:line="115" w:lineRule="exact"/>
        <w:rPr>
          <w:rFonts w:ascii="Times New Roman" w:hAnsi="Times New Roman" w:cs="Times New Roman"/>
          <w:sz w:val="24"/>
          <w:szCs w:val="24"/>
        </w:rPr>
      </w:pPr>
    </w:p>
    <w:p w:rsidR="00A72AD7" w:rsidRDefault="003D578E">
      <w:pPr>
        <w:widowControl w:val="0"/>
        <w:overflowPunct w:val="0"/>
        <w:autoSpaceDE w:val="0"/>
        <w:autoSpaceDN w:val="0"/>
        <w:adjustRightInd w:val="0"/>
        <w:spacing w:after="0" w:line="260" w:lineRule="auto"/>
        <w:ind w:left="720" w:hanging="360"/>
        <w:rPr>
          <w:rFonts w:ascii="Times New Roman" w:hAnsi="Times New Roman" w:cs="Times New Roman"/>
          <w:sz w:val="24"/>
          <w:szCs w:val="24"/>
        </w:rPr>
      </w:pPr>
      <w:r>
        <w:rPr>
          <w:rFonts w:ascii="Times New Roman" w:hAnsi="Times New Roman" w:cs="Times New Roman"/>
          <w:b/>
          <w:bCs/>
          <w:sz w:val="23"/>
          <w:szCs w:val="23"/>
        </w:rPr>
        <w:t xml:space="preserve">Week Two: </w:t>
      </w:r>
      <w:r>
        <w:rPr>
          <w:rFonts w:ascii="Times New Roman" w:hAnsi="Times New Roman" w:cs="Times New Roman"/>
          <w:sz w:val="23"/>
          <w:szCs w:val="23"/>
        </w:rPr>
        <w:t>The instructor will present fundamental topics of pharmacology and toxicology—</w:t>
      </w:r>
      <w:r>
        <w:rPr>
          <w:rFonts w:ascii="Times New Roman" w:hAnsi="Times New Roman" w:cs="Times New Roman"/>
          <w:b/>
          <w:bCs/>
          <w:sz w:val="23"/>
          <w:szCs w:val="23"/>
        </w:rPr>
        <w:t xml:space="preserve"> </w:t>
      </w:r>
      <w:r>
        <w:rPr>
          <w:rFonts w:ascii="Times New Roman" w:hAnsi="Times New Roman" w:cs="Times New Roman"/>
          <w:sz w:val="23"/>
          <w:szCs w:val="23"/>
        </w:rPr>
        <w:t xml:space="preserve">biological half-life, cytochrome-P450 system, equilibrium build-up, potency, therapeutic index. Group work: select group partners and specify their area of interest. Students will compose specific aims and also a clear, concise research question within their area of interest and submit </w:t>
      </w:r>
      <w:r>
        <w:rPr>
          <w:rFonts w:ascii="Times New Roman" w:hAnsi="Times New Roman" w:cs="Times New Roman"/>
          <w:i/>
          <w:iCs/>
          <w:sz w:val="23"/>
          <w:szCs w:val="23"/>
          <w:u w:val="single"/>
        </w:rPr>
        <w:t>prior to the beginning of week 3</w:t>
      </w:r>
      <w:r>
        <w:rPr>
          <w:rFonts w:ascii="Times New Roman" w:hAnsi="Times New Roman" w:cs="Times New Roman"/>
          <w:sz w:val="23"/>
          <w:szCs w:val="23"/>
        </w:rPr>
        <w:t xml:space="preserve">. Students will research references and citations in area of interest and will provide list to instructor </w:t>
      </w:r>
      <w:r>
        <w:rPr>
          <w:rFonts w:ascii="Times New Roman" w:hAnsi="Times New Roman" w:cs="Times New Roman"/>
          <w:i/>
          <w:iCs/>
          <w:sz w:val="23"/>
          <w:szCs w:val="23"/>
          <w:u w:val="single"/>
        </w:rPr>
        <w:t>prior to the beginning of week 3</w:t>
      </w:r>
      <w:r>
        <w:rPr>
          <w:rFonts w:ascii="Times New Roman" w:hAnsi="Times New Roman" w:cs="Times New Roman"/>
          <w:sz w:val="23"/>
          <w:szCs w:val="23"/>
        </w:rPr>
        <w:t>.</w:t>
      </w:r>
    </w:p>
    <w:p w:rsidR="00A72AD7" w:rsidRDefault="00A72AD7">
      <w:pPr>
        <w:widowControl w:val="0"/>
        <w:autoSpaceDE w:val="0"/>
        <w:autoSpaceDN w:val="0"/>
        <w:adjustRightInd w:val="0"/>
        <w:spacing w:after="0" w:line="57" w:lineRule="exact"/>
        <w:rPr>
          <w:rFonts w:ascii="Times New Roman" w:hAnsi="Times New Roman" w:cs="Times New Roman"/>
          <w:sz w:val="24"/>
          <w:szCs w:val="24"/>
        </w:rPr>
      </w:pPr>
    </w:p>
    <w:p w:rsidR="00A72AD7" w:rsidRDefault="003D578E">
      <w:pPr>
        <w:widowControl w:val="0"/>
        <w:overflowPunct w:val="0"/>
        <w:autoSpaceDE w:val="0"/>
        <w:autoSpaceDN w:val="0"/>
        <w:adjustRightInd w:val="0"/>
        <w:spacing w:after="0" w:line="249" w:lineRule="auto"/>
        <w:ind w:left="720" w:right="340" w:hanging="360"/>
        <w:rPr>
          <w:rFonts w:ascii="Times New Roman" w:hAnsi="Times New Roman" w:cs="Times New Roman"/>
          <w:sz w:val="24"/>
          <w:szCs w:val="24"/>
        </w:rPr>
      </w:pPr>
      <w:r>
        <w:rPr>
          <w:rFonts w:ascii="Times New Roman" w:hAnsi="Times New Roman" w:cs="Times New Roman"/>
          <w:b/>
          <w:bCs/>
          <w:sz w:val="24"/>
          <w:szCs w:val="24"/>
        </w:rPr>
        <w:t xml:space="preserve">Week Three: </w:t>
      </w:r>
      <w:r>
        <w:rPr>
          <w:rFonts w:ascii="Times New Roman" w:hAnsi="Times New Roman" w:cs="Times New Roman"/>
          <w:sz w:val="24"/>
          <w:szCs w:val="24"/>
        </w:rPr>
        <w:t>The instructor will present applications of pharmacology and toxicology—</w:t>
      </w:r>
      <w:r>
        <w:rPr>
          <w:rFonts w:ascii="Times New Roman" w:hAnsi="Times New Roman" w:cs="Times New Roman"/>
          <w:b/>
          <w:bCs/>
          <w:sz w:val="24"/>
          <w:szCs w:val="24"/>
        </w:rPr>
        <w:t xml:space="preserve"> </w:t>
      </w:r>
      <w:r>
        <w:rPr>
          <w:rFonts w:ascii="Times New Roman" w:hAnsi="Times New Roman" w:cs="Times New Roman"/>
          <w:sz w:val="24"/>
          <w:szCs w:val="24"/>
        </w:rPr>
        <w:t xml:space="preserve">acetaminophen, ethyl alcohol, </w:t>
      </w:r>
      <w:proofErr w:type="spellStart"/>
      <w:r>
        <w:rPr>
          <w:rFonts w:ascii="Times New Roman" w:hAnsi="Times New Roman" w:cs="Times New Roman"/>
          <w:sz w:val="24"/>
          <w:szCs w:val="24"/>
        </w:rPr>
        <w:t>polyaromatic</w:t>
      </w:r>
      <w:proofErr w:type="spellEnd"/>
      <w:r>
        <w:rPr>
          <w:rFonts w:ascii="Times New Roman" w:hAnsi="Times New Roman" w:cs="Times New Roman"/>
          <w:sz w:val="24"/>
          <w:szCs w:val="24"/>
        </w:rPr>
        <w:t xml:space="preserve"> hydrocarbons, induced deficiencies, genomic and metabolic impact. The instructor will lead a discussion in chiropractic and holistic perspective to managing toxic exposure. Group work: students will research the pharmacokinetics and mechanisms of action in area of interest.</w:t>
      </w:r>
    </w:p>
    <w:p w:rsidR="00A72AD7" w:rsidRDefault="00A72AD7">
      <w:pPr>
        <w:widowControl w:val="0"/>
        <w:autoSpaceDE w:val="0"/>
        <w:autoSpaceDN w:val="0"/>
        <w:adjustRightInd w:val="0"/>
        <w:spacing w:after="0" w:line="240" w:lineRule="auto"/>
        <w:rPr>
          <w:rFonts w:ascii="Times New Roman" w:hAnsi="Times New Roman" w:cs="Times New Roman"/>
          <w:sz w:val="24"/>
          <w:szCs w:val="24"/>
        </w:rPr>
        <w:sectPr w:rsidR="00A72AD7">
          <w:pgSz w:w="12240" w:h="15840"/>
          <w:pgMar w:top="1414" w:right="1140" w:bottom="760" w:left="1440" w:header="720" w:footer="720" w:gutter="0"/>
          <w:cols w:space="720" w:equalWidth="0">
            <w:col w:w="9660"/>
          </w:cols>
          <w:noEndnote/>
        </w:sectPr>
      </w:pPr>
    </w:p>
    <w:p w:rsidR="00A72AD7" w:rsidRDefault="003D578E">
      <w:pPr>
        <w:widowControl w:val="0"/>
        <w:overflowPunct w:val="0"/>
        <w:autoSpaceDE w:val="0"/>
        <w:autoSpaceDN w:val="0"/>
        <w:adjustRightInd w:val="0"/>
        <w:spacing w:after="0" w:line="249" w:lineRule="auto"/>
        <w:ind w:left="720" w:right="80" w:hanging="360"/>
        <w:rPr>
          <w:rFonts w:ascii="Times New Roman" w:hAnsi="Times New Roman" w:cs="Times New Roman"/>
          <w:sz w:val="24"/>
          <w:szCs w:val="24"/>
        </w:rPr>
      </w:pPr>
      <w:bookmarkStart w:id="5" w:name="page5"/>
      <w:bookmarkEnd w:id="5"/>
      <w:r>
        <w:rPr>
          <w:rFonts w:ascii="Times New Roman" w:hAnsi="Times New Roman" w:cs="Times New Roman"/>
          <w:b/>
          <w:bCs/>
          <w:sz w:val="24"/>
          <w:szCs w:val="24"/>
        </w:rPr>
        <w:lastRenderedPageBreak/>
        <w:t xml:space="preserve">Week Four: </w:t>
      </w:r>
      <w:r>
        <w:rPr>
          <w:rFonts w:ascii="Times New Roman" w:hAnsi="Times New Roman" w:cs="Times New Roman"/>
          <w:sz w:val="24"/>
          <w:szCs w:val="24"/>
        </w:rPr>
        <w:t>The instructor will present applications of pharmacology and toxicology—</w:t>
      </w:r>
      <w:r>
        <w:rPr>
          <w:rFonts w:ascii="Times New Roman" w:hAnsi="Times New Roman" w:cs="Times New Roman"/>
          <w:b/>
          <w:bCs/>
          <w:sz w:val="24"/>
          <w:szCs w:val="24"/>
        </w:rPr>
        <w:t xml:space="preserve"> </w:t>
      </w:r>
      <w:r>
        <w:rPr>
          <w:rFonts w:ascii="Times New Roman" w:hAnsi="Times New Roman" w:cs="Times New Roman"/>
          <w:sz w:val="24"/>
          <w:szCs w:val="24"/>
        </w:rPr>
        <w:t>environmental toxins, metal toxicities, chelation chemistry and therapies. Group work: Students will research access to assessment protocols, laboratories and specific analyses for the management of toxic exposure as related to their area of interest and will review with instructor. Instructor will post the take-home midterm exam to the MOODLE site.</w:t>
      </w:r>
    </w:p>
    <w:p w:rsidR="00A72AD7" w:rsidRDefault="00A72AD7">
      <w:pPr>
        <w:widowControl w:val="0"/>
        <w:autoSpaceDE w:val="0"/>
        <w:autoSpaceDN w:val="0"/>
        <w:adjustRightInd w:val="0"/>
        <w:spacing w:after="0" w:line="68" w:lineRule="exact"/>
        <w:rPr>
          <w:rFonts w:ascii="Times New Roman" w:hAnsi="Times New Roman" w:cs="Times New Roman"/>
          <w:sz w:val="24"/>
          <w:szCs w:val="24"/>
        </w:rPr>
      </w:pPr>
    </w:p>
    <w:p w:rsidR="00A72AD7" w:rsidRDefault="003D578E">
      <w:pPr>
        <w:widowControl w:val="0"/>
        <w:overflowPunct w:val="0"/>
        <w:autoSpaceDE w:val="0"/>
        <w:autoSpaceDN w:val="0"/>
        <w:adjustRightInd w:val="0"/>
        <w:spacing w:after="0" w:line="249" w:lineRule="auto"/>
        <w:ind w:left="720" w:hanging="360"/>
        <w:rPr>
          <w:rFonts w:ascii="Times New Roman" w:hAnsi="Times New Roman" w:cs="Times New Roman"/>
          <w:sz w:val="24"/>
          <w:szCs w:val="24"/>
        </w:rPr>
      </w:pPr>
      <w:r>
        <w:rPr>
          <w:rFonts w:ascii="Times New Roman" w:hAnsi="Times New Roman" w:cs="Times New Roman"/>
          <w:b/>
          <w:bCs/>
          <w:sz w:val="24"/>
          <w:szCs w:val="24"/>
        </w:rPr>
        <w:t xml:space="preserve">Week Five: </w:t>
      </w:r>
      <w:r>
        <w:rPr>
          <w:rFonts w:ascii="Times New Roman" w:hAnsi="Times New Roman" w:cs="Times New Roman"/>
          <w:i/>
          <w:iCs/>
          <w:sz w:val="24"/>
          <w:szCs w:val="24"/>
          <w:u w:val="single"/>
        </w:rPr>
        <w:t>Mid-term exam is due at the beginning of class.</w:t>
      </w:r>
      <w:r>
        <w:rPr>
          <w:rFonts w:ascii="Times New Roman" w:hAnsi="Times New Roman" w:cs="Times New Roman"/>
          <w:b/>
          <w:bCs/>
          <w:sz w:val="24"/>
          <w:szCs w:val="24"/>
        </w:rPr>
        <w:t xml:space="preserve"> </w:t>
      </w:r>
      <w:r>
        <w:rPr>
          <w:rFonts w:ascii="Times New Roman" w:hAnsi="Times New Roman" w:cs="Times New Roman"/>
          <w:sz w:val="24"/>
          <w:szCs w:val="24"/>
        </w:rPr>
        <w:t>The instructor will present</w:t>
      </w:r>
      <w:r>
        <w:rPr>
          <w:rFonts w:ascii="Times New Roman" w:hAnsi="Times New Roman" w:cs="Times New Roman"/>
          <w:b/>
          <w:bCs/>
          <w:sz w:val="24"/>
          <w:szCs w:val="24"/>
        </w:rPr>
        <w:t xml:space="preserve"> </w:t>
      </w:r>
      <w:r>
        <w:rPr>
          <w:rFonts w:ascii="Times New Roman" w:hAnsi="Times New Roman" w:cs="Times New Roman"/>
          <w:sz w:val="24"/>
          <w:szCs w:val="24"/>
        </w:rPr>
        <w:t xml:space="preserve">applications of pharmacology and toxicology—personal care products, phthalates, </w:t>
      </w:r>
      <w:proofErr w:type="spellStart"/>
      <w:r>
        <w:rPr>
          <w:rFonts w:ascii="Times New Roman" w:hAnsi="Times New Roman" w:cs="Times New Roman"/>
          <w:sz w:val="24"/>
          <w:szCs w:val="24"/>
        </w:rPr>
        <w:t>xenobiotics</w:t>
      </w:r>
      <w:proofErr w:type="spellEnd"/>
      <w:r>
        <w:rPr>
          <w:rFonts w:ascii="Times New Roman" w:hAnsi="Times New Roman" w:cs="Times New Roman"/>
          <w:sz w:val="24"/>
          <w:szCs w:val="24"/>
        </w:rPr>
        <w:t>, interactions between drugs, herbs, vitamins and minerals, and endocrine disruptors. Group work: students will continue their research on the clinical management of toxic exposure.</w:t>
      </w:r>
    </w:p>
    <w:p w:rsidR="00A72AD7" w:rsidRDefault="00A72AD7">
      <w:pPr>
        <w:widowControl w:val="0"/>
        <w:autoSpaceDE w:val="0"/>
        <w:autoSpaceDN w:val="0"/>
        <w:adjustRightInd w:val="0"/>
        <w:spacing w:after="0" w:line="68" w:lineRule="exact"/>
        <w:rPr>
          <w:rFonts w:ascii="Times New Roman" w:hAnsi="Times New Roman" w:cs="Times New Roman"/>
          <w:sz w:val="24"/>
          <w:szCs w:val="24"/>
        </w:rPr>
      </w:pPr>
    </w:p>
    <w:p w:rsidR="00A72AD7" w:rsidRDefault="003D578E">
      <w:pPr>
        <w:widowControl w:val="0"/>
        <w:overflowPunct w:val="0"/>
        <w:autoSpaceDE w:val="0"/>
        <w:autoSpaceDN w:val="0"/>
        <w:adjustRightInd w:val="0"/>
        <w:spacing w:after="0" w:line="252" w:lineRule="auto"/>
        <w:ind w:left="720" w:right="100" w:hanging="360"/>
        <w:rPr>
          <w:rFonts w:ascii="Times New Roman" w:hAnsi="Times New Roman" w:cs="Times New Roman"/>
          <w:sz w:val="24"/>
          <w:szCs w:val="24"/>
        </w:rPr>
      </w:pPr>
      <w:r>
        <w:rPr>
          <w:rFonts w:ascii="Times New Roman" w:hAnsi="Times New Roman" w:cs="Times New Roman"/>
          <w:b/>
          <w:bCs/>
          <w:sz w:val="24"/>
          <w:szCs w:val="24"/>
        </w:rPr>
        <w:t xml:space="preserve">Week Six: </w:t>
      </w:r>
      <w:r>
        <w:rPr>
          <w:rFonts w:ascii="Times New Roman" w:hAnsi="Times New Roman" w:cs="Times New Roman"/>
          <w:sz w:val="24"/>
          <w:szCs w:val="24"/>
        </w:rPr>
        <w:t>Practice presentations (especially check connections and computer setup as</w:t>
      </w:r>
      <w:r>
        <w:rPr>
          <w:rFonts w:ascii="Times New Roman" w:hAnsi="Times New Roman" w:cs="Times New Roman"/>
          <w:b/>
          <w:bCs/>
          <w:sz w:val="24"/>
          <w:szCs w:val="24"/>
        </w:rPr>
        <w:t xml:space="preserve"> </w:t>
      </w:r>
      <w:r>
        <w:rPr>
          <w:rFonts w:ascii="Times New Roman" w:hAnsi="Times New Roman" w:cs="Times New Roman"/>
          <w:sz w:val="24"/>
          <w:szCs w:val="24"/>
        </w:rPr>
        <w:t>necessary.) Group work: students will complete presentations and will schedule time to present the draft presentation to the instructor at least one week ahead of scheduled date of in-class presentation.</w:t>
      </w:r>
    </w:p>
    <w:p w:rsidR="00A72AD7" w:rsidRDefault="00A72AD7">
      <w:pPr>
        <w:widowControl w:val="0"/>
        <w:autoSpaceDE w:val="0"/>
        <w:autoSpaceDN w:val="0"/>
        <w:adjustRightInd w:val="0"/>
        <w:spacing w:after="0" w:line="65" w:lineRule="exact"/>
        <w:rPr>
          <w:rFonts w:ascii="Times New Roman" w:hAnsi="Times New Roman" w:cs="Times New Roman"/>
          <w:sz w:val="24"/>
          <w:szCs w:val="24"/>
        </w:rPr>
      </w:pPr>
    </w:p>
    <w:p w:rsidR="00A72AD7" w:rsidRDefault="003D578E">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b/>
          <w:bCs/>
          <w:sz w:val="24"/>
          <w:szCs w:val="24"/>
        </w:rPr>
        <w:t xml:space="preserve">Week Seven: </w:t>
      </w:r>
      <w:r>
        <w:rPr>
          <w:rFonts w:ascii="Times New Roman" w:hAnsi="Times New Roman" w:cs="Times New Roman"/>
          <w:sz w:val="24"/>
          <w:szCs w:val="24"/>
        </w:rPr>
        <w:t>Student Presentations</w:t>
      </w:r>
    </w:p>
    <w:p w:rsidR="00A72AD7" w:rsidRDefault="00A72AD7">
      <w:pPr>
        <w:widowControl w:val="0"/>
        <w:autoSpaceDE w:val="0"/>
        <w:autoSpaceDN w:val="0"/>
        <w:adjustRightInd w:val="0"/>
        <w:spacing w:after="0" w:line="120" w:lineRule="exact"/>
        <w:rPr>
          <w:rFonts w:ascii="Times New Roman" w:hAnsi="Times New Roman" w:cs="Times New Roman"/>
          <w:sz w:val="24"/>
          <w:szCs w:val="24"/>
        </w:rPr>
      </w:pPr>
    </w:p>
    <w:p w:rsidR="00A72AD7" w:rsidRDefault="003D578E">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b/>
          <w:bCs/>
          <w:sz w:val="24"/>
          <w:szCs w:val="24"/>
        </w:rPr>
        <w:t xml:space="preserve">Week Eight: </w:t>
      </w:r>
      <w:r>
        <w:rPr>
          <w:rFonts w:ascii="Times New Roman" w:hAnsi="Times New Roman" w:cs="Times New Roman"/>
          <w:sz w:val="24"/>
          <w:szCs w:val="24"/>
        </w:rPr>
        <w:t>Student Presentations</w:t>
      </w:r>
    </w:p>
    <w:p w:rsidR="00A72AD7" w:rsidRDefault="00A72AD7">
      <w:pPr>
        <w:widowControl w:val="0"/>
        <w:autoSpaceDE w:val="0"/>
        <w:autoSpaceDN w:val="0"/>
        <w:adjustRightInd w:val="0"/>
        <w:spacing w:after="0" w:line="120" w:lineRule="exact"/>
        <w:rPr>
          <w:rFonts w:ascii="Times New Roman" w:hAnsi="Times New Roman" w:cs="Times New Roman"/>
          <w:sz w:val="24"/>
          <w:szCs w:val="24"/>
        </w:rPr>
      </w:pPr>
    </w:p>
    <w:p w:rsidR="00A72AD7" w:rsidRDefault="003D578E">
      <w:pPr>
        <w:widowControl w:val="0"/>
        <w:overflowPunct w:val="0"/>
        <w:autoSpaceDE w:val="0"/>
        <w:autoSpaceDN w:val="0"/>
        <w:adjustRightInd w:val="0"/>
        <w:spacing w:after="0" w:line="258" w:lineRule="auto"/>
        <w:ind w:left="720" w:hanging="360"/>
        <w:rPr>
          <w:rFonts w:ascii="Times New Roman" w:hAnsi="Times New Roman" w:cs="Times New Roman"/>
          <w:sz w:val="24"/>
          <w:szCs w:val="24"/>
        </w:rPr>
      </w:pPr>
      <w:r>
        <w:rPr>
          <w:rFonts w:ascii="Times New Roman" w:hAnsi="Times New Roman" w:cs="Times New Roman"/>
          <w:b/>
          <w:bCs/>
          <w:sz w:val="24"/>
          <w:szCs w:val="24"/>
        </w:rPr>
        <w:t xml:space="preserve">Week Nine: </w:t>
      </w:r>
      <w:r>
        <w:rPr>
          <w:rFonts w:ascii="Times New Roman" w:hAnsi="Times New Roman" w:cs="Times New Roman"/>
          <w:sz w:val="24"/>
          <w:szCs w:val="24"/>
        </w:rPr>
        <w:t>Obtain specific references from student presentations and course resources.</w:t>
      </w:r>
      <w:r>
        <w:rPr>
          <w:rFonts w:ascii="Times New Roman" w:hAnsi="Times New Roman" w:cs="Times New Roman"/>
          <w:b/>
          <w:bCs/>
          <w:sz w:val="24"/>
          <w:szCs w:val="24"/>
        </w:rPr>
        <w:t xml:space="preserve"> </w:t>
      </w:r>
      <w:r>
        <w:rPr>
          <w:rFonts w:ascii="Times New Roman" w:hAnsi="Times New Roman" w:cs="Times New Roman"/>
          <w:sz w:val="24"/>
          <w:szCs w:val="24"/>
        </w:rPr>
        <w:t>Review and discuss previously delivered student presentations; ensure clarity of research question. Study and prepare for final exam.</w:t>
      </w:r>
    </w:p>
    <w:p w:rsidR="00A72AD7" w:rsidRDefault="00A72AD7">
      <w:pPr>
        <w:widowControl w:val="0"/>
        <w:autoSpaceDE w:val="0"/>
        <w:autoSpaceDN w:val="0"/>
        <w:adjustRightInd w:val="0"/>
        <w:spacing w:after="0" w:line="58" w:lineRule="exact"/>
        <w:rPr>
          <w:rFonts w:ascii="Times New Roman" w:hAnsi="Times New Roman" w:cs="Times New Roman"/>
          <w:sz w:val="24"/>
          <w:szCs w:val="24"/>
        </w:rPr>
      </w:pPr>
    </w:p>
    <w:p w:rsidR="00A72AD7" w:rsidRDefault="003D578E">
      <w:pPr>
        <w:widowControl w:val="0"/>
        <w:overflowPunct w:val="0"/>
        <w:autoSpaceDE w:val="0"/>
        <w:autoSpaceDN w:val="0"/>
        <w:adjustRightInd w:val="0"/>
        <w:spacing w:after="0"/>
        <w:ind w:left="720" w:right="560" w:hanging="360"/>
        <w:rPr>
          <w:rFonts w:ascii="Times New Roman" w:hAnsi="Times New Roman" w:cs="Times New Roman"/>
          <w:sz w:val="24"/>
          <w:szCs w:val="24"/>
        </w:rPr>
      </w:pPr>
      <w:r>
        <w:rPr>
          <w:rFonts w:ascii="Times New Roman" w:hAnsi="Times New Roman" w:cs="Times New Roman"/>
          <w:b/>
          <w:bCs/>
          <w:sz w:val="24"/>
          <w:szCs w:val="24"/>
        </w:rPr>
        <w:t xml:space="preserve">Week Ten: </w:t>
      </w:r>
      <w:r>
        <w:rPr>
          <w:rFonts w:ascii="Times New Roman" w:hAnsi="Times New Roman" w:cs="Times New Roman"/>
          <w:sz w:val="24"/>
          <w:szCs w:val="24"/>
        </w:rPr>
        <w:t>Study and prepare for final exam. (Obtain specific references from student</w:t>
      </w:r>
      <w:r>
        <w:rPr>
          <w:rFonts w:ascii="Times New Roman" w:hAnsi="Times New Roman" w:cs="Times New Roman"/>
          <w:b/>
          <w:bCs/>
          <w:sz w:val="24"/>
          <w:szCs w:val="24"/>
        </w:rPr>
        <w:t xml:space="preserve"> </w:t>
      </w:r>
      <w:r>
        <w:rPr>
          <w:rFonts w:ascii="Times New Roman" w:hAnsi="Times New Roman" w:cs="Times New Roman"/>
          <w:sz w:val="24"/>
          <w:szCs w:val="24"/>
        </w:rPr>
        <w:t>presentations and course resources.)</w:t>
      </w:r>
    </w:p>
    <w:p w:rsidR="00A72AD7" w:rsidRDefault="00A72AD7">
      <w:pPr>
        <w:widowControl w:val="0"/>
        <w:autoSpaceDE w:val="0"/>
        <w:autoSpaceDN w:val="0"/>
        <w:adjustRightInd w:val="0"/>
        <w:spacing w:after="0" w:line="37" w:lineRule="exact"/>
        <w:rPr>
          <w:rFonts w:ascii="Times New Roman" w:hAnsi="Times New Roman" w:cs="Times New Roman"/>
          <w:sz w:val="24"/>
          <w:szCs w:val="24"/>
        </w:rPr>
      </w:pPr>
    </w:p>
    <w:p w:rsidR="00A72AD7" w:rsidRDefault="003D578E">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b/>
          <w:bCs/>
          <w:sz w:val="24"/>
          <w:szCs w:val="24"/>
        </w:rPr>
        <w:t xml:space="preserve">Week Eleven: </w:t>
      </w:r>
      <w:r>
        <w:rPr>
          <w:rFonts w:ascii="Times New Roman" w:hAnsi="Times New Roman" w:cs="Times New Roman"/>
          <w:sz w:val="24"/>
          <w:szCs w:val="24"/>
        </w:rPr>
        <w:t>FINAL EXAM</w:t>
      </w:r>
    </w:p>
    <w:p w:rsidR="00A72AD7" w:rsidRDefault="00A72AD7">
      <w:pPr>
        <w:widowControl w:val="0"/>
        <w:autoSpaceDE w:val="0"/>
        <w:autoSpaceDN w:val="0"/>
        <w:adjustRightInd w:val="0"/>
        <w:spacing w:after="0" w:line="245" w:lineRule="exact"/>
        <w:rPr>
          <w:rFonts w:ascii="Times New Roman" w:hAnsi="Times New Roman" w:cs="Times New Roman"/>
          <w:sz w:val="24"/>
          <w:szCs w:val="24"/>
        </w:rPr>
      </w:pPr>
    </w:p>
    <w:p w:rsidR="00A72AD7" w:rsidRDefault="003D578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Student Learning Outcomes</w:t>
      </w:r>
    </w:p>
    <w:p w:rsidR="00A72AD7" w:rsidRDefault="00A72AD7">
      <w:pPr>
        <w:widowControl w:val="0"/>
        <w:autoSpaceDE w:val="0"/>
        <w:autoSpaceDN w:val="0"/>
        <w:adjustRightInd w:val="0"/>
        <w:spacing w:after="0" w:line="120" w:lineRule="exact"/>
        <w:rPr>
          <w:rFonts w:ascii="Times New Roman" w:hAnsi="Times New Roman" w:cs="Times New Roman"/>
          <w:sz w:val="24"/>
          <w:szCs w:val="24"/>
        </w:rPr>
      </w:pPr>
    </w:p>
    <w:p w:rsidR="00A72AD7" w:rsidRDefault="003D578E">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Upon the successful conclusion of this course, the student should be able to</w:t>
      </w:r>
    </w:p>
    <w:p w:rsidR="00A72AD7" w:rsidRDefault="00A72AD7">
      <w:pPr>
        <w:widowControl w:val="0"/>
        <w:autoSpaceDE w:val="0"/>
        <w:autoSpaceDN w:val="0"/>
        <w:adjustRightInd w:val="0"/>
        <w:spacing w:after="0" w:line="276" w:lineRule="exact"/>
        <w:rPr>
          <w:rFonts w:ascii="Times New Roman" w:hAnsi="Times New Roman" w:cs="Times New Roman"/>
          <w:sz w:val="24"/>
          <w:szCs w:val="24"/>
        </w:rPr>
      </w:pPr>
    </w:p>
    <w:p w:rsidR="00A72AD7" w:rsidRDefault="003D578E">
      <w:pPr>
        <w:widowControl w:val="0"/>
        <w:numPr>
          <w:ilvl w:val="0"/>
          <w:numId w:val="5"/>
        </w:numPr>
        <w:tabs>
          <w:tab w:val="clear" w:pos="720"/>
          <w:tab w:val="num" w:pos="1080"/>
        </w:tabs>
        <w:overflowPunct w:val="0"/>
        <w:autoSpaceDE w:val="0"/>
        <w:autoSpaceDN w:val="0"/>
        <w:adjustRightInd w:val="0"/>
        <w:spacing w:after="0" w:line="272" w:lineRule="auto"/>
        <w:ind w:left="1080" w:right="560"/>
        <w:jc w:val="both"/>
        <w:rPr>
          <w:rFonts w:ascii="Times New Roman" w:hAnsi="Times New Roman" w:cs="Times New Roman"/>
          <w:sz w:val="24"/>
          <w:szCs w:val="24"/>
        </w:rPr>
      </w:pPr>
      <w:r>
        <w:rPr>
          <w:rFonts w:ascii="Times New Roman" w:hAnsi="Times New Roman" w:cs="Times New Roman"/>
          <w:sz w:val="24"/>
          <w:szCs w:val="24"/>
        </w:rPr>
        <w:t xml:space="preserve">Identify routes of exposure of environmental toxins and discuss how to educate patients on avoidance. </w:t>
      </w:r>
    </w:p>
    <w:p w:rsidR="00A72AD7" w:rsidRDefault="00A72AD7">
      <w:pPr>
        <w:widowControl w:val="0"/>
        <w:autoSpaceDE w:val="0"/>
        <w:autoSpaceDN w:val="0"/>
        <w:adjustRightInd w:val="0"/>
        <w:spacing w:after="0" w:line="46" w:lineRule="exact"/>
        <w:rPr>
          <w:rFonts w:ascii="Times New Roman" w:hAnsi="Times New Roman" w:cs="Times New Roman"/>
          <w:sz w:val="24"/>
          <w:szCs w:val="24"/>
        </w:rPr>
      </w:pPr>
    </w:p>
    <w:p w:rsidR="00A72AD7" w:rsidRDefault="003D578E">
      <w:pPr>
        <w:widowControl w:val="0"/>
        <w:numPr>
          <w:ilvl w:val="0"/>
          <w:numId w:val="5"/>
        </w:numPr>
        <w:tabs>
          <w:tab w:val="clear" w:pos="720"/>
          <w:tab w:val="num" w:pos="1080"/>
        </w:tabs>
        <w:overflowPunct w:val="0"/>
        <w:autoSpaceDE w:val="0"/>
        <w:autoSpaceDN w:val="0"/>
        <w:adjustRightInd w:val="0"/>
        <w:spacing w:after="0" w:line="256" w:lineRule="auto"/>
        <w:ind w:left="1080" w:right="80"/>
        <w:rPr>
          <w:rFonts w:ascii="Times New Roman" w:hAnsi="Times New Roman" w:cs="Times New Roman"/>
          <w:sz w:val="24"/>
          <w:szCs w:val="24"/>
        </w:rPr>
      </w:pPr>
      <w:r>
        <w:rPr>
          <w:rFonts w:ascii="Times New Roman" w:hAnsi="Times New Roman" w:cs="Times New Roman"/>
          <w:sz w:val="24"/>
          <w:szCs w:val="24"/>
        </w:rPr>
        <w:t>Discuss how the liver’s cytochrome P</w:t>
      </w:r>
      <w:r>
        <w:rPr>
          <w:rFonts w:ascii="Times New Roman" w:hAnsi="Times New Roman" w:cs="Times New Roman"/>
          <w:sz w:val="16"/>
          <w:szCs w:val="16"/>
        </w:rPr>
        <w:t>450</w:t>
      </w:r>
      <w:r>
        <w:rPr>
          <w:rFonts w:ascii="Times New Roman" w:hAnsi="Times New Roman" w:cs="Times New Roman"/>
          <w:sz w:val="24"/>
          <w:szCs w:val="24"/>
        </w:rPr>
        <w:t xml:space="preserve"> system works, including biotransformation, and how drug-drug and drug-herb interactions occur involving this detoxification system. </w:t>
      </w:r>
    </w:p>
    <w:p w:rsidR="00A72AD7" w:rsidRDefault="00A72AD7">
      <w:pPr>
        <w:widowControl w:val="0"/>
        <w:autoSpaceDE w:val="0"/>
        <w:autoSpaceDN w:val="0"/>
        <w:adjustRightInd w:val="0"/>
        <w:spacing w:after="0" w:line="64" w:lineRule="exact"/>
        <w:rPr>
          <w:rFonts w:ascii="Times New Roman" w:hAnsi="Times New Roman" w:cs="Times New Roman"/>
          <w:sz w:val="24"/>
          <w:szCs w:val="24"/>
        </w:rPr>
      </w:pPr>
    </w:p>
    <w:p w:rsidR="00A72AD7" w:rsidRDefault="003D578E">
      <w:pPr>
        <w:widowControl w:val="0"/>
        <w:numPr>
          <w:ilvl w:val="0"/>
          <w:numId w:val="5"/>
        </w:numPr>
        <w:tabs>
          <w:tab w:val="clear" w:pos="720"/>
          <w:tab w:val="num" w:pos="1080"/>
        </w:tabs>
        <w:overflowPunct w:val="0"/>
        <w:autoSpaceDE w:val="0"/>
        <w:autoSpaceDN w:val="0"/>
        <w:adjustRightInd w:val="0"/>
        <w:spacing w:after="0" w:line="256" w:lineRule="auto"/>
        <w:ind w:left="1080" w:right="20"/>
        <w:rPr>
          <w:rFonts w:ascii="Times New Roman" w:hAnsi="Times New Roman" w:cs="Times New Roman"/>
          <w:sz w:val="24"/>
          <w:szCs w:val="24"/>
        </w:rPr>
      </w:pPr>
      <w:r>
        <w:rPr>
          <w:rFonts w:ascii="Times New Roman" w:hAnsi="Times New Roman" w:cs="Times New Roman"/>
          <w:sz w:val="24"/>
          <w:szCs w:val="24"/>
        </w:rPr>
        <w:t xml:space="preserve">Understand the physiological effects of selected drugs and environmental toxins, and be able to assess the risks v. benefits of pharmaceutical, supplemental and known toxic substances. </w:t>
      </w:r>
    </w:p>
    <w:p w:rsidR="00A72AD7" w:rsidRDefault="00A72AD7">
      <w:pPr>
        <w:widowControl w:val="0"/>
        <w:autoSpaceDE w:val="0"/>
        <w:autoSpaceDN w:val="0"/>
        <w:adjustRightInd w:val="0"/>
        <w:spacing w:after="0" w:line="64" w:lineRule="exact"/>
        <w:rPr>
          <w:rFonts w:ascii="Times New Roman" w:hAnsi="Times New Roman" w:cs="Times New Roman"/>
          <w:sz w:val="24"/>
          <w:szCs w:val="24"/>
        </w:rPr>
      </w:pPr>
    </w:p>
    <w:p w:rsidR="00A72AD7" w:rsidRDefault="003D578E">
      <w:pPr>
        <w:widowControl w:val="0"/>
        <w:numPr>
          <w:ilvl w:val="0"/>
          <w:numId w:val="5"/>
        </w:numPr>
        <w:tabs>
          <w:tab w:val="clear" w:pos="720"/>
          <w:tab w:val="num" w:pos="1080"/>
        </w:tabs>
        <w:overflowPunct w:val="0"/>
        <w:autoSpaceDE w:val="0"/>
        <w:autoSpaceDN w:val="0"/>
        <w:adjustRightInd w:val="0"/>
        <w:spacing w:after="0" w:line="272" w:lineRule="auto"/>
        <w:ind w:left="1080" w:right="320"/>
        <w:jc w:val="both"/>
        <w:rPr>
          <w:rFonts w:ascii="Times New Roman" w:hAnsi="Times New Roman" w:cs="Times New Roman"/>
          <w:sz w:val="24"/>
          <w:szCs w:val="24"/>
        </w:rPr>
      </w:pPr>
      <w:r>
        <w:rPr>
          <w:rFonts w:ascii="Times New Roman" w:hAnsi="Times New Roman" w:cs="Times New Roman"/>
          <w:sz w:val="24"/>
          <w:szCs w:val="24"/>
        </w:rPr>
        <w:t xml:space="preserve">Understand and identify health conditions linked to selected toxic exposures from food, lifestyle, environment, workplace and home. </w:t>
      </w:r>
    </w:p>
    <w:p w:rsidR="00A72AD7" w:rsidRDefault="00A72AD7">
      <w:pPr>
        <w:widowControl w:val="0"/>
        <w:autoSpaceDE w:val="0"/>
        <w:autoSpaceDN w:val="0"/>
        <w:adjustRightInd w:val="0"/>
        <w:spacing w:after="0" w:line="46" w:lineRule="exact"/>
        <w:rPr>
          <w:rFonts w:ascii="Times New Roman" w:hAnsi="Times New Roman" w:cs="Times New Roman"/>
          <w:sz w:val="24"/>
          <w:szCs w:val="24"/>
        </w:rPr>
      </w:pPr>
    </w:p>
    <w:p w:rsidR="00A72AD7" w:rsidRDefault="003D578E">
      <w:pPr>
        <w:widowControl w:val="0"/>
        <w:numPr>
          <w:ilvl w:val="0"/>
          <w:numId w:val="5"/>
        </w:numPr>
        <w:tabs>
          <w:tab w:val="clear" w:pos="720"/>
          <w:tab w:val="num" w:pos="1080"/>
        </w:tabs>
        <w:overflowPunct w:val="0"/>
        <w:autoSpaceDE w:val="0"/>
        <w:autoSpaceDN w:val="0"/>
        <w:adjustRightInd w:val="0"/>
        <w:spacing w:after="0" w:line="272" w:lineRule="auto"/>
        <w:ind w:left="1080" w:right="40"/>
        <w:jc w:val="both"/>
        <w:rPr>
          <w:rFonts w:ascii="Times New Roman" w:hAnsi="Times New Roman" w:cs="Times New Roman"/>
          <w:sz w:val="24"/>
          <w:szCs w:val="24"/>
        </w:rPr>
      </w:pPr>
      <w:r>
        <w:rPr>
          <w:rFonts w:ascii="Times New Roman" w:hAnsi="Times New Roman" w:cs="Times New Roman"/>
          <w:sz w:val="24"/>
          <w:szCs w:val="24"/>
        </w:rPr>
        <w:t xml:space="preserve">Understand the role of toxicology in the development and progression of disease and to characterize its impact on patient response to chiropractic care. </w:t>
      </w:r>
    </w:p>
    <w:p w:rsidR="00A72AD7" w:rsidRDefault="00A72AD7">
      <w:pPr>
        <w:widowControl w:val="0"/>
        <w:autoSpaceDE w:val="0"/>
        <w:autoSpaceDN w:val="0"/>
        <w:adjustRightInd w:val="0"/>
        <w:spacing w:after="0" w:line="240" w:lineRule="auto"/>
        <w:rPr>
          <w:rFonts w:ascii="Times New Roman" w:hAnsi="Times New Roman" w:cs="Times New Roman"/>
          <w:sz w:val="24"/>
          <w:szCs w:val="24"/>
        </w:rPr>
        <w:sectPr w:rsidR="00A72AD7">
          <w:pgSz w:w="12240" w:h="15840"/>
          <w:pgMar w:top="1409" w:right="1540" w:bottom="760" w:left="1440" w:header="720" w:footer="720" w:gutter="0"/>
          <w:cols w:space="720" w:equalWidth="0">
            <w:col w:w="9260"/>
          </w:cols>
          <w:noEndnote/>
        </w:sectPr>
      </w:pPr>
    </w:p>
    <w:p w:rsidR="003D578E" w:rsidRDefault="003D578E">
      <w:pPr>
        <w:widowControl w:val="0"/>
        <w:autoSpaceDE w:val="0"/>
        <w:autoSpaceDN w:val="0"/>
        <w:adjustRightInd w:val="0"/>
        <w:spacing w:after="0" w:line="240" w:lineRule="auto"/>
        <w:rPr>
          <w:rFonts w:ascii="Times New Roman" w:hAnsi="Times New Roman" w:cs="Times New Roman"/>
          <w:sz w:val="24"/>
          <w:szCs w:val="24"/>
        </w:rPr>
      </w:pPr>
    </w:p>
    <w:sectPr w:rsidR="003D578E">
      <w:type w:val="continuous"/>
      <w:pgSz w:w="12240" w:h="15840"/>
      <w:pgMar w:top="1409" w:right="6040" w:bottom="760" w:left="6040" w:header="720" w:footer="720" w:gutter="0"/>
      <w:cols w:space="720" w:equalWidth="0">
        <w:col w:w="16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4023" w:rsidRDefault="00464023" w:rsidP="00E450A2">
      <w:pPr>
        <w:spacing w:after="0" w:line="240" w:lineRule="auto"/>
      </w:pPr>
      <w:r>
        <w:separator/>
      </w:r>
    </w:p>
  </w:endnote>
  <w:endnote w:type="continuationSeparator" w:id="0">
    <w:p w:rsidR="00464023" w:rsidRDefault="00464023" w:rsidP="00E45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28"/>
      </w:rPr>
      <w:id w:val="-999118919"/>
      <w:docPartObj>
        <w:docPartGallery w:val="Page Numbers (Bottom of Page)"/>
        <w:docPartUnique/>
      </w:docPartObj>
    </w:sdtPr>
    <w:sdtEndPr>
      <w:rPr>
        <w:noProof/>
      </w:rPr>
    </w:sdtEndPr>
    <w:sdtContent>
      <w:p w:rsidR="00E450A2" w:rsidRPr="00E450A2" w:rsidRDefault="00E450A2" w:rsidP="00E450A2">
        <w:pPr>
          <w:pStyle w:val="Footer"/>
          <w:jc w:val="center"/>
          <w:rPr>
            <w:rFonts w:ascii="Arial" w:hAnsi="Arial" w:cs="Arial"/>
            <w:sz w:val="28"/>
          </w:rPr>
        </w:pPr>
        <w:r>
          <w:rPr>
            <w:rFonts w:ascii="Arial" w:hAnsi="Arial" w:cs="Arial"/>
            <w:sz w:val="28"/>
          </w:rPr>
          <w:fldChar w:fldCharType="begin"/>
        </w:r>
        <w:r>
          <w:rPr>
            <w:rFonts w:ascii="Arial" w:hAnsi="Arial" w:cs="Arial"/>
            <w:sz w:val="28"/>
          </w:rPr>
          <w:instrText xml:space="preserve"> PAGE  \* Arabic  \* MERGEFORMAT </w:instrText>
        </w:r>
        <w:r>
          <w:rPr>
            <w:rFonts w:ascii="Arial" w:hAnsi="Arial" w:cs="Arial"/>
            <w:sz w:val="28"/>
          </w:rPr>
          <w:fldChar w:fldCharType="separate"/>
        </w:r>
        <w:r w:rsidR="00E375EC">
          <w:rPr>
            <w:rFonts w:ascii="Arial" w:hAnsi="Arial" w:cs="Arial"/>
            <w:noProof/>
            <w:sz w:val="28"/>
          </w:rPr>
          <w:t>1</w:t>
        </w:r>
        <w:r>
          <w:rPr>
            <w:rFonts w:ascii="Arial" w:hAnsi="Arial" w:cs="Arial"/>
            <w:sz w:val="28"/>
          </w:rPr>
          <w:fldChar w:fldCharType="end"/>
        </w:r>
        <w:r>
          <w:rPr>
            <w:rFonts w:ascii="Arial" w:hAnsi="Arial" w:cs="Arial"/>
            <w:sz w:val="28"/>
          </w:rPr>
          <w:t xml:space="preserve"> of </w:t>
        </w:r>
        <w:r>
          <w:rPr>
            <w:rFonts w:ascii="Arial" w:hAnsi="Arial" w:cs="Arial"/>
            <w:sz w:val="28"/>
          </w:rPr>
          <w:fldChar w:fldCharType="begin"/>
        </w:r>
        <w:r>
          <w:rPr>
            <w:rFonts w:ascii="Arial" w:hAnsi="Arial" w:cs="Arial"/>
            <w:sz w:val="28"/>
          </w:rPr>
          <w:instrText xml:space="preserve"> NUMPAGES  \* Arabic  \* MERGEFORMAT </w:instrText>
        </w:r>
        <w:r>
          <w:rPr>
            <w:rFonts w:ascii="Arial" w:hAnsi="Arial" w:cs="Arial"/>
            <w:sz w:val="28"/>
          </w:rPr>
          <w:fldChar w:fldCharType="separate"/>
        </w:r>
        <w:r w:rsidR="00E375EC">
          <w:rPr>
            <w:rFonts w:ascii="Arial" w:hAnsi="Arial" w:cs="Arial"/>
            <w:noProof/>
            <w:sz w:val="28"/>
          </w:rPr>
          <w:t>5</w:t>
        </w:r>
        <w:r>
          <w:rPr>
            <w:rFonts w:ascii="Arial" w:hAnsi="Arial" w:cs="Arial"/>
            <w:sz w:val="28"/>
          </w:rPr>
          <w:fldChar w:fldCharType="end"/>
        </w:r>
      </w:p>
    </w:sdtContent>
  </w:sdt>
  <w:p w:rsidR="00E450A2" w:rsidRDefault="00E450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4023" w:rsidRDefault="00464023" w:rsidP="00E450A2">
      <w:pPr>
        <w:spacing w:after="0" w:line="240" w:lineRule="auto"/>
      </w:pPr>
      <w:r>
        <w:separator/>
      </w:r>
    </w:p>
  </w:footnote>
  <w:footnote w:type="continuationSeparator" w:id="0">
    <w:p w:rsidR="00464023" w:rsidRDefault="00464023" w:rsidP="00E450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1649"/>
    <w:multiLevelType w:val="hybridMultilevel"/>
    <w:tmpl w:val="00006DF1"/>
    <w:lvl w:ilvl="0" w:tplc="00005AF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41BB"/>
    <w:multiLevelType w:val="hybridMultilevel"/>
    <w:tmpl w:val="000026E9"/>
    <w:lvl w:ilvl="0" w:tplc="000001E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6784"/>
    <w:multiLevelType w:val="hybridMultilevel"/>
    <w:tmpl w:val="00004AE1"/>
    <w:lvl w:ilvl="0" w:tplc="00003D6C">
      <w:start w:val="8"/>
      <w:numFmt w:val="decimal"/>
      <w:lvlText w:val="(%1)"/>
      <w:lvlJc w:val="left"/>
      <w:pPr>
        <w:tabs>
          <w:tab w:val="num" w:pos="720"/>
        </w:tabs>
        <w:ind w:left="720" w:hanging="360"/>
      </w:pPr>
    </w:lvl>
    <w:lvl w:ilvl="1" w:tplc="00002CD6">
      <w:start w:val="9"/>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72AE"/>
    <w:multiLevelType w:val="hybridMultilevel"/>
    <w:tmpl w:val="00006952"/>
    <w:lvl w:ilvl="0" w:tplc="00005F90">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1C5"/>
    <w:rsid w:val="000E7491"/>
    <w:rsid w:val="003D578E"/>
    <w:rsid w:val="004571C5"/>
    <w:rsid w:val="00464023"/>
    <w:rsid w:val="005C3910"/>
    <w:rsid w:val="00856134"/>
    <w:rsid w:val="00A72AD7"/>
    <w:rsid w:val="00E375EC"/>
    <w:rsid w:val="00E45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50A2"/>
    <w:rPr>
      <w:color w:val="0000FF" w:themeColor="hyperlink"/>
      <w:u w:val="single"/>
    </w:rPr>
  </w:style>
  <w:style w:type="paragraph" w:styleId="Header">
    <w:name w:val="header"/>
    <w:basedOn w:val="Normal"/>
    <w:link w:val="HeaderChar"/>
    <w:uiPriority w:val="99"/>
    <w:unhideWhenUsed/>
    <w:rsid w:val="00E450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0A2"/>
  </w:style>
  <w:style w:type="paragraph" w:styleId="Footer">
    <w:name w:val="footer"/>
    <w:basedOn w:val="Normal"/>
    <w:link w:val="FooterChar"/>
    <w:uiPriority w:val="99"/>
    <w:unhideWhenUsed/>
    <w:rsid w:val="00E450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0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50A2"/>
    <w:rPr>
      <w:color w:val="0000FF" w:themeColor="hyperlink"/>
      <w:u w:val="single"/>
    </w:rPr>
  </w:style>
  <w:style w:type="paragraph" w:styleId="Header">
    <w:name w:val="header"/>
    <w:basedOn w:val="Normal"/>
    <w:link w:val="HeaderChar"/>
    <w:uiPriority w:val="99"/>
    <w:unhideWhenUsed/>
    <w:rsid w:val="00E450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0A2"/>
  </w:style>
  <w:style w:type="paragraph" w:styleId="Footer">
    <w:name w:val="footer"/>
    <w:basedOn w:val="Normal"/>
    <w:link w:val="FooterChar"/>
    <w:uiPriority w:val="99"/>
    <w:unhideWhenUsed/>
    <w:rsid w:val="00E450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0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Lpino@lifewest.edu" TargetMode="External"/><Relationship Id="rId4" Type="http://schemas.openxmlformats.org/officeDocument/2006/relationships/settings" Target="settings.xml"/><Relationship Id="rId9" Type="http://schemas.openxmlformats.org/officeDocument/2006/relationships/hyperlink" Target="mailto:%20shalloran@lifewes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1677</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M Halloran</dc:creator>
  <cp:lastModifiedBy>S M Halloran</cp:lastModifiedBy>
  <cp:revision>5</cp:revision>
  <dcterms:created xsi:type="dcterms:W3CDTF">2015-02-28T18:55:00Z</dcterms:created>
  <dcterms:modified xsi:type="dcterms:W3CDTF">2015-04-23T03:32:00Z</dcterms:modified>
</cp:coreProperties>
</file>