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326" w:rsidRPr="00C83892" w:rsidRDefault="00215750" w:rsidP="00215750">
      <w:pPr>
        <w:spacing w:before="0"/>
        <w:rPr>
          <w:rFonts w:ascii="Arial" w:hAnsi="Arial" w:cs="Arial"/>
          <w:szCs w:val="24"/>
        </w:rPr>
      </w:pPr>
      <w:r w:rsidRPr="00C83892">
        <w:rPr>
          <w:rFonts w:ascii="Arial" w:hAnsi="Arial" w:cs="Arial"/>
          <w:szCs w:val="24"/>
        </w:rPr>
        <w:t>Individual Facilitation Exercise</w:t>
      </w:r>
    </w:p>
    <w:p w:rsidR="00215750" w:rsidRPr="00C83892" w:rsidRDefault="00215750" w:rsidP="00215750">
      <w:pPr>
        <w:spacing w:before="0"/>
        <w:rPr>
          <w:rFonts w:ascii="Arial" w:hAnsi="Arial" w:cs="Arial"/>
          <w:szCs w:val="24"/>
        </w:rPr>
      </w:pPr>
      <w:r w:rsidRPr="00C83892">
        <w:rPr>
          <w:rFonts w:ascii="Arial" w:hAnsi="Arial" w:cs="Arial"/>
          <w:szCs w:val="24"/>
        </w:rPr>
        <w:t xml:space="preserve">Workshop </w:t>
      </w:r>
      <w:r w:rsidR="00C83892" w:rsidRPr="00C83892">
        <w:rPr>
          <w:rFonts w:ascii="Arial" w:hAnsi="Arial" w:cs="Arial"/>
          <w:szCs w:val="24"/>
        </w:rPr>
        <w:t>Three</w:t>
      </w:r>
      <w:r w:rsidRPr="00C83892">
        <w:rPr>
          <w:rFonts w:ascii="Arial" w:hAnsi="Arial" w:cs="Arial"/>
          <w:szCs w:val="24"/>
        </w:rPr>
        <w:t xml:space="preserve"> of New Faculty Certification</w:t>
      </w:r>
    </w:p>
    <w:p w:rsidR="00215750" w:rsidRDefault="00215750" w:rsidP="00215750">
      <w:pPr>
        <w:spacing w:before="0"/>
        <w:rPr>
          <w:rFonts w:ascii="Arial" w:hAnsi="Arial" w:cs="Arial"/>
          <w:sz w:val="32"/>
        </w:rPr>
      </w:pPr>
    </w:p>
    <w:p w:rsidR="00215750" w:rsidRPr="00C83892" w:rsidRDefault="00C83892" w:rsidP="00C83892">
      <w:pPr>
        <w:spacing w:before="0"/>
        <w:jc w:val="center"/>
        <w:rPr>
          <w:rFonts w:cs="Times New Roman"/>
          <w:i/>
          <w:sz w:val="32"/>
        </w:rPr>
      </w:pPr>
      <w:r w:rsidRPr="00C83892">
        <w:rPr>
          <w:rFonts w:cs="Times New Roman"/>
          <w:b/>
          <w:i/>
          <w:sz w:val="32"/>
        </w:rPr>
        <w:t xml:space="preserve">Components of Effective Oral Presentations </w:t>
      </w:r>
      <w:r>
        <w:rPr>
          <w:rFonts w:cs="Times New Roman"/>
          <w:b/>
          <w:i/>
          <w:sz w:val="32"/>
        </w:rPr>
        <w:br/>
      </w:r>
      <w:r w:rsidRPr="00C83892">
        <w:rPr>
          <w:rFonts w:cs="Times New Roman"/>
          <w:b/>
          <w:i/>
          <w:sz w:val="32"/>
        </w:rPr>
        <w:t>and How To Grade Them</w:t>
      </w:r>
    </w:p>
    <w:p w:rsidR="00215750" w:rsidRPr="00215750" w:rsidRDefault="00215750" w:rsidP="00215750">
      <w:pPr>
        <w:spacing w:before="0"/>
        <w:rPr>
          <w:rFonts w:cs="Times New Roman"/>
          <w:sz w:val="32"/>
        </w:rPr>
      </w:pPr>
    </w:p>
    <w:p w:rsidR="00215750" w:rsidRPr="00215750" w:rsidRDefault="00215750" w:rsidP="00215750">
      <w:pPr>
        <w:spacing w:before="0"/>
        <w:rPr>
          <w:rFonts w:cs="Times New Roman"/>
          <w:sz w:val="32"/>
        </w:rPr>
      </w:pPr>
      <w:r w:rsidRPr="00215750">
        <w:rPr>
          <w:rFonts w:cs="Times New Roman"/>
          <w:sz w:val="32"/>
        </w:rPr>
        <w:t xml:space="preserve">Facilitation </w:t>
      </w:r>
      <w:r w:rsidR="007B6E6A">
        <w:rPr>
          <w:rFonts w:cs="Times New Roman"/>
          <w:sz w:val="32"/>
        </w:rPr>
        <w:t>style/method</w:t>
      </w:r>
      <w:r w:rsidRPr="00215750">
        <w:rPr>
          <w:rFonts w:cs="Times New Roman"/>
          <w:sz w:val="32"/>
        </w:rPr>
        <w:t xml:space="preserve">:  </w:t>
      </w:r>
      <w:r w:rsidR="00F82E73" w:rsidRPr="00F82E73">
        <w:rPr>
          <w:rFonts w:cs="Times New Roman"/>
          <w:b/>
          <w:sz w:val="32"/>
        </w:rPr>
        <w:t>Buzz Group</w:t>
      </w:r>
    </w:p>
    <w:p w:rsidR="0015725F" w:rsidRDefault="0015725F" w:rsidP="00215750">
      <w:pPr>
        <w:spacing w:before="0"/>
        <w:rPr>
          <w:rFonts w:cs="Times New Roman"/>
          <w:sz w:val="32"/>
        </w:rPr>
      </w:pPr>
    </w:p>
    <w:p w:rsidR="0015725F" w:rsidRDefault="00F82E73" w:rsidP="00215750">
      <w:pPr>
        <w:spacing w:before="0"/>
        <w:rPr>
          <w:rFonts w:cs="Times New Roman"/>
          <w:sz w:val="32"/>
        </w:rPr>
      </w:pPr>
      <w:r>
        <w:rPr>
          <w:rFonts w:cs="Times New Roman"/>
          <w:sz w:val="32"/>
        </w:rPr>
        <w:t>Rationale</w:t>
      </w:r>
      <w:r w:rsidR="0015725F">
        <w:rPr>
          <w:rFonts w:cs="Times New Roman"/>
          <w:sz w:val="32"/>
        </w:rPr>
        <w:t xml:space="preserve"> of facilitation style</w:t>
      </w:r>
      <w:r>
        <w:rPr>
          <w:rFonts w:cs="Times New Roman"/>
          <w:sz w:val="32"/>
        </w:rPr>
        <w:t xml:space="preserve">:  Topic is about two things:  (1) what are the components or qualities of </w:t>
      </w:r>
      <w:r w:rsidR="009648E7">
        <w:rPr>
          <w:rFonts w:cs="Times New Roman"/>
          <w:sz w:val="32"/>
        </w:rPr>
        <w:t xml:space="preserve">an effective oral presentation? and (2) How are they to be graded?  </w:t>
      </w:r>
    </w:p>
    <w:p w:rsidR="00215750" w:rsidRDefault="009648E7" w:rsidP="00215750">
      <w:pPr>
        <w:spacing w:before="0"/>
        <w:rPr>
          <w:rFonts w:cs="Times New Roman"/>
          <w:sz w:val="32"/>
        </w:rPr>
      </w:pPr>
      <w:r>
        <w:rPr>
          <w:rFonts w:cs="Times New Roman"/>
          <w:sz w:val="32"/>
        </w:rPr>
        <w:t xml:space="preserve">The participants already have a lot of experience and ideas that do not require much prompting or introductory </w:t>
      </w:r>
      <w:r w:rsidR="0015725F">
        <w:rPr>
          <w:rFonts w:cs="Times New Roman"/>
          <w:sz w:val="32"/>
        </w:rPr>
        <w:t>material, so let them build the material for discussion.  Buzz group appears to be the best method.  Buzz groups focus on only ONE question at a time, in the limited time.</w:t>
      </w:r>
    </w:p>
    <w:p w:rsidR="007B6E6A" w:rsidRPr="00215750" w:rsidRDefault="007B6E6A" w:rsidP="00215750">
      <w:pPr>
        <w:spacing w:before="0"/>
        <w:rPr>
          <w:rFonts w:cs="Times New Roman"/>
          <w:sz w:val="32"/>
        </w:rPr>
      </w:pPr>
    </w:p>
    <w:p w:rsidR="00215750" w:rsidRPr="00215750" w:rsidRDefault="007B6E6A" w:rsidP="00215750">
      <w:pPr>
        <w:spacing w:before="0"/>
        <w:rPr>
          <w:rFonts w:cs="Times New Roman"/>
          <w:sz w:val="32"/>
        </w:rPr>
      </w:pPr>
      <w:r>
        <w:rPr>
          <w:rFonts w:cs="Times New Roman"/>
          <w:sz w:val="32"/>
        </w:rPr>
        <w:t>Instructor setup, and the requirements, conditions, and limitations</w:t>
      </w:r>
      <w:r w:rsidR="00F61681">
        <w:rPr>
          <w:rFonts w:cs="Times New Roman"/>
          <w:sz w:val="32"/>
        </w:rPr>
        <w:t xml:space="preserve"> of </w:t>
      </w:r>
      <w:r>
        <w:rPr>
          <w:rFonts w:cs="Times New Roman"/>
          <w:sz w:val="32"/>
        </w:rPr>
        <w:t xml:space="preserve">the </w:t>
      </w:r>
      <w:r w:rsidR="00F61681">
        <w:rPr>
          <w:rFonts w:cs="Times New Roman"/>
          <w:sz w:val="32"/>
        </w:rPr>
        <w:t>facilitat</w:t>
      </w:r>
      <w:r>
        <w:rPr>
          <w:rFonts w:cs="Times New Roman"/>
          <w:sz w:val="32"/>
        </w:rPr>
        <w:t>ion style</w:t>
      </w:r>
      <w:r w:rsidR="00F61681">
        <w:rPr>
          <w:rFonts w:cs="Times New Roman"/>
          <w:sz w:val="32"/>
        </w:rPr>
        <w:t>:</w:t>
      </w:r>
    </w:p>
    <w:p w:rsidR="009648E7" w:rsidRDefault="009648E7" w:rsidP="007B6E6A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Instructor quickly poses the two questions without the need to introduce any material.</w:t>
      </w:r>
    </w:p>
    <w:p w:rsidR="009648E7" w:rsidRDefault="009648E7" w:rsidP="007B6E6A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Groups of 3-5 are formed.  With this group, two groups are formed.</w:t>
      </w:r>
    </w:p>
    <w:p w:rsidR="00215750" w:rsidRDefault="009648E7" w:rsidP="007B6E6A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Instructor gives a handout, one per group, with the questions on it, perhaps some advice on what to consider.</w:t>
      </w:r>
    </w:p>
    <w:p w:rsidR="009648E7" w:rsidRDefault="009648E7" w:rsidP="007B6E6A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Groups are given 2 minutes to develop a list of  points (3-5 points) to the first question.</w:t>
      </w:r>
    </w:p>
    <w:p w:rsidR="009648E7" w:rsidRDefault="009648E7" w:rsidP="007B6E6A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Instructor works the white board and asks alternately for each group</w:t>
      </w:r>
      <w:r w:rsidR="0015725F">
        <w:rPr>
          <w:rFonts w:cs="Times New Roman"/>
          <w:sz w:val="28"/>
          <w:szCs w:val="28"/>
        </w:rPr>
        <w:t xml:space="preserve"> to present a point (up to 4)</w:t>
      </w:r>
    </w:p>
    <w:p w:rsidR="0015725F" w:rsidRPr="009D74CC" w:rsidRDefault="0015725F" w:rsidP="007B6E6A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Repeat steps 4 and 5 for the 2</w:t>
      </w:r>
      <w:r w:rsidRPr="0015725F">
        <w:rPr>
          <w:rFonts w:cs="Times New Roman"/>
          <w:sz w:val="28"/>
          <w:szCs w:val="28"/>
          <w:vertAlign w:val="superscript"/>
        </w:rPr>
        <w:t>nd</w:t>
      </w:r>
      <w:r>
        <w:rPr>
          <w:rFonts w:cs="Times New Roman"/>
          <w:sz w:val="28"/>
          <w:szCs w:val="28"/>
        </w:rPr>
        <w:t xml:space="preserve"> question on grading the presentation.</w:t>
      </w:r>
    </w:p>
    <w:p w:rsidR="00F82E73" w:rsidRPr="00DE3177" w:rsidRDefault="0015725F" w:rsidP="0015725F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Instructor summarizes the points, asks for further questions or contributions.  Instructor distributes handout 2 containing more information and further reading</w:t>
      </w:r>
    </w:p>
    <w:p w:rsidR="00DE3177" w:rsidRPr="00DE3177" w:rsidRDefault="00DE3177" w:rsidP="0015725F">
      <w:pPr>
        <w:pStyle w:val="ListParagraph"/>
        <w:numPr>
          <w:ilvl w:val="0"/>
          <w:numId w:val="1"/>
        </w:numPr>
        <w:ind w:left="360"/>
        <w:contextualSpacing w:val="0"/>
        <w:rPr>
          <w:rFonts w:cs="Times New Roman"/>
          <w:szCs w:val="24"/>
        </w:rPr>
        <w:sectPr w:rsidR="00DE3177" w:rsidRPr="00DE3177" w:rsidSect="009D03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25F" w:rsidRPr="00DE3177" w:rsidRDefault="0015725F" w:rsidP="00FC07B0">
      <w:pPr>
        <w:tabs>
          <w:tab w:val="right" w:pos="9270"/>
        </w:tabs>
        <w:spacing w:before="0"/>
        <w:rPr>
          <w:rFonts w:cs="Times New Roman"/>
          <w:szCs w:val="24"/>
        </w:rPr>
      </w:pPr>
      <w:r w:rsidRPr="00DE3177">
        <w:rPr>
          <w:rFonts w:cs="Times New Roman"/>
          <w:szCs w:val="24"/>
        </w:rPr>
        <w:lastRenderedPageBreak/>
        <w:t>Please</w:t>
      </w:r>
      <w:r w:rsidR="00DE3177">
        <w:rPr>
          <w:rFonts w:cs="Times New Roman"/>
          <w:szCs w:val="24"/>
        </w:rPr>
        <w:t xml:space="preserve"> </w:t>
      </w:r>
      <w:r w:rsidRPr="00DE3177">
        <w:rPr>
          <w:rFonts w:cs="Times New Roman"/>
          <w:szCs w:val="24"/>
        </w:rPr>
        <w:t xml:space="preserve"> answer only one question at a time when you are asked to  do so.</w:t>
      </w:r>
      <w:r w:rsidR="00FC07B0">
        <w:rPr>
          <w:rFonts w:cs="Times New Roman"/>
          <w:szCs w:val="24"/>
        </w:rPr>
        <w:tab/>
      </w:r>
    </w:p>
    <w:p w:rsidR="0015725F" w:rsidRDefault="0015725F" w:rsidP="00F82E73">
      <w:pPr>
        <w:spacing w:before="0"/>
        <w:rPr>
          <w:rFonts w:asciiTheme="minorHAnsi" w:hAnsiTheme="minorHAnsi" w:cs="Times New Roman"/>
          <w:b/>
          <w:szCs w:val="24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 w:rsidRPr="00DE3177">
        <w:rPr>
          <w:rFonts w:asciiTheme="minorHAnsi" w:hAnsiTheme="minorHAnsi" w:cs="Times New Roman"/>
          <w:b/>
          <w:sz w:val="28"/>
          <w:szCs w:val="28"/>
        </w:rPr>
        <w:t xml:space="preserve">#1:  </w:t>
      </w:r>
      <w:r w:rsidRPr="00DE3177">
        <w:rPr>
          <w:rFonts w:asciiTheme="minorHAnsi" w:hAnsiTheme="minorHAnsi" w:cs="Times New Roman"/>
          <w:b/>
          <w:sz w:val="32"/>
          <w:szCs w:val="32"/>
        </w:rPr>
        <w:t xml:space="preserve">What do you think are the </w:t>
      </w:r>
      <w:r w:rsidRPr="00DE3177">
        <w:rPr>
          <w:rFonts w:asciiTheme="minorHAnsi" w:hAnsiTheme="minorHAnsi" w:cs="Times New Roman"/>
          <w:b/>
          <w:i/>
          <w:sz w:val="32"/>
          <w:szCs w:val="32"/>
        </w:rPr>
        <w:t>components</w:t>
      </w:r>
      <w:r w:rsidRPr="00DE3177">
        <w:rPr>
          <w:rFonts w:asciiTheme="minorHAnsi" w:hAnsiTheme="minorHAnsi" w:cs="Times New Roman"/>
          <w:b/>
          <w:sz w:val="32"/>
          <w:szCs w:val="32"/>
        </w:rPr>
        <w:t xml:space="preserve"> of an </w:t>
      </w:r>
      <w:r w:rsidRPr="00DE3177">
        <w:rPr>
          <w:rFonts w:asciiTheme="minorHAnsi" w:hAnsiTheme="minorHAnsi" w:cs="Times New Roman"/>
          <w:b/>
          <w:i/>
          <w:sz w:val="32"/>
          <w:szCs w:val="32"/>
        </w:rPr>
        <w:t xml:space="preserve">effective </w:t>
      </w:r>
      <w:r w:rsidRPr="00DE3177">
        <w:rPr>
          <w:rFonts w:asciiTheme="minorHAnsi" w:hAnsiTheme="minorHAnsi" w:cs="Times New Roman"/>
          <w:b/>
          <w:sz w:val="32"/>
          <w:szCs w:val="32"/>
        </w:rPr>
        <w:t>oral presentation?</w:t>
      </w:r>
      <w:r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Synonyms for “components”:  characteristics, qualities?</w:t>
      </w: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Please list them in the space below (3-5 items in 2 minutes):</w:t>
      </w: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 w:rsidRPr="00DE3177">
        <w:rPr>
          <w:rFonts w:asciiTheme="minorHAnsi" w:hAnsiTheme="minorHAnsi" w:cs="Times New Roman"/>
          <w:b/>
          <w:sz w:val="28"/>
          <w:szCs w:val="28"/>
        </w:rPr>
        <w:t xml:space="preserve">#2:  </w:t>
      </w:r>
      <w:r w:rsidRPr="00DE3177">
        <w:rPr>
          <w:rFonts w:asciiTheme="minorHAnsi" w:hAnsiTheme="minorHAnsi" w:cs="Times New Roman"/>
          <w:b/>
          <w:sz w:val="32"/>
          <w:szCs w:val="32"/>
        </w:rPr>
        <w:t xml:space="preserve">How would you </w:t>
      </w:r>
      <w:r w:rsidRPr="00DE3177">
        <w:rPr>
          <w:rFonts w:asciiTheme="minorHAnsi" w:hAnsiTheme="minorHAnsi" w:cs="Times New Roman"/>
          <w:b/>
          <w:i/>
          <w:sz w:val="32"/>
          <w:szCs w:val="32"/>
        </w:rPr>
        <w:t>grade</w:t>
      </w:r>
      <w:r w:rsidRPr="00DE3177">
        <w:rPr>
          <w:rFonts w:asciiTheme="minorHAnsi" w:hAnsiTheme="minorHAnsi" w:cs="Times New Roman"/>
          <w:b/>
          <w:sz w:val="32"/>
          <w:szCs w:val="32"/>
        </w:rPr>
        <w:t xml:space="preserve"> an oral presentation?</w:t>
      </w:r>
    </w:p>
    <w:p w:rsidR="00DE3177" w:rsidRDefault="00DE3177" w:rsidP="00DE3177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Synonyms for “grade”:  evaluate?</w:t>
      </w:r>
    </w:p>
    <w:p w:rsidR="0035300E" w:rsidRDefault="00DE3177" w:rsidP="00E156C4">
      <w:pPr>
        <w:spacing w:before="0"/>
        <w:rPr>
          <w:rFonts w:asciiTheme="minorHAnsi" w:hAnsiTheme="minorHAnsi" w:cs="Times New Roman"/>
          <w:b/>
          <w:sz w:val="28"/>
          <w:szCs w:val="28"/>
        </w:rPr>
        <w:sectPr w:rsidR="0035300E" w:rsidSect="009D032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="Times New Roman"/>
          <w:b/>
          <w:sz w:val="28"/>
          <w:szCs w:val="28"/>
        </w:rPr>
        <w:t>Please list the factors or elements (3-5 items in 2 minutes):</w:t>
      </w:r>
    </w:p>
    <w:p w:rsidR="0015725F" w:rsidRDefault="0015725F" w:rsidP="00E156C4">
      <w:pPr>
        <w:spacing w:befor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br w:type="page"/>
      </w:r>
    </w:p>
    <w:p w:rsidR="00FC07B0" w:rsidRPr="00DE3177" w:rsidRDefault="00FC07B0" w:rsidP="00FC07B0">
      <w:pPr>
        <w:tabs>
          <w:tab w:val="right" w:pos="9270"/>
        </w:tabs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5A1DD0">
        <w:rPr>
          <w:rFonts w:cs="Times New Roman"/>
          <w:szCs w:val="24"/>
        </w:rPr>
      </w:r>
      <w:r w:rsidR="005A1DD0">
        <w:rPr>
          <w:rFonts w:cs="Times New Roman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91.85pt;height:13.8pt;mso-height-percent:200;mso-position-horizontal-relative:char;mso-position-vertical-relative:line;mso-height-percent:200;mso-width-relative:margin;mso-height-relative:margin" filled="f" stroked="f">
            <v:textbox style="mso-fit-shape-to-text:t" inset="0,0,0,0">
              <w:txbxContent>
                <w:p w:rsidR="00FC07B0" w:rsidRDefault="00FC07B0" w:rsidP="00FC07B0">
                  <w:pPr>
                    <w:spacing w:before="0"/>
                    <w:jc w:val="right"/>
                  </w:pPr>
                  <w:r>
                    <w:rPr>
                      <w:rFonts w:cs="Times New Roman"/>
                      <w:szCs w:val="24"/>
                    </w:rPr>
                    <w:t>Page 1of 2</w:t>
                  </w:r>
                </w:p>
              </w:txbxContent>
            </v:textbox>
            <w10:wrap type="none"/>
            <w10:anchorlock/>
          </v:shape>
        </w:pict>
      </w:r>
    </w:p>
    <w:p w:rsidR="00C40B20" w:rsidRDefault="00127639" w:rsidP="00631CB3">
      <w:pPr>
        <w:spacing w:before="120"/>
      </w:pPr>
      <w:r>
        <w:pict>
          <v:shape id="_x0000_s1033" type="#_x0000_t202" style="width:466.3pt;height:185.55pt;mso-height-percent:200;mso-position-horizontal-relative:char;mso-position-vertical-relative:line;mso-height-percent:200;mso-width-relative:margin;mso-height-relative:margin">
            <v:textbox style="mso-fit-shape-to-text:t" inset="0,0,0,0">
              <w:txbxContent>
                <w:p w:rsidR="00C40B20" w:rsidRPr="00E156C4" w:rsidRDefault="006D16D2" w:rsidP="006D16D2">
                  <w:p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i/>
                      <w:sz w:val="28"/>
                      <w:szCs w:val="28"/>
                    </w:rPr>
                    <w:t>University of Phoenix Faculty Handbook</w:t>
                  </w:r>
                  <w:r w:rsidRPr="00E156C4">
                    <w:rPr>
                      <w:rFonts w:cs="Times New Roman"/>
                      <w:sz w:val="28"/>
                      <w:szCs w:val="28"/>
                    </w:rPr>
                    <w:t>, Section 2 on Grading Standard addresses oral presentations: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0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Oral reports and presentations required in every course having a scheduled on-campus workshop; part of learning goals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0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Grading is on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1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content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1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organization and structure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1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style (presentation and appearance)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1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use of visual aids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1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audience participation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1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adherence to time limits</w:t>
                  </w:r>
                </w:p>
                <w:p w:rsidR="006D16D2" w:rsidRPr="00E156C4" w:rsidRDefault="006D16D2" w:rsidP="006D16D2">
                  <w:pPr>
                    <w:pStyle w:val="ListParagraph"/>
                    <w:numPr>
                      <w:ilvl w:val="0"/>
                      <w:numId w:val="13"/>
                    </w:numPr>
                    <w:spacing w:before="80"/>
                    <w:rPr>
                      <w:rFonts w:cs="Times New Roman"/>
                      <w:sz w:val="28"/>
                      <w:szCs w:val="28"/>
                    </w:rPr>
                  </w:pPr>
                  <w:r w:rsidRPr="00E156C4">
                    <w:rPr>
                      <w:rFonts w:cs="Times New Roman"/>
                      <w:sz w:val="28"/>
                      <w:szCs w:val="28"/>
                    </w:rPr>
                    <w:t>Comments must be on a Feedback Form</w:t>
                  </w:r>
                </w:p>
              </w:txbxContent>
            </v:textbox>
            <w10:wrap type="none"/>
            <w10:anchorlock/>
          </v:shape>
        </w:pict>
      </w:r>
    </w:p>
    <w:p w:rsidR="0035300E" w:rsidRDefault="0035300E" w:rsidP="0035300E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F667F1" w:rsidRPr="003A7DA0" w:rsidRDefault="00F667F1" w:rsidP="0035300E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For Your Information</w:t>
      </w:r>
    </w:p>
    <w:p w:rsidR="00E156C4" w:rsidRPr="00E156C4" w:rsidRDefault="00E156C4" w:rsidP="00E156C4">
      <w:pPr>
        <w:pStyle w:val="reftitl"/>
        <w:spacing w:after="0" w:afterAutospacing="0"/>
        <w:rPr>
          <w:b/>
          <w:i/>
          <w:sz w:val="32"/>
          <w:szCs w:val="32"/>
        </w:rPr>
      </w:pPr>
      <w:r w:rsidRPr="00E156C4">
        <w:rPr>
          <w:b/>
          <w:i/>
          <w:sz w:val="32"/>
          <w:szCs w:val="32"/>
        </w:rPr>
        <w:t xml:space="preserve">Ten Simple Rules for Making Good Oral Presentations 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1: Target The Talk—Topic, Subject---to the Audience</w:t>
      </w:r>
      <w:r w:rsidRPr="00E156C4">
        <w:rPr>
          <w:sz w:val="28"/>
          <w:szCs w:val="28"/>
        </w:rPr>
        <w:t>.  Know who your audience is,  their backgrounds, level of knowledge about the subject.  It should be of interest to them.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2: Less is More</w:t>
      </w:r>
      <w:r w:rsidRPr="00E156C4">
        <w:rPr>
          <w:sz w:val="28"/>
          <w:szCs w:val="28"/>
        </w:rPr>
        <w:t xml:space="preserve">.  Don’t try to cram a lot of information or make more points than the time allotted to the talk.  One or two main points in a short talk. 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3: Only Talk When You Have Something To Say.</w:t>
      </w:r>
      <w:r w:rsidRPr="00E156C4">
        <w:rPr>
          <w:sz w:val="28"/>
          <w:szCs w:val="28"/>
        </w:rPr>
        <w:t xml:space="preserve">  Don’t talk about information for which there is little known.  And do not dwell on a lot of uninteresting preliminary material. 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4: Make The Take-Home Message Persistent.</w:t>
      </w:r>
      <w:r w:rsidRPr="00E156C4">
        <w:rPr>
          <w:sz w:val="28"/>
          <w:szCs w:val="28"/>
        </w:rPr>
        <w:t xml:space="preserve">  The talk was effective if your audience can remember three </w:t>
      </w:r>
      <w:r w:rsidRPr="00E156C4">
        <w:rPr>
          <w:b/>
          <w:sz w:val="28"/>
          <w:szCs w:val="28"/>
        </w:rPr>
        <w:t xml:space="preserve">key </w:t>
      </w:r>
      <w:r w:rsidRPr="00E156C4">
        <w:rPr>
          <w:sz w:val="28"/>
          <w:szCs w:val="28"/>
        </w:rPr>
        <w:t xml:space="preserve">points a week after you give it. 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5: Be Logical.</w:t>
      </w:r>
      <w:r w:rsidRPr="00E156C4">
        <w:rPr>
          <w:sz w:val="28"/>
          <w:szCs w:val="28"/>
        </w:rPr>
        <w:t xml:space="preserve"> Your talk is a story, with beginning, middle and end.  Finish big.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6: Treat the Floor as a Stage</w:t>
      </w:r>
      <w:r w:rsidRPr="00E156C4">
        <w:rPr>
          <w:sz w:val="28"/>
          <w:szCs w:val="28"/>
        </w:rPr>
        <w:t xml:space="preserve">. Be entertaining if possible without overdoing it, but don’t use rhetorical tricks if you are not (yet) good at them.  Be yourself first. 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7: Practice and Time Your Presentation</w:t>
      </w:r>
      <w:r w:rsidRPr="00E156C4">
        <w:rPr>
          <w:sz w:val="28"/>
          <w:szCs w:val="28"/>
        </w:rPr>
        <w:t xml:space="preserve">.  Inexperienced speakers must especially follow this rule.  Practice helps you to avoid wandering off on tangents and getting lost in the talk. </w:t>
      </w:r>
    </w:p>
    <w:p w:rsidR="00E156C4" w:rsidRPr="00E156C4" w:rsidRDefault="005A1DD0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5A1DD0">
        <w:rPr>
          <w:noProof/>
          <w:lang w:eastAsia="zh-TW"/>
        </w:rPr>
        <w:lastRenderedPageBreak/>
        <w:pict>
          <v:shape id="_x0000_s1031" type="#_x0000_t202" style="position:absolute;margin-left:374.8pt;margin-top:-5.3pt;width:91.85pt;height:13.8pt;z-index:251658240;mso-height-percent:200;mso-wrap-distance-top:7.2pt;mso-wrap-distance-bottom:7.2pt;mso-height-percent:200;mso-width-relative:margin;mso-height-relative:margin" filled="f" stroked="f">
            <v:textbox style="mso-fit-shape-to-text:t" inset="0,0,0,0">
              <w:txbxContent>
                <w:p w:rsidR="00FC07B0" w:rsidRDefault="00FC07B0" w:rsidP="00FC07B0">
                  <w:pPr>
                    <w:spacing w:before="0"/>
                    <w:jc w:val="right"/>
                  </w:pPr>
                  <w:r>
                    <w:rPr>
                      <w:rFonts w:cs="Times New Roman"/>
                      <w:szCs w:val="24"/>
                    </w:rPr>
                    <w:t>Page 2of 2</w:t>
                  </w:r>
                </w:p>
              </w:txbxContent>
            </v:textbox>
            <w10:wrap type="topAndBottom"/>
          </v:shape>
        </w:pict>
      </w:r>
      <w:r w:rsidR="00E156C4" w:rsidRPr="00E156C4">
        <w:rPr>
          <w:b/>
          <w:bCs/>
          <w:sz w:val="28"/>
          <w:szCs w:val="28"/>
        </w:rPr>
        <w:t>Rule 8: Use Visuals Sparingly But Effectively</w:t>
      </w:r>
      <w:r w:rsidR="00E156C4" w:rsidRPr="00E156C4">
        <w:rPr>
          <w:sz w:val="28"/>
          <w:szCs w:val="28"/>
        </w:rPr>
        <w:t xml:space="preserve">. Visuals help to explain data (usually in graphical or plot form) that you cannot present in a talk.  Don’t use them for the purpose of delivering the talk (reading from it).  Bulleted points should not be sentences, but fragments with keywords, as visual cues to prompt your talk. 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9: Review Audio and/or Video of Your Presentations</w:t>
      </w:r>
      <w:r w:rsidRPr="00E156C4">
        <w:rPr>
          <w:sz w:val="28"/>
          <w:szCs w:val="28"/>
        </w:rPr>
        <w:t>. Try to get a recording of your presentation, audio or video. It helps to identify bad habits that you can work on breaking.</w:t>
      </w:r>
    </w:p>
    <w:p w:rsidR="00E156C4" w:rsidRPr="00E156C4" w:rsidRDefault="00E156C4" w:rsidP="00E156C4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E156C4">
        <w:rPr>
          <w:b/>
          <w:bCs/>
          <w:sz w:val="28"/>
          <w:szCs w:val="28"/>
        </w:rPr>
        <w:t>Rule 10: Provide Appropriate Acknowledgements</w:t>
      </w:r>
      <w:r w:rsidRPr="00E156C4">
        <w:rPr>
          <w:sz w:val="28"/>
          <w:szCs w:val="28"/>
        </w:rPr>
        <w:t>. Give enough time for giving credit where credit is due. People like that.</w:t>
      </w:r>
    </w:p>
    <w:p w:rsidR="00F667F1" w:rsidRDefault="00E156C4" w:rsidP="00F44F44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(from P E Bourne, 2007)</w:t>
      </w:r>
    </w:p>
    <w:p w:rsidR="00E156C4" w:rsidRDefault="00E156C4" w:rsidP="00F44F44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E156C4" w:rsidRDefault="00E156C4" w:rsidP="00F44F44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F44F44" w:rsidRDefault="00F44F44" w:rsidP="0035300E">
      <w:pPr>
        <w:pBdr>
          <w:top w:val="single" w:sz="4" w:space="1" w:color="auto"/>
        </w:pBd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Further Reading</w:t>
      </w:r>
    </w:p>
    <w:p w:rsidR="00F667F1" w:rsidRDefault="00F667F1" w:rsidP="00F667F1">
      <w:pPr>
        <w:pStyle w:val="ref"/>
      </w:pPr>
      <w:r>
        <w:rPr>
          <w:rStyle w:val="authors"/>
        </w:rPr>
        <w:t xml:space="preserve">Bourne PE </w:t>
      </w:r>
      <w:r>
        <w:rPr>
          <w:rStyle w:val="year"/>
        </w:rPr>
        <w:t xml:space="preserve">(2007). </w:t>
      </w:r>
      <w:r>
        <w:t xml:space="preserve">Ten Simple Rules for Making Good Oral Presentations. </w:t>
      </w:r>
      <w:r w:rsidRPr="00F667F1">
        <w:rPr>
          <w:rStyle w:val="year"/>
          <w:i/>
        </w:rPr>
        <w:t xml:space="preserve"> </w:t>
      </w:r>
      <w:r w:rsidRPr="00F667F1">
        <w:rPr>
          <w:rStyle w:val="jname"/>
          <w:i/>
        </w:rPr>
        <w:t>PLoS Computational Biology</w:t>
      </w:r>
      <w:r>
        <w:rPr>
          <w:rStyle w:val="jname"/>
        </w:rPr>
        <w:t xml:space="preserve"> </w:t>
      </w:r>
      <w:r w:rsidRPr="00F667F1">
        <w:rPr>
          <w:rStyle w:val="jvol"/>
          <w:b/>
        </w:rPr>
        <w:t>3</w:t>
      </w:r>
      <w:r>
        <w:rPr>
          <w:rStyle w:val="jvol"/>
        </w:rPr>
        <w:t xml:space="preserve">, </w:t>
      </w:r>
      <w:r>
        <w:rPr>
          <w:rStyle w:val="pages"/>
        </w:rPr>
        <w:t xml:space="preserve">e77-e78. </w:t>
      </w:r>
    </w:p>
    <w:p w:rsidR="00F667F1" w:rsidRDefault="00F667F1" w:rsidP="00F667F1">
      <w:pPr>
        <w:pStyle w:val="ref"/>
      </w:pPr>
      <w:r>
        <w:rPr>
          <w:rStyle w:val="authors"/>
        </w:rPr>
        <w:t xml:space="preserve">Polonsky MJ, Waller DS </w:t>
      </w:r>
      <w:r>
        <w:rPr>
          <w:rStyle w:val="year"/>
        </w:rPr>
        <w:t xml:space="preserve">(2004) </w:t>
      </w:r>
      <w:r>
        <w:t>Making Oral Presentations: Some Practical Guidelines and Suggestions</w:t>
      </w:r>
      <w:r>
        <w:rPr>
          <w:rStyle w:val="jname"/>
        </w:rPr>
        <w:t xml:space="preserve">.  </w:t>
      </w:r>
      <w:r w:rsidRPr="00F667F1">
        <w:rPr>
          <w:rStyle w:val="jname"/>
          <w:i/>
        </w:rPr>
        <w:t>The Marketing Review</w:t>
      </w:r>
      <w:r>
        <w:rPr>
          <w:rStyle w:val="jname"/>
        </w:rPr>
        <w:t xml:space="preserve"> </w:t>
      </w:r>
      <w:r w:rsidRPr="00F667F1">
        <w:rPr>
          <w:rStyle w:val="jvol"/>
          <w:b/>
        </w:rPr>
        <w:t>4</w:t>
      </w:r>
      <w:r>
        <w:rPr>
          <w:rStyle w:val="jvol"/>
        </w:rPr>
        <w:t xml:space="preserve">, </w:t>
      </w:r>
      <w:r>
        <w:rPr>
          <w:rStyle w:val="pages"/>
        </w:rPr>
        <w:t xml:space="preserve">431-444. </w:t>
      </w:r>
    </w:p>
    <w:p w:rsidR="00F667F1" w:rsidRDefault="00F667F1" w:rsidP="00F667F1">
      <w:pPr>
        <w:pStyle w:val="reftitl"/>
        <w:rPr>
          <w:rStyle w:val="pages"/>
        </w:rPr>
      </w:pPr>
      <w:r>
        <w:rPr>
          <w:rStyle w:val="authors"/>
        </w:rPr>
        <w:t xml:space="preserve">Flaxman RL </w:t>
      </w:r>
      <w:r>
        <w:rPr>
          <w:rStyle w:val="year"/>
        </w:rPr>
        <w:t xml:space="preserve">(2008). </w:t>
      </w:r>
      <w:r>
        <w:t xml:space="preserve">They Teach, We Listen: Helping Students Create Effective Oral Presentations. </w:t>
      </w:r>
      <w:r>
        <w:rPr>
          <w:rStyle w:val="year"/>
        </w:rPr>
        <w:t xml:space="preserve"> </w:t>
      </w:r>
      <w:r w:rsidRPr="00424C5C">
        <w:rPr>
          <w:rStyle w:val="jname"/>
          <w:i/>
        </w:rPr>
        <w:t>The Teaching Exchange</w:t>
      </w:r>
      <w:r>
        <w:rPr>
          <w:rStyle w:val="jname"/>
        </w:rPr>
        <w:t xml:space="preserve"> </w:t>
      </w:r>
      <w:r>
        <w:rPr>
          <w:rStyle w:val="pages"/>
        </w:rPr>
        <w:t>Vol. 12, No. 2 (publication of Harriet W. Sheridan Center for Teaching &amp; Learning, Brown University)</w:t>
      </w:r>
    </w:p>
    <w:p w:rsidR="0035300E" w:rsidRDefault="0035300E" w:rsidP="0035300E">
      <w:pPr>
        <w:pStyle w:val="ref"/>
      </w:pPr>
      <w:r>
        <w:rPr>
          <w:rStyle w:val="authors"/>
        </w:rPr>
        <w:t xml:space="preserve">Church A, Bull P </w:t>
      </w:r>
      <w:r>
        <w:rPr>
          <w:rStyle w:val="year"/>
        </w:rPr>
        <w:t xml:space="preserve">(1995) </w:t>
      </w:r>
      <w:r>
        <w:t xml:space="preserve">Evaluating and Assessing Student Oral Presentations: A Limited But Effective Role for Employers in the Geography Curriculum.  </w:t>
      </w:r>
      <w:r w:rsidRPr="0035300E">
        <w:rPr>
          <w:rStyle w:val="jname"/>
          <w:i/>
        </w:rPr>
        <w:t xml:space="preserve">Journal of Geography in Higher Education </w:t>
      </w:r>
      <w:r w:rsidRPr="0035300E">
        <w:rPr>
          <w:rStyle w:val="jvol"/>
          <w:b/>
        </w:rPr>
        <w:t>19</w:t>
      </w:r>
      <w:r>
        <w:rPr>
          <w:rStyle w:val="jvol"/>
        </w:rPr>
        <w:t xml:space="preserve">, </w:t>
      </w:r>
      <w:r>
        <w:rPr>
          <w:rStyle w:val="pages"/>
        </w:rPr>
        <w:t xml:space="preserve">196-202.  </w:t>
      </w:r>
    </w:p>
    <w:p w:rsidR="0035300E" w:rsidRDefault="005A1DD0" w:rsidP="0035300E">
      <w:pPr>
        <w:spacing w:before="0"/>
        <w:rPr>
          <w:rFonts w:eastAsia="Times New Roman" w:cs="Times New Roman"/>
          <w:szCs w:val="24"/>
        </w:rPr>
      </w:pPr>
      <w:r w:rsidRPr="005A1DD0">
        <w:rPr>
          <w:rFonts w:asciiTheme="minorHAnsi" w:hAnsiTheme="minorHAnsi" w:cs="Times New Roman"/>
          <w:b/>
          <w:sz w:val="28"/>
          <w:szCs w:val="28"/>
        </w:rPr>
        <w:pict>
          <v:rect id="_x0000_i1027" style="width:468pt;height:3pt" o:hralign="center" o:hrstd="t" o:hr="t" fillcolor="#a0a0a0" stroked="f"/>
        </w:pict>
      </w:r>
    </w:p>
    <w:p w:rsidR="00F44F44" w:rsidRDefault="00F44F44" w:rsidP="0035300E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Did You Know?</w:t>
      </w:r>
    </w:p>
    <w:p w:rsidR="0035300E" w:rsidRDefault="0035300E" w:rsidP="0035300E">
      <w:pPr>
        <w:spacing w:before="0"/>
        <w:rPr>
          <w:rFonts w:asciiTheme="minorHAnsi" w:hAnsiTheme="minorHAnsi" w:cs="Times New Roman"/>
          <w:b/>
          <w:sz w:val="28"/>
          <w:szCs w:val="28"/>
        </w:rPr>
      </w:pPr>
    </w:p>
    <w:p w:rsidR="0035300E" w:rsidRDefault="00F44F44" w:rsidP="00FC07B0">
      <w:pPr>
        <w:spacing w:before="0"/>
        <w:rPr>
          <w:rFonts w:ascii="Courier New" w:hAnsi="Courier New" w:cs="Courier New"/>
          <w:b/>
        </w:rPr>
      </w:pPr>
      <w:r>
        <w:t xml:space="preserve">If you enter </w:t>
      </w:r>
      <w:r>
        <w:rPr>
          <w:rFonts w:ascii="Courier New" w:hAnsi="Courier New" w:cs="Courier New"/>
          <w:b/>
        </w:rPr>
        <w:t xml:space="preserve"> </w:t>
      </w:r>
    </w:p>
    <w:p w:rsidR="0035300E" w:rsidRDefault="0035300E" w:rsidP="00F44F44">
      <w:pPr>
        <w:spacing w:before="0"/>
        <w:rPr>
          <w:rFonts w:ascii="Courier New" w:hAnsi="Courier New" w:cs="Courier New"/>
          <w:b/>
        </w:rPr>
      </w:pPr>
    </w:p>
    <w:p w:rsidR="0035300E" w:rsidRDefault="0035300E" w:rsidP="00F44F44">
      <w:pPr>
        <w:spacing w:befor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F44F44" w:rsidRPr="00F44F44">
        <w:rPr>
          <w:rFonts w:ascii="Courier New" w:hAnsi="Courier New" w:cs="Courier New"/>
          <w:b/>
        </w:rPr>
        <w:t>effective oral presentations</w:t>
      </w:r>
    </w:p>
    <w:p w:rsidR="0035300E" w:rsidRDefault="0035300E" w:rsidP="00F44F44">
      <w:pPr>
        <w:spacing w:before="0"/>
        <w:rPr>
          <w:rFonts w:ascii="Courier New" w:hAnsi="Courier New" w:cs="Courier New"/>
          <w:b/>
        </w:rPr>
      </w:pPr>
    </w:p>
    <w:p w:rsidR="00F44F44" w:rsidRPr="00F44F44" w:rsidRDefault="00F44F44" w:rsidP="00F44F44">
      <w:pPr>
        <w:spacing w:before="0"/>
        <w:rPr>
          <w:rFonts w:asciiTheme="minorHAnsi" w:hAnsiTheme="minorHAnsi" w:cs="Times New Roman"/>
          <w:b/>
          <w:sz w:val="28"/>
          <w:szCs w:val="28"/>
        </w:rPr>
      </w:pPr>
      <w:r>
        <w:t xml:space="preserve"> as a search phrase on Google, you can get about 3.5 million results (as of Aug. 2008), with prett</w:t>
      </w:r>
      <w:r w:rsidR="0035300E">
        <w:t>y much the first 100-200 result</w:t>
      </w:r>
      <w:r w:rsidR="00127639">
        <w:t>s</w:t>
      </w:r>
      <w:r w:rsidR="0035300E">
        <w:t xml:space="preserve">---the ones you would </w:t>
      </w:r>
      <w:r w:rsidR="00127639">
        <w:t>probably look at before tiring</w:t>
      </w:r>
      <w:r w:rsidR="0035300E">
        <w:t>---</w:t>
      </w:r>
      <w:r>
        <w:t>actually being relevant to what you are looking for?</w:t>
      </w:r>
    </w:p>
    <w:sectPr w:rsidR="00F44F44" w:rsidRPr="00F44F44" w:rsidSect="0035300E">
      <w:head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E0B" w:rsidRDefault="006C5E0B" w:rsidP="003B7205">
      <w:pPr>
        <w:spacing w:before="0"/>
      </w:pPr>
      <w:r>
        <w:separator/>
      </w:r>
    </w:p>
  </w:endnote>
  <w:endnote w:type="continuationSeparator" w:id="1">
    <w:p w:rsidR="006C5E0B" w:rsidRDefault="006C5E0B" w:rsidP="003B720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E0B" w:rsidRDefault="006C5E0B" w:rsidP="003B7205">
      <w:pPr>
        <w:spacing w:before="0"/>
      </w:pPr>
      <w:r>
        <w:separator/>
      </w:r>
    </w:p>
  </w:footnote>
  <w:footnote w:type="continuationSeparator" w:id="1">
    <w:p w:rsidR="006C5E0B" w:rsidRDefault="006C5E0B" w:rsidP="003B7205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E73" w:rsidRDefault="00F82E73" w:rsidP="003B720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270"/>
      </w:tabs>
      <w:spacing w:before="0"/>
      <w:rPr>
        <w:rFonts w:asciiTheme="minorHAnsi" w:hAnsiTheme="minorHAnsi" w:cs="Times New Roman"/>
        <w:b/>
        <w:sz w:val="28"/>
        <w:szCs w:val="28"/>
      </w:rPr>
    </w:pPr>
    <w:r>
      <w:rPr>
        <w:rFonts w:asciiTheme="minorHAnsi" w:hAnsiTheme="minorHAnsi" w:cs="Times New Roman"/>
        <w:b/>
        <w:sz w:val="28"/>
        <w:szCs w:val="28"/>
      </w:rPr>
      <w:t>Handout</w:t>
    </w:r>
    <w:r w:rsidR="0035300E">
      <w:rPr>
        <w:rFonts w:asciiTheme="minorHAnsi" w:hAnsiTheme="minorHAnsi" w:cs="Times New Roman"/>
        <w:b/>
        <w:sz w:val="28"/>
        <w:szCs w:val="28"/>
      </w:rPr>
      <w:t xml:space="preserve"> 1</w:t>
    </w:r>
    <w:r>
      <w:rPr>
        <w:rFonts w:asciiTheme="minorHAnsi" w:hAnsiTheme="minorHAnsi" w:cs="Times New Roman"/>
        <w:b/>
        <w:sz w:val="28"/>
        <w:szCs w:val="28"/>
      </w:rPr>
      <w:tab/>
      <w:t>Facilitator:  Mitch Halloran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00E" w:rsidRDefault="0035300E" w:rsidP="003B720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270"/>
      </w:tabs>
      <w:spacing w:before="0"/>
      <w:rPr>
        <w:rFonts w:asciiTheme="minorHAnsi" w:hAnsiTheme="minorHAnsi" w:cs="Times New Roman"/>
        <w:b/>
        <w:sz w:val="28"/>
        <w:szCs w:val="28"/>
      </w:rPr>
    </w:pPr>
    <w:r>
      <w:rPr>
        <w:rFonts w:asciiTheme="minorHAnsi" w:hAnsiTheme="minorHAnsi" w:cs="Times New Roman"/>
        <w:b/>
        <w:sz w:val="28"/>
        <w:szCs w:val="28"/>
      </w:rPr>
      <w:t>Handout 2</w:t>
    </w:r>
    <w:r>
      <w:rPr>
        <w:rFonts w:asciiTheme="minorHAnsi" w:hAnsiTheme="minorHAnsi" w:cs="Times New Roman"/>
        <w:b/>
        <w:sz w:val="28"/>
        <w:szCs w:val="28"/>
      </w:rPr>
      <w:tab/>
      <w:t>Facilitator:  Mitch Halloran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1D8"/>
    <w:multiLevelType w:val="hybridMultilevel"/>
    <w:tmpl w:val="AF8AF1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153B6C"/>
    <w:multiLevelType w:val="hybridMultilevel"/>
    <w:tmpl w:val="A8EAC7BA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>
    <w:nsid w:val="07946705"/>
    <w:multiLevelType w:val="hybridMultilevel"/>
    <w:tmpl w:val="1550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77C00"/>
    <w:multiLevelType w:val="hybridMultilevel"/>
    <w:tmpl w:val="783E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25B77"/>
    <w:multiLevelType w:val="hybridMultilevel"/>
    <w:tmpl w:val="63D0B8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40F81B9D"/>
    <w:multiLevelType w:val="hybridMultilevel"/>
    <w:tmpl w:val="13FC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B1D6C"/>
    <w:multiLevelType w:val="hybridMultilevel"/>
    <w:tmpl w:val="F466835A"/>
    <w:lvl w:ilvl="0" w:tplc="04090003">
      <w:start w:val="1"/>
      <w:numFmt w:val="bullet"/>
      <w:lvlText w:val="o"/>
      <w:lvlJc w:val="left"/>
      <w:pPr>
        <w:ind w:left="772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>
    <w:nsid w:val="4EFD07BA"/>
    <w:multiLevelType w:val="hybridMultilevel"/>
    <w:tmpl w:val="2878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32445"/>
    <w:multiLevelType w:val="hybridMultilevel"/>
    <w:tmpl w:val="61FED786"/>
    <w:lvl w:ilvl="0" w:tplc="04090003">
      <w:start w:val="1"/>
      <w:numFmt w:val="bullet"/>
      <w:lvlText w:val="o"/>
      <w:lvlJc w:val="left"/>
      <w:pPr>
        <w:ind w:left="7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60920E71"/>
    <w:multiLevelType w:val="hybridMultilevel"/>
    <w:tmpl w:val="20F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5633C"/>
    <w:multiLevelType w:val="hybridMultilevel"/>
    <w:tmpl w:val="7D4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A34B6"/>
    <w:multiLevelType w:val="hybridMultilevel"/>
    <w:tmpl w:val="B3A2C0B2"/>
    <w:lvl w:ilvl="0" w:tplc="F9D86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AD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2A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E0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05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7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A8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80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C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867663A"/>
    <w:multiLevelType w:val="hybridMultilevel"/>
    <w:tmpl w:val="783E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2074C"/>
    <w:multiLevelType w:val="hybridMultilevel"/>
    <w:tmpl w:val="3802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11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750"/>
    <w:rsid w:val="000464B7"/>
    <w:rsid w:val="000747D0"/>
    <w:rsid w:val="001219EE"/>
    <w:rsid w:val="00127639"/>
    <w:rsid w:val="0015725F"/>
    <w:rsid w:val="001A4713"/>
    <w:rsid w:val="001C1EEF"/>
    <w:rsid w:val="001C36F2"/>
    <w:rsid w:val="00215750"/>
    <w:rsid w:val="0035300E"/>
    <w:rsid w:val="00361F86"/>
    <w:rsid w:val="003A7DA0"/>
    <w:rsid w:val="003B7205"/>
    <w:rsid w:val="003C396E"/>
    <w:rsid w:val="00424C5C"/>
    <w:rsid w:val="004E152B"/>
    <w:rsid w:val="004F1EF1"/>
    <w:rsid w:val="005A02C6"/>
    <w:rsid w:val="005A1DD0"/>
    <w:rsid w:val="005A39AA"/>
    <w:rsid w:val="005B0DA2"/>
    <w:rsid w:val="005B46CB"/>
    <w:rsid w:val="00623EFC"/>
    <w:rsid w:val="00631CB3"/>
    <w:rsid w:val="006C5E0B"/>
    <w:rsid w:val="006D16D2"/>
    <w:rsid w:val="0071025B"/>
    <w:rsid w:val="007267B7"/>
    <w:rsid w:val="00762060"/>
    <w:rsid w:val="007B6E6A"/>
    <w:rsid w:val="007D6906"/>
    <w:rsid w:val="00866E14"/>
    <w:rsid w:val="008C5283"/>
    <w:rsid w:val="00937683"/>
    <w:rsid w:val="009648E7"/>
    <w:rsid w:val="009C044B"/>
    <w:rsid w:val="009C2EEC"/>
    <w:rsid w:val="009D0326"/>
    <w:rsid w:val="009D74CC"/>
    <w:rsid w:val="00A25210"/>
    <w:rsid w:val="00A30F92"/>
    <w:rsid w:val="00C40B20"/>
    <w:rsid w:val="00C57F70"/>
    <w:rsid w:val="00C83892"/>
    <w:rsid w:val="00CA2D2F"/>
    <w:rsid w:val="00D02782"/>
    <w:rsid w:val="00D7280D"/>
    <w:rsid w:val="00DC515B"/>
    <w:rsid w:val="00DE3177"/>
    <w:rsid w:val="00E156C4"/>
    <w:rsid w:val="00E173DB"/>
    <w:rsid w:val="00E35A7B"/>
    <w:rsid w:val="00E958BB"/>
    <w:rsid w:val="00E97FC5"/>
    <w:rsid w:val="00F1192A"/>
    <w:rsid w:val="00F44F44"/>
    <w:rsid w:val="00F61681"/>
    <w:rsid w:val="00F667F1"/>
    <w:rsid w:val="00F82E73"/>
    <w:rsid w:val="00FC0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D0"/>
    <w:pPr>
      <w:spacing w:before="240"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3EF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C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CB"/>
    <w:rPr>
      <w:rFonts w:ascii="Tahoma" w:hAnsi="Tahoma" w:cs="Tahoma"/>
      <w:sz w:val="16"/>
      <w:szCs w:val="16"/>
    </w:rPr>
  </w:style>
  <w:style w:type="paragraph" w:customStyle="1" w:styleId="reftitl">
    <w:name w:val="reftitl"/>
    <w:basedOn w:val="Normal"/>
    <w:rsid w:val="009376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ara1">
    <w:name w:val="para1"/>
    <w:basedOn w:val="Normal"/>
    <w:rsid w:val="009376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20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B72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B720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205"/>
    <w:rPr>
      <w:rFonts w:ascii="Times New Roman" w:hAnsi="Times New Roman"/>
      <w:sz w:val="24"/>
    </w:rPr>
  </w:style>
  <w:style w:type="paragraph" w:customStyle="1" w:styleId="ref">
    <w:name w:val="ref"/>
    <w:basedOn w:val="Normal"/>
    <w:rsid w:val="00F667F1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uthors">
    <w:name w:val="authors"/>
    <w:basedOn w:val="DefaultParagraphFont"/>
    <w:rsid w:val="00F667F1"/>
  </w:style>
  <w:style w:type="character" w:customStyle="1" w:styleId="year">
    <w:name w:val="year"/>
    <w:basedOn w:val="DefaultParagraphFont"/>
    <w:rsid w:val="00F667F1"/>
  </w:style>
  <w:style w:type="character" w:customStyle="1" w:styleId="jname">
    <w:name w:val="jname"/>
    <w:basedOn w:val="DefaultParagraphFont"/>
    <w:rsid w:val="00F667F1"/>
  </w:style>
  <w:style w:type="character" w:customStyle="1" w:styleId="jvol">
    <w:name w:val="jvol"/>
    <w:basedOn w:val="DefaultParagraphFont"/>
    <w:rsid w:val="00F667F1"/>
  </w:style>
  <w:style w:type="character" w:customStyle="1" w:styleId="pages">
    <w:name w:val="pages"/>
    <w:basedOn w:val="DefaultParagraphFont"/>
    <w:rsid w:val="00F667F1"/>
  </w:style>
  <w:style w:type="character" w:styleId="Hyperlink">
    <w:name w:val="Hyperlink"/>
    <w:basedOn w:val="DefaultParagraphFont"/>
    <w:uiPriority w:val="99"/>
    <w:semiHidden/>
    <w:unhideWhenUsed/>
    <w:rsid w:val="00F667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63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25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091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1FE81-6805-49DE-8FCA-271FD858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787</Words>
  <Characters>3967</Characters>
  <Application>Microsoft Office Word</Application>
  <DocSecurity>0</DocSecurity>
  <Lines>120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M Halloran</dc:creator>
  <cp:lastModifiedBy>S M Halloran</cp:lastModifiedBy>
  <cp:revision>10</cp:revision>
  <cp:lastPrinted>2008-07-25T22:49:00Z</cp:lastPrinted>
  <dcterms:created xsi:type="dcterms:W3CDTF">2008-07-29T06:31:00Z</dcterms:created>
  <dcterms:modified xsi:type="dcterms:W3CDTF">2008-08-01T20:13:00Z</dcterms:modified>
</cp:coreProperties>
</file>