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D94" w:rsidRDefault="00C1059E" w:rsidP="000F0646">
      <w:pPr>
        <w:pStyle w:val="Heading1"/>
        <w:tabs>
          <w:tab w:val="clear" w:pos="3600"/>
          <w:tab w:val="clear" w:pos="8640"/>
          <w:tab w:val="center" w:pos="4320"/>
          <w:tab w:val="right" w:pos="9360"/>
        </w:tabs>
      </w:pPr>
      <w:r>
        <w:t>Pathology 438</w:t>
      </w:r>
      <w:r w:rsidR="00F41D94">
        <w:tab/>
      </w:r>
      <w:r w:rsidR="00627224">
        <w:t>Final</w:t>
      </w:r>
      <w:r>
        <w:t xml:space="preserve"> Examination</w:t>
      </w:r>
      <w:r w:rsidR="00F41D94">
        <w:tab/>
      </w:r>
      <w:r w:rsidR="00447723">
        <w:t xml:space="preserve">due: </w:t>
      </w:r>
      <w:r w:rsidR="00627224">
        <w:t>15 June</w:t>
      </w:r>
      <w:r w:rsidR="00447723">
        <w:t xml:space="preserve"> 2015</w:t>
      </w:r>
    </w:p>
    <w:p w:rsidR="00F41D94" w:rsidRDefault="00292A58" w:rsidP="00F41D94">
      <w:pPr>
        <w:tabs>
          <w:tab w:val="left" w:pos="720"/>
          <w:tab w:val="left" w:pos="3600"/>
          <w:tab w:val="right" w:pos="8640"/>
        </w:tabs>
        <w:rPr>
          <w:sz w:val="24"/>
        </w:rPr>
      </w:pPr>
      <w:r>
        <w:rPr>
          <w:sz w:val="24"/>
        </w:rPr>
        <w:t>Spring 2015</w:t>
      </w:r>
    </w:p>
    <w:p w:rsidR="00F41D94" w:rsidRDefault="00F41D94" w:rsidP="00F41D94">
      <w:pPr>
        <w:pStyle w:val="Heading2"/>
        <w:rPr>
          <w:b w:val="0"/>
        </w:rPr>
      </w:pPr>
      <w:r>
        <w:rPr>
          <w:b w:val="0"/>
        </w:rPr>
        <w:t>NAME ___</w:t>
      </w:r>
      <w:r w:rsidR="00546DFA" w:rsidRPr="00D300CF">
        <w:t>Steven Keener</w:t>
      </w:r>
      <w:r>
        <w:rPr>
          <w:b w:val="0"/>
        </w:rPr>
        <w:t>_______</w:t>
      </w:r>
    </w:p>
    <w:p w:rsidR="00F41D94" w:rsidRDefault="00F41D94" w:rsidP="00F41D94">
      <w:pPr>
        <w:tabs>
          <w:tab w:val="left" w:pos="720"/>
          <w:tab w:val="left" w:pos="3600"/>
          <w:tab w:val="right" w:pos="8640"/>
        </w:tabs>
        <w:rPr>
          <w:sz w:val="24"/>
        </w:rPr>
      </w:pPr>
    </w:p>
    <w:p w:rsidR="008D4A53" w:rsidRPr="00447723" w:rsidRDefault="00C1059E" w:rsidP="00447723">
      <w:pPr>
        <w:rPr>
          <w:sz w:val="22"/>
          <w:szCs w:val="22"/>
        </w:rPr>
      </w:pPr>
      <w:r>
        <w:rPr>
          <w:sz w:val="22"/>
          <w:szCs w:val="22"/>
        </w:rPr>
        <w:t xml:space="preserve">The </w:t>
      </w:r>
      <w:r w:rsidR="004225AB">
        <w:rPr>
          <w:sz w:val="22"/>
          <w:szCs w:val="22"/>
        </w:rPr>
        <w:t xml:space="preserve">electronic </w:t>
      </w:r>
      <w:r>
        <w:rPr>
          <w:sz w:val="22"/>
          <w:szCs w:val="22"/>
        </w:rPr>
        <w:t xml:space="preserve">responses to this examination are due </w:t>
      </w:r>
      <w:r w:rsidR="00447723" w:rsidRPr="00447723">
        <w:rPr>
          <w:sz w:val="22"/>
          <w:szCs w:val="22"/>
        </w:rPr>
        <w:t xml:space="preserve">on </w:t>
      </w:r>
      <w:r w:rsidR="00627224">
        <w:rPr>
          <w:sz w:val="22"/>
          <w:szCs w:val="22"/>
        </w:rPr>
        <w:t>Monday,</w:t>
      </w:r>
      <w:r w:rsidR="00447723" w:rsidRPr="00447723">
        <w:rPr>
          <w:sz w:val="22"/>
          <w:szCs w:val="22"/>
        </w:rPr>
        <w:t xml:space="preserve"> </w:t>
      </w:r>
      <w:r w:rsidR="00627224">
        <w:rPr>
          <w:sz w:val="22"/>
          <w:szCs w:val="22"/>
        </w:rPr>
        <w:t>15</w:t>
      </w:r>
      <w:r>
        <w:rPr>
          <w:sz w:val="22"/>
          <w:szCs w:val="22"/>
        </w:rPr>
        <w:t xml:space="preserve"> </w:t>
      </w:r>
      <w:r w:rsidR="00627224">
        <w:rPr>
          <w:sz w:val="22"/>
          <w:szCs w:val="22"/>
        </w:rPr>
        <w:t>June</w:t>
      </w:r>
      <w:r>
        <w:rPr>
          <w:sz w:val="22"/>
          <w:szCs w:val="22"/>
        </w:rPr>
        <w:t xml:space="preserve"> </w:t>
      </w:r>
      <w:r w:rsidR="00447723" w:rsidRPr="00447723">
        <w:rPr>
          <w:sz w:val="22"/>
          <w:szCs w:val="22"/>
        </w:rPr>
        <w:t>2015</w:t>
      </w:r>
      <w:r w:rsidR="00656658">
        <w:rPr>
          <w:sz w:val="22"/>
          <w:szCs w:val="22"/>
        </w:rPr>
        <w:t xml:space="preserve"> at end of day (5:00 pm)</w:t>
      </w:r>
      <w:r w:rsidR="00292A58">
        <w:rPr>
          <w:sz w:val="22"/>
          <w:szCs w:val="22"/>
        </w:rPr>
        <w:t xml:space="preserve">.  </w:t>
      </w:r>
      <w:r w:rsidR="004225AB">
        <w:rPr>
          <w:sz w:val="22"/>
          <w:szCs w:val="22"/>
        </w:rPr>
        <w:t>Submit</w:t>
      </w:r>
      <w:r w:rsidR="00D535AC">
        <w:rPr>
          <w:sz w:val="22"/>
          <w:szCs w:val="22"/>
        </w:rPr>
        <w:t xml:space="preserve"> them to </w:t>
      </w:r>
      <w:hyperlink r:id="rId7" w:history="1">
        <w:r w:rsidR="00D535AC" w:rsidRPr="00AA4567">
          <w:rPr>
            <w:rStyle w:val="Hyperlink"/>
            <w:sz w:val="22"/>
            <w:szCs w:val="22"/>
          </w:rPr>
          <w:t>shalloran@lifewest.edu</w:t>
        </w:r>
      </w:hyperlink>
      <w:r w:rsidR="00D535AC">
        <w:rPr>
          <w:sz w:val="22"/>
          <w:szCs w:val="22"/>
        </w:rPr>
        <w:t xml:space="preserve"> OR to </w:t>
      </w:r>
      <w:hyperlink r:id="rId8" w:history="1">
        <w:r w:rsidR="00D535AC" w:rsidRPr="00AA4567">
          <w:rPr>
            <w:rStyle w:val="Hyperlink"/>
            <w:sz w:val="22"/>
            <w:szCs w:val="22"/>
          </w:rPr>
          <w:t>smhbizness@gmail.com</w:t>
        </w:r>
      </w:hyperlink>
      <w:r w:rsidR="00D535AC">
        <w:rPr>
          <w:sz w:val="22"/>
          <w:szCs w:val="22"/>
        </w:rPr>
        <w:t>.  You will be sent an acknowledgement receipt.</w:t>
      </w:r>
    </w:p>
    <w:p w:rsidR="008D4A53" w:rsidRPr="00447723" w:rsidRDefault="008D4A53" w:rsidP="008D4A53">
      <w:pPr>
        <w:rPr>
          <w:sz w:val="22"/>
          <w:szCs w:val="22"/>
        </w:rPr>
      </w:pPr>
    </w:p>
    <w:p w:rsidR="00103E04" w:rsidRPr="00447723" w:rsidRDefault="008D4A53"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sidR="00292A58">
        <w:rPr>
          <w:sz w:val="22"/>
          <w:szCs w:val="22"/>
        </w:rPr>
        <w:t>to the</w:t>
      </w:r>
      <w:r w:rsidRPr="00447723">
        <w:rPr>
          <w:sz w:val="22"/>
          <w:szCs w:val="22"/>
        </w:rPr>
        <w:t xml:space="preserve"> questions</w:t>
      </w:r>
      <w:r w:rsidR="00292A58">
        <w:rPr>
          <w:sz w:val="22"/>
          <w:szCs w:val="22"/>
        </w:rPr>
        <w:t xml:space="preserve"> posed in this examination</w:t>
      </w:r>
      <w:r w:rsidR="00D535AC">
        <w:rPr>
          <w:sz w:val="22"/>
          <w:szCs w:val="22"/>
        </w:rPr>
        <w:t>. L</w:t>
      </w:r>
      <w:r w:rsidR="00103E04">
        <w:rPr>
          <w:sz w:val="22"/>
          <w:szCs w:val="22"/>
        </w:rPr>
        <w:t>ecture content (slides)</w:t>
      </w:r>
      <w:r w:rsidR="00D535AC">
        <w:rPr>
          <w:sz w:val="22"/>
          <w:szCs w:val="22"/>
        </w:rPr>
        <w:t xml:space="preserve"> and</w:t>
      </w:r>
      <w:r w:rsidR="00656658">
        <w:rPr>
          <w:sz w:val="22"/>
          <w:szCs w:val="22"/>
        </w:rPr>
        <w:t xml:space="preserve"> </w:t>
      </w:r>
      <w:r w:rsidR="00D535AC">
        <w:rPr>
          <w:sz w:val="22"/>
          <w:szCs w:val="22"/>
        </w:rPr>
        <w:t>your oral presentations are on</w:t>
      </w:r>
      <w:r w:rsidR="00103E04">
        <w:rPr>
          <w:sz w:val="22"/>
          <w:szCs w:val="22"/>
        </w:rPr>
        <w:t xml:space="preserve"> </w:t>
      </w:r>
      <w:r w:rsidR="00103E04" w:rsidRPr="00447723">
        <w:rPr>
          <w:sz w:val="22"/>
          <w:szCs w:val="22"/>
        </w:rPr>
        <w:t>MOODLE</w:t>
      </w:r>
      <w:r w:rsidR="00D535AC">
        <w:rPr>
          <w:sz w:val="22"/>
          <w:szCs w:val="22"/>
        </w:rPr>
        <w:t xml:space="preserve"> for you to use in preparing answers</w:t>
      </w:r>
      <w:r w:rsidR="00103E04" w:rsidRPr="00447723">
        <w:rPr>
          <w:sz w:val="22"/>
          <w:szCs w:val="22"/>
        </w:rPr>
        <w:t xml:space="preserve">, </w:t>
      </w:r>
      <w:r w:rsidR="00D535AC">
        <w:rPr>
          <w:sz w:val="22"/>
          <w:szCs w:val="22"/>
        </w:rPr>
        <w:t xml:space="preserve">in addition to access to </w:t>
      </w:r>
      <w:r w:rsidR="00103E04" w:rsidRPr="00447723">
        <w:rPr>
          <w:sz w:val="22"/>
          <w:szCs w:val="22"/>
        </w:rPr>
        <w:t>the LCCW library, reference books and course text books, and on-line resources.</w:t>
      </w:r>
      <w:r w:rsidR="00103E04">
        <w:rPr>
          <w:sz w:val="22"/>
          <w:szCs w:val="22"/>
        </w:rPr>
        <w:t xml:space="preserve">  Please p</w:t>
      </w:r>
      <w:r w:rsidR="00103E04" w:rsidRPr="00447723">
        <w:rPr>
          <w:sz w:val="22"/>
          <w:szCs w:val="22"/>
        </w:rPr>
        <w:t>roofread and organize your work and assemble the exam before submitting it.</w:t>
      </w:r>
    </w:p>
    <w:p w:rsidR="00292A58" w:rsidRDefault="00292A58" w:rsidP="008D4A53">
      <w:pPr>
        <w:rPr>
          <w:sz w:val="22"/>
          <w:szCs w:val="22"/>
        </w:rPr>
      </w:pPr>
    </w:p>
    <w:p w:rsidR="004225AB" w:rsidRDefault="0073573F" w:rsidP="00292A58">
      <w:pPr>
        <w:rPr>
          <w:sz w:val="22"/>
          <w:szCs w:val="22"/>
        </w:rPr>
      </w:pPr>
      <w:r>
        <w:rPr>
          <w:sz w:val="22"/>
          <w:szCs w:val="22"/>
        </w:rPr>
        <w:t>Some a</w:t>
      </w:r>
      <w:r w:rsidR="004225AB">
        <w:rPr>
          <w:sz w:val="22"/>
          <w:szCs w:val="22"/>
        </w:rPr>
        <w:t>nswers require you to include a citation of the sources you consult</w:t>
      </w:r>
      <w:r w:rsidR="00F33AB0">
        <w:rPr>
          <w:sz w:val="22"/>
          <w:szCs w:val="22"/>
        </w:rPr>
        <w:t xml:space="preserve"> to formulate your response</w:t>
      </w:r>
      <w:r w:rsidR="004225AB">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Pr>
          <w:sz w:val="22"/>
          <w:szCs w:val="22"/>
        </w:rPr>
        <w:t>use</w:t>
      </w:r>
      <w:r w:rsidR="004225AB">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Pr>
          <w:sz w:val="22"/>
          <w:szCs w:val="22"/>
        </w:rPr>
        <w:t>questions</w:t>
      </w:r>
      <w:r w:rsidR="004225AB">
        <w:rPr>
          <w:sz w:val="22"/>
          <w:szCs w:val="22"/>
        </w:rPr>
        <w:t>.)</w:t>
      </w:r>
    </w:p>
    <w:p w:rsidR="008D4A53" w:rsidRPr="00447723" w:rsidRDefault="008D4A53" w:rsidP="008D4A53">
      <w:pPr>
        <w:rPr>
          <w:sz w:val="22"/>
          <w:szCs w:val="22"/>
        </w:rPr>
      </w:pPr>
    </w:p>
    <w:p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rsidR="00590153" w:rsidRPr="00447723" w:rsidRDefault="00590153" w:rsidP="00590153">
      <w:pPr>
        <w:rPr>
          <w:sz w:val="22"/>
          <w:szCs w:val="22"/>
        </w:rPr>
      </w:pPr>
    </w:p>
    <w:p w:rsidR="00717B99" w:rsidRDefault="00C00602" w:rsidP="00590153">
      <w:r>
        <w:t>________________________________________________________________________________________</w:t>
      </w:r>
    </w:p>
    <w:p w:rsidR="00EB4678" w:rsidRDefault="0073731B" w:rsidP="00590153">
      <w:pPr>
        <w:rPr>
          <w:sz w:val="24"/>
          <w:szCs w:val="24"/>
        </w:rPr>
      </w:pPr>
      <w:r>
        <w:rPr>
          <w:sz w:val="24"/>
          <w:szCs w:val="24"/>
        </w:rPr>
        <w:t>Within group</w:t>
      </w:r>
      <w:r w:rsidR="0097108D">
        <w:rPr>
          <w:sz w:val="24"/>
          <w:szCs w:val="24"/>
        </w:rPr>
        <w:t xml:space="preserve"> A through </w:t>
      </w:r>
      <w:r w:rsidR="00B35D25">
        <w:rPr>
          <w:sz w:val="24"/>
          <w:szCs w:val="24"/>
        </w:rPr>
        <w:t>C</w:t>
      </w:r>
      <w:r>
        <w:rPr>
          <w:sz w:val="24"/>
          <w:szCs w:val="24"/>
        </w:rPr>
        <w:t xml:space="preserve">, choose ONE of </w:t>
      </w:r>
      <w:r w:rsidR="001E601B">
        <w:rPr>
          <w:sz w:val="24"/>
          <w:szCs w:val="24"/>
        </w:rPr>
        <w:t>any of the choices</w:t>
      </w:r>
      <w:r>
        <w:rPr>
          <w:sz w:val="24"/>
          <w:szCs w:val="24"/>
        </w:rPr>
        <w:t xml:space="preserve"> answer.</w:t>
      </w:r>
      <w:r w:rsidR="00B35D25">
        <w:rPr>
          <w:sz w:val="24"/>
          <w:szCs w:val="24"/>
        </w:rPr>
        <w:br/>
        <w:t>Choose between D or E, and within D, choose ONE of any of the choices</w:t>
      </w:r>
    </w:p>
    <w:p w:rsidR="00103E04" w:rsidRDefault="00103E04" w:rsidP="00590153">
      <w:pPr>
        <w:rPr>
          <w:sz w:val="24"/>
          <w:szCs w:val="24"/>
        </w:rPr>
      </w:pPr>
    </w:p>
    <w:p w:rsidR="004225AB" w:rsidRPr="000151C8" w:rsidRDefault="0073731B" w:rsidP="000151C8">
      <w:pPr>
        <w:pStyle w:val="ListParagraph"/>
        <w:numPr>
          <w:ilvl w:val="1"/>
          <w:numId w:val="1"/>
        </w:numPr>
        <w:ind w:left="284" w:hanging="218"/>
        <w:rPr>
          <w:sz w:val="24"/>
          <w:szCs w:val="24"/>
        </w:rPr>
      </w:pPr>
      <w:r w:rsidRPr="0073731B">
        <w:rPr>
          <w:sz w:val="24"/>
          <w:szCs w:val="24"/>
          <w:u w:val="single"/>
        </w:rPr>
        <w:t>Environmental Toxicants</w:t>
      </w:r>
      <w:r w:rsidR="001E601B">
        <w:rPr>
          <w:sz w:val="24"/>
          <w:szCs w:val="24"/>
          <w:u w:val="single"/>
        </w:rPr>
        <w:t>.</w:t>
      </w:r>
      <w:r w:rsidR="001E601B" w:rsidRPr="001E601B">
        <w:rPr>
          <w:sz w:val="24"/>
          <w:szCs w:val="24"/>
        </w:rPr>
        <w:t xml:space="preserve">  </w:t>
      </w:r>
      <w:r w:rsidR="001E601B">
        <w:rPr>
          <w:sz w:val="24"/>
          <w:szCs w:val="24"/>
        </w:rPr>
        <w:t>Pick one from the three class of substances below and discuss exposure (places where it might be encountered), its toxicokinetics (ADME) and toxicodynamics (acute, chronic toxicity, effects on physiology and eliciting pathologies.</w:t>
      </w:r>
      <w:r w:rsidR="005167D6">
        <w:rPr>
          <w:sz w:val="24"/>
          <w:szCs w:val="24"/>
        </w:rPr>
        <w:t xml:space="preserve">  You are allowed to focus on one compound in the class or discuss the toxicology of the class generally</w:t>
      </w:r>
    </w:p>
    <w:p w:rsidR="000151C8" w:rsidRDefault="000151C8" w:rsidP="000151C8">
      <w:pPr>
        <w:pStyle w:val="ListParagraph"/>
        <w:numPr>
          <w:ilvl w:val="2"/>
          <w:numId w:val="1"/>
        </w:numPr>
        <w:spacing w:before="240"/>
        <w:ind w:left="709" w:hanging="324"/>
        <w:contextualSpacing w:val="0"/>
        <w:rPr>
          <w:sz w:val="24"/>
          <w:szCs w:val="24"/>
        </w:rPr>
      </w:pPr>
      <w:r>
        <w:rPr>
          <w:sz w:val="24"/>
          <w:szCs w:val="24"/>
        </w:rPr>
        <w:t>Polyaromatic hydrocarbons (PAHs)</w:t>
      </w:r>
      <w:r w:rsidR="005167D6">
        <w:rPr>
          <w:sz w:val="24"/>
          <w:szCs w:val="24"/>
        </w:rPr>
        <w:t xml:space="preserve"> </w:t>
      </w:r>
    </w:p>
    <w:p w:rsidR="000151C8" w:rsidRDefault="001E601B" w:rsidP="000151C8">
      <w:pPr>
        <w:pStyle w:val="ListParagraph"/>
        <w:numPr>
          <w:ilvl w:val="2"/>
          <w:numId w:val="1"/>
        </w:numPr>
        <w:spacing w:before="240"/>
        <w:ind w:left="709" w:hanging="324"/>
        <w:contextualSpacing w:val="0"/>
        <w:rPr>
          <w:sz w:val="24"/>
          <w:szCs w:val="24"/>
        </w:rPr>
      </w:pPr>
      <w:r>
        <w:rPr>
          <w:sz w:val="24"/>
          <w:szCs w:val="24"/>
        </w:rPr>
        <w:t>Pesticides—Insecticides</w:t>
      </w:r>
      <w:r w:rsidR="005167D6">
        <w:rPr>
          <w:sz w:val="24"/>
          <w:szCs w:val="24"/>
        </w:rPr>
        <w:t>:  organophosphates</w:t>
      </w:r>
    </w:p>
    <w:p w:rsidR="000151C8" w:rsidRPr="00546DFA" w:rsidRDefault="005167D6" w:rsidP="000151C8">
      <w:pPr>
        <w:pStyle w:val="ListParagraph"/>
        <w:numPr>
          <w:ilvl w:val="2"/>
          <w:numId w:val="1"/>
        </w:numPr>
        <w:spacing w:before="240"/>
        <w:ind w:left="709" w:hanging="324"/>
        <w:contextualSpacing w:val="0"/>
        <w:rPr>
          <w:b/>
          <w:sz w:val="24"/>
          <w:szCs w:val="24"/>
        </w:rPr>
      </w:pPr>
      <w:r w:rsidRPr="00546DFA">
        <w:rPr>
          <w:b/>
          <w:sz w:val="24"/>
          <w:szCs w:val="24"/>
        </w:rPr>
        <w:t>Polychlorinated Biphenyls (PCBs)</w:t>
      </w:r>
    </w:p>
    <w:p w:rsidR="00546DFA" w:rsidRDefault="00546DFA" w:rsidP="000151C8">
      <w:pPr>
        <w:rPr>
          <w:sz w:val="24"/>
          <w:szCs w:val="24"/>
        </w:rPr>
      </w:pPr>
    </w:p>
    <w:p w:rsidR="00546DFA" w:rsidRDefault="00546DFA" w:rsidP="000151C8">
      <w:pPr>
        <w:rPr>
          <w:b/>
          <w:sz w:val="24"/>
          <w:szCs w:val="24"/>
        </w:rPr>
      </w:pPr>
      <w:r w:rsidRPr="00546DFA">
        <w:rPr>
          <w:b/>
          <w:sz w:val="24"/>
          <w:szCs w:val="24"/>
        </w:rPr>
        <w:t>Answer A3</w:t>
      </w:r>
      <w:r w:rsidR="00895395">
        <w:rPr>
          <w:b/>
          <w:sz w:val="24"/>
          <w:szCs w:val="24"/>
        </w:rPr>
        <w:t>-</w:t>
      </w:r>
    </w:p>
    <w:p w:rsidR="00895395" w:rsidRDefault="00895395" w:rsidP="000151C8">
      <w:pPr>
        <w:rPr>
          <w:b/>
          <w:sz w:val="24"/>
          <w:szCs w:val="24"/>
        </w:rPr>
      </w:pPr>
    </w:p>
    <w:p w:rsidR="00546DFA" w:rsidRDefault="00AB46C0" w:rsidP="000151C8">
      <w:pPr>
        <w:rPr>
          <w:sz w:val="24"/>
          <w:szCs w:val="24"/>
        </w:rPr>
      </w:pPr>
      <w:r>
        <w:rPr>
          <w:b/>
          <w:sz w:val="24"/>
          <w:szCs w:val="24"/>
        </w:rPr>
        <w:tab/>
      </w:r>
      <w:r>
        <w:rPr>
          <w:sz w:val="24"/>
          <w:szCs w:val="24"/>
        </w:rPr>
        <w:t>Polychlorinated Biphenyls (PCBs) are a group of manmade chemicals first manufactured in the U.S. in the late 1920’s. PCBs are used in various products, including but not limited to: electrical equipment, surface coatings, inks, adhesives, flame-retardants and paints.</w:t>
      </w:r>
      <w:r>
        <w:rPr>
          <w:sz w:val="24"/>
          <w:szCs w:val="24"/>
          <w:vertAlign w:val="superscript"/>
        </w:rPr>
        <w:t>1</w:t>
      </w:r>
      <w:r>
        <w:rPr>
          <w:sz w:val="24"/>
          <w:szCs w:val="24"/>
        </w:rPr>
        <w:t xml:space="preserve"> Since developing an understanding of the dangers PCBs have on the environment and to humans and animals, they have largely been banned around the globe. However, about 10% of all PCBs manufactured since 1929 still remain in the environment today. Humans are largely exposed to </w:t>
      </w:r>
      <w:r>
        <w:rPr>
          <w:sz w:val="24"/>
          <w:szCs w:val="24"/>
        </w:rPr>
        <w:lastRenderedPageBreak/>
        <w:t>PCBs through consumption of foods and liquids in plastic containers that are heated and subsequently released and consumed.</w:t>
      </w:r>
    </w:p>
    <w:p w:rsidR="00AB46C0" w:rsidRDefault="00AB46C0" w:rsidP="000151C8">
      <w:pPr>
        <w:rPr>
          <w:sz w:val="24"/>
          <w:szCs w:val="24"/>
        </w:rPr>
      </w:pPr>
    </w:p>
    <w:p w:rsidR="00AB46C0" w:rsidRDefault="00AB46C0" w:rsidP="000151C8">
      <w:pPr>
        <w:rPr>
          <w:sz w:val="24"/>
          <w:szCs w:val="24"/>
        </w:rPr>
      </w:pPr>
      <w:r>
        <w:rPr>
          <w:sz w:val="24"/>
          <w:szCs w:val="24"/>
        </w:rPr>
        <w:tab/>
        <w:t xml:space="preserve">The toxicokinetics of PCBs are vast and well researched. Toxicokinetics includes </w:t>
      </w:r>
      <w:r w:rsidR="000F0310">
        <w:rPr>
          <w:sz w:val="24"/>
          <w:szCs w:val="24"/>
        </w:rPr>
        <w:t>Absorption, Distribution, Metabolism and Excretion.</w:t>
      </w:r>
    </w:p>
    <w:p w:rsidR="000F0310" w:rsidRDefault="000F0310" w:rsidP="000151C8">
      <w:pPr>
        <w:rPr>
          <w:sz w:val="24"/>
          <w:szCs w:val="24"/>
        </w:rPr>
      </w:pPr>
    </w:p>
    <w:p w:rsidR="000F0310" w:rsidRDefault="000F0310" w:rsidP="000151C8">
      <w:pPr>
        <w:rPr>
          <w:sz w:val="24"/>
          <w:szCs w:val="24"/>
        </w:rPr>
      </w:pPr>
      <w:r>
        <w:rPr>
          <w:sz w:val="24"/>
          <w:szCs w:val="24"/>
        </w:rPr>
        <w:tab/>
        <w:t>PCBs are absorbed through various routes, but most commonly through oral, inhalation, and transdermal. Inhalation exposure is largely responsible for occupational exposures to PCBs. Oral exposure is predominately the route, this occurs when plastic containers are heated and the PCBs are released from the plastic. Transdermal exposure is not of huge concern, but does tend to occur in the adipose tissue of manufacturer workers.</w:t>
      </w:r>
    </w:p>
    <w:p w:rsidR="000F0310" w:rsidRDefault="000F0310" w:rsidP="000151C8">
      <w:pPr>
        <w:rPr>
          <w:sz w:val="24"/>
          <w:szCs w:val="24"/>
        </w:rPr>
      </w:pPr>
    </w:p>
    <w:p w:rsidR="000F0310" w:rsidRDefault="000F0310" w:rsidP="000151C8">
      <w:pPr>
        <w:rPr>
          <w:sz w:val="24"/>
          <w:szCs w:val="24"/>
        </w:rPr>
      </w:pPr>
      <w:r>
        <w:rPr>
          <w:sz w:val="24"/>
          <w:szCs w:val="24"/>
        </w:rPr>
        <w:tab/>
        <w:t>Studies pertaining to the distribution of PCBs in humans largely come from exposure to humans through occupational and manufacturers workshops. Initially PCBs are taken up by the liver and muscle due to the high blood perfusion rates. Highly chlorinated congeners are metabolized very slowly and thus stored in adipose tissue. PCBs have also been found in high concentrations of glandular tissues, including ovaries and breast milk. This is thought to be largely due to the increased fat content of these body parts.</w:t>
      </w:r>
    </w:p>
    <w:p w:rsidR="000F0310" w:rsidRDefault="000F0310" w:rsidP="000151C8">
      <w:pPr>
        <w:rPr>
          <w:sz w:val="24"/>
          <w:szCs w:val="24"/>
        </w:rPr>
      </w:pPr>
    </w:p>
    <w:p w:rsidR="000F0310" w:rsidRDefault="000F0310" w:rsidP="000151C8">
      <w:pPr>
        <w:rPr>
          <w:sz w:val="24"/>
          <w:szCs w:val="24"/>
        </w:rPr>
      </w:pPr>
      <w:r>
        <w:rPr>
          <w:sz w:val="24"/>
          <w:szCs w:val="24"/>
        </w:rPr>
        <w:tab/>
        <w:t xml:space="preserve">The metabolized </w:t>
      </w:r>
      <w:r w:rsidR="004D4E2B">
        <w:rPr>
          <w:sz w:val="24"/>
          <w:szCs w:val="24"/>
        </w:rPr>
        <w:t>half-life</w:t>
      </w:r>
      <w:r>
        <w:rPr>
          <w:sz w:val="24"/>
          <w:szCs w:val="24"/>
        </w:rPr>
        <w:t xml:space="preserve"> of PCBs depends largely on the ability of the body to break it down. This is because the metabolism of PCBs is the rate limiting step in the elimination of toxic compounds. As a rule of thumb, PCBs with more than five chlorines are less susceptible to hydroxylation and therefore show the longest </w:t>
      </w:r>
      <w:r w:rsidR="004D4E2B">
        <w:rPr>
          <w:sz w:val="24"/>
          <w:szCs w:val="24"/>
        </w:rPr>
        <w:t>half-lives</w:t>
      </w:r>
      <w:r>
        <w:rPr>
          <w:sz w:val="24"/>
          <w:szCs w:val="24"/>
        </w:rPr>
        <w:t xml:space="preserve">. </w:t>
      </w:r>
    </w:p>
    <w:p w:rsidR="000F0310" w:rsidRDefault="000F0310" w:rsidP="000151C8">
      <w:pPr>
        <w:rPr>
          <w:sz w:val="24"/>
          <w:szCs w:val="24"/>
        </w:rPr>
      </w:pPr>
    </w:p>
    <w:p w:rsidR="00895395" w:rsidRDefault="000F0310" w:rsidP="000151C8">
      <w:pPr>
        <w:rPr>
          <w:sz w:val="24"/>
          <w:szCs w:val="24"/>
        </w:rPr>
      </w:pPr>
      <w:r>
        <w:rPr>
          <w:sz w:val="24"/>
          <w:szCs w:val="24"/>
        </w:rPr>
        <w:tab/>
      </w:r>
      <w:r w:rsidRPr="000F0310">
        <w:rPr>
          <w:sz w:val="24"/>
          <w:szCs w:val="24"/>
        </w:rPr>
        <w:t>The absorbed PCBs can either be excreted or retained in adipose tissue, skin, specific tissue (organs such as the liver, kidney, muscle, adrenal, lungs, or spleen) on a lipid basis, or in body fluids.</w:t>
      </w:r>
      <w:r>
        <w:rPr>
          <w:sz w:val="24"/>
          <w:szCs w:val="24"/>
        </w:rPr>
        <w:t xml:space="preserve"> PCBs are broken down into</w:t>
      </w:r>
      <w:r w:rsidR="00895395">
        <w:rPr>
          <w:sz w:val="24"/>
          <w:szCs w:val="24"/>
        </w:rPr>
        <w:t xml:space="preserve"> polar compounds that can then be excreted from the tissues. </w:t>
      </w:r>
      <w:r w:rsidR="004D4E2B">
        <w:rPr>
          <w:sz w:val="24"/>
          <w:szCs w:val="24"/>
        </w:rPr>
        <w:t>Elimination</w:t>
      </w:r>
      <w:r w:rsidR="00895395">
        <w:rPr>
          <w:sz w:val="24"/>
          <w:szCs w:val="24"/>
        </w:rPr>
        <w:t xml:space="preserve"> is achieved via biphasic elimination commonly. The </w:t>
      </w:r>
      <w:r w:rsidR="004D4E2B">
        <w:rPr>
          <w:sz w:val="24"/>
          <w:szCs w:val="24"/>
        </w:rPr>
        <w:t>initial</w:t>
      </w:r>
      <w:r w:rsidR="00895395">
        <w:rPr>
          <w:sz w:val="24"/>
          <w:szCs w:val="24"/>
        </w:rPr>
        <w:t xml:space="preserve"> half life is short, but the subsequent </w:t>
      </w:r>
      <w:r w:rsidR="004D4E2B">
        <w:rPr>
          <w:sz w:val="24"/>
          <w:szCs w:val="24"/>
        </w:rPr>
        <w:t>half-life</w:t>
      </w:r>
      <w:r w:rsidR="00895395">
        <w:rPr>
          <w:sz w:val="24"/>
          <w:szCs w:val="24"/>
        </w:rPr>
        <w:t xml:space="preserve"> is long and structure dependent.</w:t>
      </w:r>
    </w:p>
    <w:p w:rsidR="00895395" w:rsidRDefault="00895395" w:rsidP="000151C8">
      <w:pPr>
        <w:rPr>
          <w:sz w:val="24"/>
          <w:szCs w:val="24"/>
        </w:rPr>
      </w:pPr>
    </w:p>
    <w:p w:rsidR="000F0310" w:rsidRDefault="00895395" w:rsidP="000151C8">
      <w:pPr>
        <w:rPr>
          <w:sz w:val="24"/>
          <w:szCs w:val="24"/>
        </w:rPr>
      </w:pPr>
      <w:r>
        <w:rPr>
          <w:sz w:val="24"/>
          <w:szCs w:val="24"/>
        </w:rPr>
        <w:tab/>
        <w:t>The toxicodynamics of PCBs are a bit more straight-forward, I believe. They seem to be much less potent when compared with dioxins and furans, often times by a factor of 10,000 or 100,000.</w:t>
      </w:r>
      <w:r>
        <w:rPr>
          <w:sz w:val="24"/>
          <w:szCs w:val="24"/>
          <w:vertAlign w:val="superscript"/>
        </w:rPr>
        <w:t>2</w:t>
      </w:r>
      <w:r>
        <w:rPr>
          <w:sz w:val="24"/>
          <w:szCs w:val="24"/>
        </w:rPr>
        <w:t xml:space="preserve"> As mentioned previously, the higher chlorine content, the higher the toxicity to animals. “Coplanar” PCBs are associated with higher “TCDD-like” toxicity (hence the comparison to the furans and dioxins). Studies including animal models showed various forms of toxicity, including: hepatotoxicity, neuropathy, reproductive abnormalities, decreased antibody response, certain cancers, xenoestrogen effects. Studies including human and primate models include the following toxicities: hepatotoxicity, otitis media, reproductive harms, neuro-developmental disorders.</w:t>
      </w:r>
    </w:p>
    <w:p w:rsidR="00AB46C0" w:rsidRDefault="00AB46C0" w:rsidP="000151C8">
      <w:pPr>
        <w:rPr>
          <w:sz w:val="24"/>
          <w:szCs w:val="24"/>
        </w:rPr>
      </w:pPr>
    </w:p>
    <w:p w:rsidR="00546DFA" w:rsidRPr="00546DFA" w:rsidRDefault="00546DFA" w:rsidP="000151C8">
      <w:pPr>
        <w:rPr>
          <w:sz w:val="24"/>
          <w:szCs w:val="24"/>
        </w:rPr>
        <w:sectPr w:rsidR="00546DFA" w:rsidRPr="00546DFA">
          <w:pgSz w:w="12240" w:h="15840"/>
          <w:pgMar w:top="1440" w:right="1440" w:bottom="1440" w:left="1440" w:header="720" w:footer="720" w:gutter="0"/>
          <w:cols w:space="720"/>
          <w:docGrid w:linePitch="360"/>
        </w:sectPr>
      </w:pPr>
    </w:p>
    <w:p w:rsidR="00465053" w:rsidRDefault="00A30E4F" w:rsidP="00465053">
      <w:pPr>
        <w:pStyle w:val="ListParagraph"/>
        <w:numPr>
          <w:ilvl w:val="1"/>
          <w:numId w:val="1"/>
        </w:numPr>
        <w:spacing w:before="240"/>
        <w:ind w:left="426" w:hanging="357"/>
        <w:contextualSpacing w:val="0"/>
        <w:rPr>
          <w:sz w:val="24"/>
          <w:szCs w:val="24"/>
        </w:rPr>
      </w:pPr>
      <w:r w:rsidRPr="00823B03">
        <w:rPr>
          <w:sz w:val="24"/>
          <w:szCs w:val="24"/>
          <w:u w:val="single"/>
        </w:rPr>
        <w:lastRenderedPageBreak/>
        <w:t>Food Toxicants</w:t>
      </w:r>
      <w:r>
        <w:rPr>
          <w:sz w:val="24"/>
          <w:szCs w:val="24"/>
        </w:rPr>
        <w:t>.</w:t>
      </w:r>
      <w:r w:rsidR="0073573F">
        <w:rPr>
          <w:sz w:val="24"/>
          <w:szCs w:val="24"/>
        </w:rPr>
        <w:br/>
      </w:r>
    </w:p>
    <w:p w:rsidR="0029650F" w:rsidRPr="00895395" w:rsidRDefault="000151C8" w:rsidP="0029650F">
      <w:pPr>
        <w:pStyle w:val="ListParagraph"/>
        <w:numPr>
          <w:ilvl w:val="0"/>
          <w:numId w:val="3"/>
        </w:numPr>
        <w:contextualSpacing w:val="0"/>
        <w:rPr>
          <w:b/>
          <w:sz w:val="24"/>
          <w:szCs w:val="24"/>
        </w:rPr>
      </w:pPr>
      <w:r w:rsidRPr="00895395">
        <w:rPr>
          <w:b/>
          <w:sz w:val="24"/>
          <w:szCs w:val="24"/>
        </w:rPr>
        <w:t>Heterocyclic amines (HCAs) can form when meat is cooked often at charring temperatures.</w:t>
      </w:r>
      <w:r w:rsidR="005167D6" w:rsidRPr="00895395">
        <w:rPr>
          <w:b/>
          <w:sz w:val="24"/>
          <w:szCs w:val="24"/>
        </w:rPr>
        <w:t xml:space="preserve">  Find one compound in this class, discuss how it is formed in cooking and sources of exposure, and discuss effects of chronic toxicity, either in humans or animal studies</w:t>
      </w:r>
    </w:p>
    <w:p w:rsidR="005167D6" w:rsidRDefault="005B1010" w:rsidP="005167D6">
      <w:pPr>
        <w:pStyle w:val="ListParagraph"/>
        <w:numPr>
          <w:ilvl w:val="0"/>
          <w:numId w:val="3"/>
        </w:numPr>
        <w:spacing w:before="240"/>
        <w:contextualSpacing w:val="0"/>
        <w:rPr>
          <w:sz w:val="24"/>
          <w:szCs w:val="24"/>
        </w:rPr>
      </w:pPr>
      <w:r>
        <w:rPr>
          <w:sz w:val="24"/>
          <w:szCs w:val="24"/>
        </w:rPr>
        <w:lastRenderedPageBreak/>
        <w:t>Sulfur dioxide (SO</w:t>
      </w:r>
      <w:r w:rsidRPr="005B1010">
        <w:rPr>
          <w:sz w:val="24"/>
          <w:szCs w:val="24"/>
          <w:vertAlign w:val="subscript"/>
        </w:rPr>
        <w:t>2</w:t>
      </w:r>
      <w:r>
        <w:rPr>
          <w:sz w:val="24"/>
          <w:szCs w:val="24"/>
        </w:rPr>
        <w:t>) is added to wine during its production.  Discuss what is known about acute and chronic toxicity and other toxicodynamic features.  Can wine be produced without using it?  Are there are alternatives</w:t>
      </w:r>
    </w:p>
    <w:p w:rsidR="004225AB" w:rsidRPr="00895395" w:rsidRDefault="001573BE" w:rsidP="00895395">
      <w:pPr>
        <w:pStyle w:val="ListParagraph"/>
        <w:numPr>
          <w:ilvl w:val="0"/>
          <w:numId w:val="3"/>
        </w:numPr>
        <w:spacing w:before="240"/>
        <w:contextualSpacing w:val="0"/>
        <w:rPr>
          <w:sz w:val="24"/>
          <w:szCs w:val="24"/>
        </w:rPr>
      </w:pPr>
      <w:r>
        <w:rPr>
          <w:sz w:val="24"/>
          <w:szCs w:val="24"/>
        </w:rPr>
        <w:t>Food Coloring Dyes.  FD&amp;C Blue No. 1, Red No. 40, Yellow No. 5, and Yellow No. 6 are common additives to food.  Pick TWO of these and discuss what is known about the effect on health and name one alternative to using the dye, comparing financial costs and effect on health.</w:t>
      </w:r>
    </w:p>
    <w:p w:rsidR="00895395" w:rsidRPr="00895395" w:rsidRDefault="00895395" w:rsidP="00895395">
      <w:pPr>
        <w:spacing w:before="240"/>
        <w:rPr>
          <w:b/>
          <w:sz w:val="24"/>
          <w:szCs w:val="24"/>
        </w:rPr>
      </w:pPr>
      <w:r>
        <w:rPr>
          <w:b/>
          <w:sz w:val="24"/>
          <w:szCs w:val="24"/>
        </w:rPr>
        <w:t>Answer B1-</w:t>
      </w:r>
    </w:p>
    <w:p w:rsidR="00895395" w:rsidRDefault="005D6DB4" w:rsidP="00895395">
      <w:pPr>
        <w:spacing w:before="240"/>
        <w:rPr>
          <w:sz w:val="24"/>
          <w:szCs w:val="24"/>
        </w:rPr>
      </w:pPr>
      <w:r>
        <w:rPr>
          <w:sz w:val="24"/>
          <w:szCs w:val="24"/>
        </w:rPr>
        <w:tab/>
        <w:t xml:space="preserve">Heterocyclic Amines (HCAs) are chemicals formed when muscle meat, including beef, port, fish, or poultry, is cooked using high-temperature methods, including pan frying or grilling over an open flame. These chemicals include at least one heterocyclic ring. Pyrrolidine seems to be the most common and therefor more researched HCA. </w:t>
      </w:r>
    </w:p>
    <w:p w:rsidR="005D6DB4" w:rsidRDefault="005D6DB4" w:rsidP="005D6DB4">
      <w:pPr>
        <w:spacing w:before="240"/>
        <w:ind w:firstLine="720"/>
        <w:rPr>
          <w:sz w:val="24"/>
          <w:szCs w:val="24"/>
        </w:rPr>
      </w:pPr>
      <w:r>
        <w:rPr>
          <w:sz w:val="24"/>
          <w:szCs w:val="24"/>
        </w:rPr>
        <w:t xml:space="preserve">HCAs form when amino acids and creatine react at high cooking temperatures. Sources of HCAs are the various meat products listed above cooked at a high charbroiling temperature. </w:t>
      </w:r>
    </w:p>
    <w:p w:rsidR="005D6DB4" w:rsidRPr="005D6DB4" w:rsidRDefault="005D6DB4" w:rsidP="005D6DB4">
      <w:pPr>
        <w:spacing w:before="240"/>
        <w:ind w:firstLine="720"/>
        <w:rPr>
          <w:sz w:val="24"/>
          <w:szCs w:val="24"/>
        </w:rPr>
        <w:sectPr w:rsidR="005D6DB4" w:rsidRPr="005D6DB4" w:rsidSect="004225AB">
          <w:type w:val="continuous"/>
          <w:pgSz w:w="12240" w:h="15840"/>
          <w:pgMar w:top="1440" w:right="1440" w:bottom="1440" w:left="1440" w:header="720" w:footer="720" w:gutter="0"/>
          <w:cols w:space="720"/>
          <w:docGrid w:linePitch="360"/>
        </w:sectPr>
      </w:pPr>
      <w:r>
        <w:rPr>
          <w:sz w:val="24"/>
          <w:szCs w:val="24"/>
        </w:rPr>
        <w:t>Researchers have identified 17 different HCAs that are thought to likely be carcinogenic. The long term exposure toxicity to HCAs appears to be largely cancer, though undescribed neurologic disorders also occur with chronic toxicity.</w:t>
      </w:r>
      <w:r>
        <w:rPr>
          <w:sz w:val="24"/>
          <w:szCs w:val="24"/>
          <w:vertAlign w:val="superscript"/>
        </w:rPr>
        <w:t>3</w:t>
      </w:r>
    </w:p>
    <w:p w:rsidR="000151C8" w:rsidRDefault="008335C6" w:rsidP="000151C8">
      <w:pPr>
        <w:pStyle w:val="ListParagraph"/>
        <w:numPr>
          <w:ilvl w:val="1"/>
          <w:numId w:val="1"/>
        </w:numPr>
        <w:spacing w:before="240"/>
        <w:ind w:left="426" w:hanging="357"/>
        <w:contextualSpacing w:val="0"/>
        <w:rPr>
          <w:sz w:val="24"/>
          <w:szCs w:val="24"/>
        </w:rPr>
      </w:pPr>
      <w:r w:rsidRPr="00823B03">
        <w:rPr>
          <w:sz w:val="24"/>
          <w:szCs w:val="24"/>
          <w:u w:val="single"/>
        </w:rPr>
        <w:lastRenderedPageBreak/>
        <w:t>Drug</w:t>
      </w:r>
      <w:r w:rsidR="009744F1" w:rsidRPr="00823B03">
        <w:rPr>
          <w:sz w:val="24"/>
          <w:szCs w:val="24"/>
          <w:u w:val="single"/>
        </w:rPr>
        <w:t>-</w:t>
      </w:r>
      <w:r w:rsidRPr="00823B03">
        <w:rPr>
          <w:sz w:val="24"/>
          <w:szCs w:val="24"/>
          <w:u w:val="single"/>
        </w:rPr>
        <w:t>Nutrient</w:t>
      </w:r>
      <w:r w:rsidR="009744F1" w:rsidRPr="00823B03">
        <w:rPr>
          <w:sz w:val="24"/>
          <w:szCs w:val="24"/>
          <w:u w:val="single"/>
        </w:rPr>
        <w:t xml:space="preserve"> Interactions</w:t>
      </w:r>
      <w:r w:rsidR="000151C8">
        <w:rPr>
          <w:sz w:val="24"/>
          <w:szCs w:val="24"/>
        </w:rPr>
        <w:t>.</w:t>
      </w:r>
      <w:r w:rsidR="007B2485">
        <w:rPr>
          <w:sz w:val="24"/>
          <w:szCs w:val="24"/>
        </w:rPr>
        <w:t xml:space="preserve">  Select any of the drugs</w:t>
      </w:r>
      <w:r>
        <w:rPr>
          <w:sz w:val="24"/>
          <w:szCs w:val="24"/>
        </w:rPr>
        <w:t xml:space="preserve"> or drug classes</w:t>
      </w:r>
      <w:r w:rsidR="007B2485">
        <w:rPr>
          <w:sz w:val="24"/>
          <w:szCs w:val="24"/>
        </w:rPr>
        <w:t xml:space="preserve"> below and explain how it affects diet (nutrient absorption).  Either suggest an alternative drug and/or explain how an individual can compensate for any effect </w:t>
      </w:r>
      <w:r>
        <w:rPr>
          <w:sz w:val="24"/>
          <w:szCs w:val="24"/>
        </w:rPr>
        <w:t>on</w:t>
      </w:r>
      <w:r w:rsidR="007B2485">
        <w:rPr>
          <w:sz w:val="24"/>
          <w:szCs w:val="24"/>
        </w:rPr>
        <w:t xml:space="preserve"> nutri</w:t>
      </w:r>
      <w:r>
        <w:rPr>
          <w:sz w:val="24"/>
          <w:szCs w:val="24"/>
        </w:rPr>
        <w:t>tion</w:t>
      </w:r>
      <w:r w:rsidR="000151C8">
        <w:rPr>
          <w:sz w:val="24"/>
          <w:szCs w:val="24"/>
        </w:rPr>
        <w:br/>
      </w:r>
    </w:p>
    <w:p w:rsidR="000151C8" w:rsidRDefault="008335C6" w:rsidP="007B2485">
      <w:pPr>
        <w:pStyle w:val="ListParagraph"/>
        <w:numPr>
          <w:ilvl w:val="0"/>
          <w:numId w:val="5"/>
        </w:numPr>
        <w:contextualSpacing w:val="0"/>
        <w:rPr>
          <w:sz w:val="24"/>
          <w:szCs w:val="24"/>
        </w:rPr>
      </w:pPr>
      <w:r>
        <w:rPr>
          <w:sz w:val="24"/>
          <w:szCs w:val="24"/>
        </w:rPr>
        <w:t>Laxatives</w:t>
      </w:r>
    </w:p>
    <w:p w:rsidR="008335C6" w:rsidRPr="00546DFA" w:rsidRDefault="008335C6" w:rsidP="008335C6">
      <w:pPr>
        <w:pStyle w:val="ListParagraph"/>
        <w:numPr>
          <w:ilvl w:val="0"/>
          <w:numId w:val="5"/>
        </w:numPr>
        <w:spacing w:before="240"/>
        <w:contextualSpacing w:val="0"/>
        <w:rPr>
          <w:b/>
          <w:sz w:val="24"/>
          <w:szCs w:val="24"/>
        </w:rPr>
      </w:pPr>
      <w:r w:rsidRPr="00546DFA">
        <w:rPr>
          <w:b/>
          <w:sz w:val="24"/>
          <w:szCs w:val="24"/>
        </w:rPr>
        <w:t>Antacids</w:t>
      </w:r>
    </w:p>
    <w:p w:rsidR="000151C8" w:rsidRPr="005D6DB4" w:rsidRDefault="008335C6" w:rsidP="005D6DB4">
      <w:pPr>
        <w:pStyle w:val="ListParagraph"/>
        <w:numPr>
          <w:ilvl w:val="0"/>
          <w:numId w:val="5"/>
        </w:numPr>
        <w:spacing w:before="240"/>
        <w:contextualSpacing w:val="0"/>
        <w:rPr>
          <w:sz w:val="24"/>
          <w:szCs w:val="24"/>
        </w:rPr>
      </w:pPr>
      <w:r>
        <w:rPr>
          <w:sz w:val="24"/>
          <w:szCs w:val="24"/>
        </w:rPr>
        <w:t>Anticonvulsants</w:t>
      </w:r>
    </w:p>
    <w:p w:rsidR="005D6DB4" w:rsidRDefault="005D6DB4" w:rsidP="005D6DB4">
      <w:pPr>
        <w:spacing w:before="240"/>
        <w:rPr>
          <w:b/>
          <w:sz w:val="24"/>
          <w:szCs w:val="24"/>
        </w:rPr>
      </w:pPr>
      <w:r>
        <w:rPr>
          <w:b/>
          <w:sz w:val="24"/>
          <w:szCs w:val="24"/>
        </w:rPr>
        <w:t>Answer C2-</w:t>
      </w:r>
    </w:p>
    <w:p w:rsidR="00467303" w:rsidRDefault="005D6DB4" w:rsidP="005D6DB4">
      <w:pPr>
        <w:spacing w:before="240"/>
        <w:rPr>
          <w:sz w:val="24"/>
          <w:szCs w:val="24"/>
        </w:rPr>
      </w:pPr>
      <w:r>
        <w:rPr>
          <w:b/>
          <w:sz w:val="24"/>
          <w:szCs w:val="24"/>
        </w:rPr>
        <w:tab/>
      </w:r>
      <w:r>
        <w:rPr>
          <w:sz w:val="24"/>
          <w:szCs w:val="24"/>
        </w:rPr>
        <w:t>Millions of Americans currently take antacids to compensate for the indigestion and associated acid reflux involved with unhealthy digestive systems</w:t>
      </w:r>
      <w:r w:rsidR="00467303">
        <w:rPr>
          <w:sz w:val="24"/>
          <w:szCs w:val="24"/>
        </w:rPr>
        <w:t>.</w:t>
      </w:r>
    </w:p>
    <w:p w:rsidR="00467303" w:rsidRDefault="00467303" w:rsidP="005D6DB4">
      <w:pPr>
        <w:spacing w:before="240"/>
        <w:rPr>
          <w:sz w:val="24"/>
          <w:szCs w:val="24"/>
        </w:rPr>
      </w:pPr>
      <w:r>
        <w:rPr>
          <w:sz w:val="24"/>
          <w:szCs w:val="24"/>
        </w:rPr>
        <w:tab/>
        <w:t>Antacids are a type of drug known as Proton Pump Inhibitors (PPIs).</w:t>
      </w:r>
      <w:r>
        <w:rPr>
          <w:sz w:val="24"/>
          <w:szCs w:val="24"/>
          <w:vertAlign w:val="superscript"/>
        </w:rPr>
        <w:t>4</w:t>
      </w:r>
      <w:r>
        <w:rPr>
          <w:sz w:val="24"/>
          <w:szCs w:val="24"/>
        </w:rPr>
        <w:t xml:space="preserve"> These drugs work by stopping the acid production from cell within the stomach, which can often aid in the acid reflux disease symptoms. Unfortunately, these cells that PPIs target are also responsible for producing Intrinsic Factor, which is necessary to absorb B12. Therefore, chronic use of PPIs can result in Vit B12 deficiencies. Vit B12 deficiencies result in neurologic disorder symptoms and is also very common in Vegans.</w:t>
      </w:r>
    </w:p>
    <w:p w:rsidR="00467303" w:rsidRPr="00467303" w:rsidRDefault="00467303" w:rsidP="005D6DB4">
      <w:pPr>
        <w:spacing w:before="240"/>
        <w:rPr>
          <w:sz w:val="24"/>
          <w:szCs w:val="24"/>
        </w:rPr>
        <w:sectPr w:rsidR="00467303" w:rsidRPr="00467303" w:rsidSect="004225AB">
          <w:type w:val="continuous"/>
          <w:pgSz w:w="12240" w:h="15840"/>
          <w:pgMar w:top="1440" w:right="1440" w:bottom="1440" w:left="1440" w:header="720" w:footer="720" w:gutter="0"/>
          <w:cols w:space="720"/>
          <w:docGrid w:linePitch="360"/>
        </w:sectPr>
      </w:pPr>
      <w:r>
        <w:rPr>
          <w:sz w:val="24"/>
          <w:szCs w:val="24"/>
        </w:rPr>
        <w:tab/>
        <w:t xml:space="preserve">To help someone experiencing a Vit B12 deficiency secondary to medicating with a PPI, I would first aim to take them off of the PPI. Acid reflux can often times be treated with household items such as Aloe Vera or apple cider vinegar. It can also be treated by consuming </w:t>
      </w:r>
      <w:r>
        <w:rPr>
          <w:sz w:val="24"/>
          <w:szCs w:val="24"/>
        </w:rPr>
        <w:lastRenderedPageBreak/>
        <w:t xml:space="preserve">healthy, nutritious fruits and vegetables with high levels of fiber and complex nutrients. I could also supplement </w:t>
      </w:r>
      <w:r w:rsidR="00396435">
        <w:rPr>
          <w:sz w:val="24"/>
          <w:szCs w:val="24"/>
        </w:rPr>
        <w:t xml:space="preserve">the patient </w:t>
      </w:r>
      <w:r>
        <w:rPr>
          <w:sz w:val="24"/>
          <w:szCs w:val="24"/>
        </w:rPr>
        <w:t xml:space="preserve">with a </w:t>
      </w:r>
      <w:r w:rsidR="00396435">
        <w:rPr>
          <w:sz w:val="24"/>
          <w:szCs w:val="24"/>
        </w:rPr>
        <w:t>B12 tablet and IF.</w:t>
      </w:r>
    </w:p>
    <w:p w:rsidR="00B35D25" w:rsidRPr="005319C9" w:rsidRDefault="00B35D25" w:rsidP="005319C9">
      <w:pPr>
        <w:pStyle w:val="ListParagraph"/>
        <w:spacing w:before="240"/>
        <w:ind w:left="0"/>
        <w:contextualSpacing w:val="0"/>
        <w:rPr>
          <w:b/>
          <w:sz w:val="26"/>
          <w:szCs w:val="26"/>
        </w:rPr>
      </w:pPr>
      <w:r w:rsidRPr="005319C9">
        <w:rPr>
          <w:b/>
          <w:sz w:val="26"/>
          <w:szCs w:val="26"/>
        </w:rPr>
        <w:lastRenderedPageBreak/>
        <w:t>You can do either D or E below</w:t>
      </w:r>
    </w:p>
    <w:p w:rsidR="00B35D25" w:rsidRPr="005319C9" w:rsidRDefault="00B35D25" w:rsidP="00B35D25">
      <w:pPr>
        <w:pStyle w:val="ListParagraph"/>
        <w:numPr>
          <w:ilvl w:val="1"/>
          <w:numId w:val="1"/>
        </w:numPr>
        <w:spacing w:before="240"/>
        <w:contextualSpacing w:val="0"/>
        <w:rPr>
          <w:b/>
          <w:sz w:val="26"/>
          <w:szCs w:val="26"/>
        </w:rPr>
        <w:sectPr w:rsidR="00B35D25" w:rsidRPr="005319C9" w:rsidSect="004225AB">
          <w:type w:val="continuous"/>
          <w:pgSz w:w="12240" w:h="15840"/>
          <w:pgMar w:top="1440" w:right="1440" w:bottom="1440" w:left="1440" w:header="720" w:footer="720" w:gutter="0"/>
          <w:cols w:space="720"/>
          <w:docGrid w:linePitch="360"/>
        </w:sectPr>
      </w:pPr>
    </w:p>
    <w:p w:rsidR="00AE591F" w:rsidRDefault="0073731B" w:rsidP="00B35D25">
      <w:pPr>
        <w:pStyle w:val="ListParagraph"/>
        <w:numPr>
          <w:ilvl w:val="1"/>
          <w:numId w:val="1"/>
        </w:numPr>
        <w:spacing w:before="240"/>
        <w:ind w:left="426" w:hanging="358"/>
        <w:contextualSpacing w:val="0"/>
        <w:rPr>
          <w:sz w:val="24"/>
          <w:szCs w:val="24"/>
        </w:rPr>
      </w:pPr>
      <w:r w:rsidRPr="00823B03">
        <w:rPr>
          <w:sz w:val="24"/>
          <w:szCs w:val="24"/>
          <w:u w:val="single"/>
        </w:rPr>
        <w:lastRenderedPageBreak/>
        <w:t>Personal Care Products</w:t>
      </w:r>
      <w:r w:rsidR="00B35D25">
        <w:rPr>
          <w:sz w:val="24"/>
          <w:szCs w:val="24"/>
          <w:u w:val="single"/>
        </w:rPr>
        <w:t xml:space="preserve"> </w:t>
      </w:r>
      <w:r w:rsidR="008335C6">
        <w:rPr>
          <w:sz w:val="24"/>
          <w:szCs w:val="24"/>
        </w:rPr>
        <w:t xml:space="preserve">.  Select one </w:t>
      </w:r>
      <w:r w:rsidR="00BA3DE2">
        <w:rPr>
          <w:sz w:val="24"/>
          <w:szCs w:val="24"/>
        </w:rPr>
        <w:t xml:space="preserve">of the product types and the named compound usually contained in it.  Discuss any facts on acute and chronic toxicity through dermal exposure, and discuss alternatives to </w:t>
      </w:r>
    </w:p>
    <w:p w:rsidR="0050498B" w:rsidRDefault="00BA3DE2" w:rsidP="0073573F">
      <w:pPr>
        <w:pStyle w:val="ListParagraph"/>
        <w:numPr>
          <w:ilvl w:val="2"/>
          <w:numId w:val="1"/>
        </w:numPr>
        <w:spacing w:before="240"/>
        <w:ind w:left="709" w:hanging="322"/>
        <w:contextualSpacing w:val="0"/>
        <w:rPr>
          <w:sz w:val="24"/>
          <w:szCs w:val="24"/>
        </w:rPr>
      </w:pPr>
      <w:r>
        <w:rPr>
          <w:sz w:val="24"/>
          <w:szCs w:val="24"/>
        </w:rPr>
        <w:t>Lipstick: lead acetate</w:t>
      </w:r>
    </w:p>
    <w:p w:rsidR="00BA3DE2" w:rsidRPr="00546DFA" w:rsidRDefault="00BA3DE2" w:rsidP="0073573F">
      <w:pPr>
        <w:pStyle w:val="ListParagraph"/>
        <w:numPr>
          <w:ilvl w:val="2"/>
          <w:numId w:val="1"/>
        </w:numPr>
        <w:spacing w:before="240"/>
        <w:ind w:left="709" w:hanging="322"/>
        <w:contextualSpacing w:val="0"/>
        <w:rPr>
          <w:b/>
          <w:sz w:val="24"/>
          <w:szCs w:val="24"/>
        </w:rPr>
      </w:pPr>
      <w:r w:rsidRPr="00546DFA">
        <w:rPr>
          <w:b/>
          <w:sz w:val="24"/>
          <w:szCs w:val="24"/>
        </w:rPr>
        <w:t>Antiperspirants:  aluminum chlorohydrate</w:t>
      </w:r>
    </w:p>
    <w:p w:rsidR="00ED0F4C" w:rsidRDefault="00BA3DE2" w:rsidP="00ED0F4C">
      <w:pPr>
        <w:pStyle w:val="ListParagraph"/>
        <w:numPr>
          <w:ilvl w:val="2"/>
          <w:numId w:val="1"/>
        </w:numPr>
        <w:spacing w:before="240"/>
        <w:ind w:left="709" w:hanging="322"/>
        <w:contextualSpacing w:val="0"/>
        <w:rPr>
          <w:sz w:val="24"/>
          <w:szCs w:val="24"/>
        </w:rPr>
      </w:pPr>
      <w:r>
        <w:rPr>
          <w:sz w:val="24"/>
          <w:szCs w:val="24"/>
        </w:rPr>
        <w:t>Shaving Lotion:  find a toxicant in the shaving lotion and discuss it</w:t>
      </w:r>
    </w:p>
    <w:p w:rsidR="00396435" w:rsidRDefault="00396435" w:rsidP="00396435">
      <w:pPr>
        <w:spacing w:before="240"/>
        <w:rPr>
          <w:b/>
          <w:sz w:val="24"/>
          <w:szCs w:val="24"/>
        </w:rPr>
      </w:pPr>
      <w:r>
        <w:rPr>
          <w:b/>
          <w:sz w:val="24"/>
          <w:szCs w:val="24"/>
        </w:rPr>
        <w:t>Answer D2-</w:t>
      </w:r>
    </w:p>
    <w:p w:rsidR="00396435" w:rsidRDefault="00396435" w:rsidP="00396435">
      <w:pPr>
        <w:spacing w:before="240"/>
        <w:rPr>
          <w:sz w:val="24"/>
          <w:szCs w:val="24"/>
        </w:rPr>
      </w:pPr>
      <w:r>
        <w:rPr>
          <w:sz w:val="24"/>
          <w:szCs w:val="24"/>
        </w:rPr>
        <w:tab/>
        <w:t>Aluminum Chlorohydrate, an antiperspirant chemical used in the majority of over-the-counter underarm deodorant/antiperspirants, is classified by the FDA in its safest category (big surprise).</w:t>
      </w:r>
      <w:r>
        <w:rPr>
          <w:sz w:val="24"/>
          <w:szCs w:val="24"/>
          <w:vertAlign w:val="superscript"/>
        </w:rPr>
        <w:t>5</w:t>
      </w:r>
      <w:r>
        <w:rPr>
          <w:sz w:val="24"/>
          <w:szCs w:val="24"/>
        </w:rPr>
        <w:t xml:space="preserve"> A variety of </w:t>
      </w:r>
      <w:r w:rsidR="0048092A">
        <w:rPr>
          <w:sz w:val="24"/>
          <w:szCs w:val="24"/>
        </w:rPr>
        <w:t>symptoms have been reported following both acute and chronic exposures to Aluminum Chlorohydrate in the form of deodorant.</w:t>
      </w:r>
    </w:p>
    <w:p w:rsidR="0048092A" w:rsidRDefault="0048092A" w:rsidP="00396435">
      <w:pPr>
        <w:spacing w:before="240"/>
        <w:rPr>
          <w:sz w:val="24"/>
          <w:szCs w:val="24"/>
        </w:rPr>
      </w:pPr>
      <w:r>
        <w:rPr>
          <w:sz w:val="24"/>
          <w:szCs w:val="24"/>
        </w:rPr>
        <w:tab/>
        <w:t xml:space="preserve">Aluminum is naturally found in the Earth’s crust and is relatively non-toxic in its natural form. In antiperspirants, however, the aluminum is ionized, and this creates certain problems regarding toxicity. These ionic aluminum compounds react with sweat and produce clumping, which is what actually blocks and clogs your sweat </w:t>
      </w:r>
      <w:r w:rsidR="004D4E2B">
        <w:rPr>
          <w:sz w:val="24"/>
          <w:szCs w:val="24"/>
        </w:rPr>
        <w:t>glands which produce</w:t>
      </w:r>
      <w:r>
        <w:rPr>
          <w:sz w:val="24"/>
          <w:szCs w:val="24"/>
        </w:rPr>
        <w:t xml:space="preserve"> the desired effect of </w:t>
      </w:r>
      <w:r w:rsidR="00194FCB">
        <w:rPr>
          <w:sz w:val="24"/>
          <w:szCs w:val="24"/>
        </w:rPr>
        <w:t>“</w:t>
      </w:r>
      <w:r>
        <w:rPr>
          <w:sz w:val="24"/>
          <w:szCs w:val="24"/>
        </w:rPr>
        <w:t>less sweat</w:t>
      </w:r>
      <w:r w:rsidR="00194FCB">
        <w:rPr>
          <w:sz w:val="24"/>
          <w:szCs w:val="24"/>
        </w:rPr>
        <w:t>”.</w:t>
      </w:r>
      <w:r w:rsidR="00194FCB">
        <w:rPr>
          <w:sz w:val="24"/>
          <w:szCs w:val="24"/>
          <w:vertAlign w:val="superscript"/>
        </w:rPr>
        <w:t>6</w:t>
      </w:r>
    </w:p>
    <w:p w:rsidR="00194FCB" w:rsidRDefault="00194FCB" w:rsidP="00396435">
      <w:pPr>
        <w:spacing w:before="240"/>
        <w:rPr>
          <w:sz w:val="24"/>
          <w:szCs w:val="24"/>
        </w:rPr>
      </w:pPr>
      <w:r>
        <w:rPr>
          <w:sz w:val="24"/>
          <w:szCs w:val="24"/>
        </w:rPr>
        <w:tab/>
        <w:t>The most common symptoms/reactions caused by acute toxicity/exposure are the following: rash/dermatitis, acne, and itching. These will typically clear up and resolve after stopping use of the product.</w:t>
      </w:r>
    </w:p>
    <w:p w:rsidR="00194FCB" w:rsidRDefault="00194FCB" w:rsidP="00396435">
      <w:pPr>
        <w:spacing w:before="240"/>
        <w:rPr>
          <w:sz w:val="24"/>
          <w:szCs w:val="24"/>
        </w:rPr>
      </w:pPr>
      <w:r>
        <w:rPr>
          <w:sz w:val="24"/>
          <w:szCs w:val="24"/>
        </w:rPr>
        <w:tab/>
        <w:t>Long-term health risks are also possible. Certain cancers, such as breast cancer, Alzheimer’s, and other nodular masses have been documented. These complications/chronic toxicities are also linked with Vitamin D and Calcium deficiencies.</w:t>
      </w:r>
    </w:p>
    <w:p w:rsidR="000D1E07" w:rsidRPr="00194FCB" w:rsidRDefault="000D1E07" w:rsidP="00396435">
      <w:pPr>
        <w:spacing w:before="240"/>
        <w:rPr>
          <w:sz w:val="24"/>
          <w:szCs w:val="24"/>
        </w:rPr>
      </w:pPr>
      <w:r>
        <w:rPr>
          <w:sz w:val="24"/>
          <w:szCs w:val="24"/>
        </w:rPr>
        <w:tab/>
        <w:t>Many, many websites offer recipes for making your own deodorant/antiperspirant using mainly household items. Many use essential oils and coconut oil,</w:t>
      </w:r>
      <w:r w:rsidR="00721A8B">
        <w:rPr>
          <w:sz w:val="24"/>
          <w:szCs w:val="24"/>
        </w:rPr>
        <w:t xml:space="preserve"> though there are many different</w:t>
      </w:r>
      <w:r>
        <w:rPr>
          <w:sz w:val="24"/>
          <w:szCs w:val="24"/>
        </w:rPr>
        <w:t xml:space="preserve"> recipes</w:t>
      </w:r>
      <w:r w:rsidR="00721A8B">
        <w:rPr>
          <w:sz w:val="24"/>
          <w:szCs w:val="24"/>
        </w:rPr>
        <w:t xml:space="preserve"> which have proven to be both safe and effective</w:t>
      </w:r>
      <w:r>
        <w:rPr>
          <w:sz w:val="24"/>
          <w:szCs w:val="24"/>
        </w:rPr>
        <w:t xml:space="preserve">. </w:t>
      </w:r>
      <w:bookmarkStart w:id="0" w:name="_GoBack"/>
      <w:bookmarkEnd w:id="0"/>
    </w:p>
    <w:p w:rsidR="00B35D25" w:rsidRDefault="00B35D25" w:rsidP="00B35D25">
      <w:pPr>
        <w:pStyle w:val="ListParagraph"/>
        <w:numPr>
          <w:ilvl w:val="1"/>
          <w:numId w:val="1"/>
        </w:numPr>
        <w:spacing w:before="240"/>
        <w:ind w:left="426"/>
        <w:contextualSpacing w:val="0"/>
        <w:rPr>
          <w:sz w:val="24"/>
          <w:szCs w:val="24"/>
        </w:rPr>
      </w:pPr>
      <w:r>
        <w:rPr>
          <w:sz w:val="24"/>
          <w:szCs w:val="24"/>
          <w:u w:val="single"/>
        </w:rPr>
        <w:t>Sexual dysfunction therapy</w:t>
      </w:r>
      <w:r>
        <w:rPr>
          <w:sz w:val="24"/>
          <w:szCs w:val="24"/>
        </w:rPr>
        <w:t xml:space="preserve">.  A medication for hypoactive sexual arousal disorder recently was in the news.  This medication, </w:t>
      </w:r>
      <w:r w:rsidRPr="00B35D25">
        <w:rPr>
          <w:sz w:val="24"/>
          <w:szCs w:val="24"/>
        </w:rPr>
        <w:t>flibanserin,</w:t>
      </w:r>
      <w:r>
        <w:rPr>
          <w:sz w:val="24"/>
          <w:szCs w:val="24"/>
        </w:rPr>
        <w:t xml:space="preserve"> is being called a “female Viagra.”</w:t>
      </w:r>
      <w:r>
        <w:rPr>
          <w:sz w:val="24"/>
          <w:szCs w:val="24"/>
        </w:rPr>
        <w:br/>
        <w:t xml:space="preserve">(a) </w:t>
      </w:r>
      <w:r w:rsidR="005319C9">
        <w:rPr>
          <w:sz w:val="24"/>
          <w:szCs w:val="24"/>
        </w:rPr>
        <w:t>Discuss the effect of the drug both at clinical and molecular level</w:t>
      </w:r>
      <w:r>
        <w:rPr>
          <w:sz w:val="24"/>
          <w:szCs w:val="24"/>
        </w:rPr>
        <w:br/>
        <w:t xml:space="preserve">(b) Discuss alternative therapies, including </w:t>
      </w:r>
      <w:r w:rsidR="005319C9">
        <w:rPr>
          <w:sz w:val="24"/>
          <w:szCs w:val="24"/>
        </w:rPr>
        <w:t>those in chiropractic medicine</w:t>
      </w:r>
    </w:p>
    <w:p w:rsidR="00546DFA" w:rsidRDefault="00546DFA" w:rsidP="00546DFA">
      <w:pPr>
        <w:spacing w:before="240"/>
        <w:ind w:left="66"/>
        <w:rPr>
          <w:sz w:val="24"/>
          <w:szCs w:val="24"/>
        </w:rPr>
      </w:pPr>
    </w:p>
    <w:p w:rsidR="000D1E07" w:rsidRDefault="000D1E07" w:rsidP="00546DFA">
      <w:pPr>
        <w:spacing w:before="240"/>
        <w:ind w:left="66"/>
        <w:rPr>
          <w:sz w:val="24"/>
          <w:szCs w:val="24"/>
        </w:rPr>
      </w:pPr>
    </w:p>
    <w:p w:rsidR="000D1E07" w:rsidRDefault="000D1E07" w:rsidP="000D1E07">
      <w:pPr>
        <w:pStyle w:val="ListParagraph"/>
        <w:spacing w:before="240"/>
        <w:ind w:left="0"/>
        <w:jc w:val="center"/>
        <w:rPr>
          <w:sz w:val="24"/>
          <w:szCs w:val="24"/>
        </w:rPr>
      </w:pPr>
      <w:r>
        <w:rPr>
          <w:sz w:val="24"/>
          <w:szCs w:val="24"/>
        </w:rPr>
        <w:lastRenderedPageBreak/>
        <w:t>References</w:t>
      </w:r>
    </w:p>
    <w:p w:rsidR="000D1E07" w:rsidRPr="000D1E07" w:rsidRDefault="000D1E07" w:rsidP="000D1E07">
      <w:pPr>
        <w:pStyle w:val="NormalWeb"/>
        <w:numPr>
          <w:ilvl w:val="0"/>
          <w:numId w:val="6"/>
        </w:numPr>
        <w:shd w:val="clear" w:color="auto" w:fill="FFFFFF"/>
        <w:spacing w:before="0" w:beforeAutospacing="0" w:after="0" w:afterAutospacing="0" w:line="550" w:lineRule="atLeast"/>
        <w:ind w:left="630" w:right="75" w:hanging="270"/>
        <w:textAlignment w:val="top"/>
        <w:rPr>
          <w:color w:val="000000"/>
          <w:lang w:val="en"/>
        </w:rPr>
      </w:pPr>
      <w:r>
        <w:rPr>
          <w:color w:val="000000"/>
          <w:lang w:val="en"/>
        </w:rPr>
        <w:t xml:space="preserve">Endocrine Disruptors: Toxicokinetics. (n.d.). Retrieved from </w:t>
      </w:r>
      <w:r>
        <w:rPr>
          <w:color w:val="000000"/>
          <w:lang w:val="en"/>
        </w:rPr>
        <w:t xml:space="preserve">  </w:t>
      </w:r>
      <w:hyperlink r:id="rId9" w:history="1">
        <w:r w:rsidRPr="00AD7F61">
          <w:rPr>
            <w:rStyle w:val="Hyperlink"/>
            <w:lang w:val="en"/>
          </w:rPr>
          <w:t>http://enhs.umn.edu/current/5103/endocrine/toxicokinetics.html</w:t>
        </w:r>
      </w:hyperlink>
    </w:p>
    <w:p w:rsidR="00721A8B" w:rsidRPr="00721A8B" w:rsidRDefault="000D1E07" w:rsidP="00721A8B">
      <w:pPr>
        <w:pStyle w:val="NormalWeb"/>
        <w:numPr>
          <w:ilvl w:val="0"/>
          <w:numId w:val="6"/>
        </w:numPr>
        <w:shd w:val="clear" w:color="auto" w:fill="FFFFFF"/>
        <w:spacing w:before="0" w:beforeAutospacing="0" w:after="0" w:afterAutospacing="0" w:line="550" w:lineRule="atLeast"/>
        <w:ind w:left="630" w:right="75"/>
        <w:textAlignment w:val="top"/>
        <w:rPr>
          <w:color w:val="000000"/>
          <w:lang w:val="en"/>
        </w:rPr>
      </w:pPr>
      <w:r>
        <w:rPr>
          <w:color w:val="000000"/>
          <w:lang w:val="en"/>
        </w:rPr>
        <w:t xml:space="preserve">EEAA.gov. (n.d.). Retrieved from </w:t>
      </w:r>
      <w:hyperlink r:id="rId10" w:history="1">
        <w:r w:rsidR="00721A8B" w:rsidRPr="00AD7F61">
          <w:rPr>
            <w:rStyle w:val="Hyperlink"/>
            <w:lang w:val="en"/>
          </w:rPr>
          <w:t>http://www.eeaa.gov.eg/english/reports/haz/PCBS%20GENERAL.pdf</w:t>
        </w:r>
      </w:hyperlink>
    </w:p>
    <w:p w:rsidR="00721A8B" w:rsidRPr="00721A8B" w:rsidRDefault="000D1E07" w:rsidP="00721A8B">
      <w:pPr>
        <w:pStyle w:val="NormalWeb"/>
        <w:numPr>
          <w:ilvl w:val="0"/>
          <w:numId w:val="6"/>
        </w:numPr>
        <w:shd w:val="clear" w:color="auto" w:fill="FFFFFF"/>
        <w:spacing w:before="0" w:beforeAutospacing="0" w:after="0" w:afterAutospacing="0" w:line="550" w:lineRule="atLeast"/>
        <w:ind w:left="630" w:right="75"/>
        <w:textAlignment w:val="top"/>
        <w:rPr>
          <w:color w:val="000000"/>
          <w:lang w:val="en"/>
        </w:rPr>
      </w:pPr>
      <w:r>
        <w:rPr>
          <w:color w:val="000000"/>
          <w:lang w:val="en"/>
        </w:rPr>
        <w:t xml:space="preserve">Exposure assessment of heterocyclic amines (HCAs) in epidemiologic studies. - PubMed - NCBI. (n.d.). Retrieved from </w:t>
      </w:r>
      <w:hyperlink r:id="rId11" w:history="1">
        <w:r w:rsidR="00721A8B" w:rsidRPr="00AD7F61">
          <w:rPr>
            <w:rStyle w:val="Hyperlink"/>
            <w:lang w:val="en"/>
          </w:rPr>
          <w:t>http://www.ncbi.nlm.nih.gov/pubmed/9202756</w:t>
        </w:r>
      </w:hyperlink>
    </w:p>
    <w:p w:rsidR="00721A8B" w:rsidRPr="00721A8B" w:rsidRDefault="000D1E07" w:rsidP="00721A8B">
      <w:pPr>
        <w:pStyle w:val="NormalWeb"/>
        <w:numPr>
          <w:ilvl w:val="0"/>
          <w:numId w:val="6"/>
        </w:numPr>
        <w:shd w:val="clear" w:color="auto" w:fill="FFFFFF"/>
        <w:spacing w:before="0" w:beforeAutospacing="0" w:after="0" w:afterAutospacing="0" w:line="550" w:lineRule="atLeast"/>
        <w:ind w:left="630" w:right="75"/>
        <w:textAlignment w:val="top"/>
        <w:rPr>
          <w:color w:val="000000"/>
          <w:lang w:val="en"/>
        </w:rPr>
      </w:pPr>
      <w:r>
        <w:rPr>
          <w:color w:val="000000"/>
          <w:lang w:val="en"/>
        </w:rPr>
        <w:t xml:space="preserve">Widely Used Antacids Can Cause Vitamin B12 Deficiency. (n.d.). Retrieved from </w:t>
      </w:r>
      <w:hyperlink r:id="rId12" w:history="1">
        <w:r w:rsidR="00721A8B" w:rsidRPr="00AD7F61">
          <w:rPr>
            <w:rStyle w:val="Hyperlink"/>
            <w:lang w:val="en"/>
          </w:rPr>
          <w:t>http://articles.mercola.com/sites/articles/archive/2014/02/05/antacids-vitamin-b12-deficiency.aspx</w:t>
        </w:r>
      </w:hyperlink>
    </w:p>
    <w:p w:rsidR="00721A8B" w:rsidRPr="00721A8B" w:rsidRDefault="000D1E07" w:rsidP="00721A8B">
      <w:pPr>
        <w:pStyle w:val="NormalWeb"/>
        <w:numPr>
          <w:ilvl w:val="0"/>
          <w:numId w:val="6"/>
        </w:numPr>
        <w:shd w:val="clear" w:color="auto" w:fill="FFFFFF"/>
        <w:spacing w:before="0" w:beforeAutospacing="0" w:after="0" w:afterAutospacing="0" w:line="550" w:lineRule="atLeast"/>
        <w:ind w:left="630" w:right="75"/>
        <w:textAlignment w:val="top"/>
        <w:rPr>
          <w:color w:val="000000"/>
          <w:lang w:val="en"/>
        </w:rPr>
      </w:pPr>
      <w:r>
        <w:rPr>
          <w:color w:val="000000"/>
          <w:lang w:val="en"/>
        </w:rPr>
        <w:t xml:space="preserve">Re: what are the side effects, if any from aluminum chlorohydrate?. (n.d.). Retrieved from </w:t>
      </w:r>
      <w:hyperlink r:id="rId13" w:history="1">
        <w:r w:rsidR="00721A8B" w:rsidRPr="00AD7F61">
          <w:rPr>
            <w:rStyle w:val="Hyperlink"/>
            <w:lang w:val="en"/>
          </w:rPr>
          <w:t>http://www.madsci.org/posts/archives/2003-10/1067110996.Ns.r.html</w:t>
        </w:r>
      </w:hyperlink>
    </w:p>
    <w:p w:rsidR="00721A8B" w:rsidRPr="00721A8B" w:rsidRDefault="000D1E07" w:rsidP="00721A8B">
      <w:pPr>
        <w:pStyle w:val="NormalWeb"/>
        <w:numPr>
          <w:ilvl w:val="0"/>
          <w:numId w:val="6"/>
        </w:numPr>
        <w:shd w:val="clear" w:color="auto" w:fill="FFFFFF"/>
        <w:tabs>
          <w:tab w:val="left" w:pos="630"/>
        </w:tabs>
        <w:spacing w:before="0" w:beforeAutospacing="0" w:after="0" w:afterAutospacing="0" w:line="550" w:lineRule="atLeast"/>
        <w:ind w:left="630" w:right="75"/>
        <w:textAlignment w:val="top"/>
        <w:rPr>
          <w:color w:val="000000"/>
          <w:lang w:val="en"/>
        </w:rPr>
      </w:pPr>
      <w:r>
        <w:rPr>
          <w:color w:val="000000"/>
          <w:lang w:val="en"/>
        </w:rPr>
        <w:t xml:space="preserve">The Effects of Aluminum on the Skin | LIVESTRONG.COM. (n.d.). Retrieved from </w:t>
      </w:r>
      <w:hyperlink r:id="rId14" w:history="1">
        <w:r w:rsidR="00721A8B" w:rsidRPr="00AD7F61">
          <w:rPr>
            <w:rStyle w:val="Hyperlink"/>
            <w:lang w:val="en"/>
          </w:rPr>
          <w:t>http://www.livestrong.com/article/201752-the-effects-of-aluminum-on-the-skin/</w:t>
        </w:r>
      </w:hyperlink>
    </w:p>
    <w:sectPr w:rsidR="00721A8B" w:rsidRPr="00721A8B"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37C60"/>
    <w:multiLevelType w:val="hybridMultilevel"/>
    <w:tmpl w:val="981AC9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151C8"/>
    <w:rsid w:val="00096E37"/>
    <w:rsid w:val="000D1E07"/>
    <w:rsid w:val="000E5FB1"/>
    <w:rsid w:val="000E64F1"/>
    <w:rsid w:val="000F0310"/>
    <w:rsid w:val="000F0646"/>
    <w:rsid w:val="00103E04"/>
    <w:rsid w:val="001217DA"/>
    <w:rsid w:val="00127BA8"/>
    <w:rsid w:val="001573BE"/>
    <w:rsid w:val="00194FCB"/>
    <w:rsid w:val="001B170D"/>
    <w:rsid w:val="001E601B"/>
    <w:rsid w:val="002267B2"/>
    <w:rsid w:val="00254078"/>
    <w:rsid w:val="00292A58"/>
    <w:rsid w:val="0029650F"/>
    <w:rsid w:val="003035B9"/>
    <w:rsid w:val="00323538"/>
    <w:rsid w:val="00387311"/>
    <w:rsid w:val="00396435"/>
    <w:rsid w:val="003B2868"/>
    <w:rsid w:val="003D40DD"/>
    <w:rsid w:val="004225AB"/>
    <w:rsid w:val="004266A8"/>
    <w:rsid w:val="00433278"/>
    <w:rsid w:val="00447723"/>
    <w:rsid w:val="00465053"/>
    <w:rsid w:val="00467303"/>
    <w:rsid w:val="00473DF7"/>
    <w:rsid w:val="0048092A"/>
    <w:rsid w:val="0048162F"/>
    <w:rsid w:val="00485019"/>
    <w:rsid w:val="004D4E2B"/>
    <w:rsid w:val="0050498B"/>
    <w:rsid w:val="005167D6"/>
    <w:rsid w:val="005319C9"/>
    <w:rsid w:val="005400DB"/>
    <w:rsid w:val="00546DFA"/>
    <w:rsid w:val="00551EA9"/>
    <w:rsid w:val="00572E7A"/>
    <w:rsid w:val="00590153"/>
    <w:rsid w:val="005A748A"/>
    <w:rsid w:val="005B1010"/>
    <w:rsid w:val="005D2567"/>
    <w:rsid w:val="005D6DB4"/>
    <w:rsid w:val="005D78E2"/>
    <w:rsid w:val="00627224"/>
    <w:rsid w:val="00646555"/>
    <w:rsid w:val="00656658"/>
    <w:rsid w:val="0067447F"/>
    <w:rsid w:val="006A1383"/>
    <w:rsid w:val="006E044D"/>
    <w:rsid w:val="006E10A7"/>
    <w:rsid w:val="006E7DEC"/>
    <w:rsid w:val="00702657"/>
    <w:rsid w:val="0071047A"/>
    <w:rsid w:val="00710595"/>
    <w:rsid w:val="00717B99"/>
    <w:rsid w:val="00721A8B"/>
    <w:rsid w:val="00722AA6"/>
    <w:rsid w:val="0072485C"/>
    <w:rsid w:val="0073573F"/>
    <w:rsid w:val="0073731B"/>
    <w:rsid w:val="007B2485"/>
    <w:rsid w:val="00806DF5"/>
    <w:rsid w:val="0082327F"/>
    <w:rsid w:val="00823B03"/>
    <w:rsid w:val="008335C6"/>
    <w:rsid w:val="00892CC3"/>
    <w:rsid w:val="00895395"/>
    <w:rsid w:val="008D4A53"/>
    <w:rsid w:val="0092604E"/>
    <w:rsid w:val="00927C12"/>
    <w:rsid w:val="00935272"/>
    <w:rsid w:val="0097108D"/>
    <w:rsid w:val="009744F1"/>
    <w:rsid w:val="009A0D62"/>
    <w:rsid w:val="009B421C"/>
    <w:rsid w:val="009D3109"/>
    <w:rsid w:val="009E1244"/>
    <w:rsid w:val="00A03F3F"/>
    <w:rsid w:val="00A30E4F"/>
    <w:rsid w:val="00A527F8"/>
    <w:rsid w:val="00A77507"/>
    <w:rsid w:val="00AB46C0"/>
    <w:rsid w:val="00AD6028"/>
    <w:rsid w:val="00AE4CD6"/>
    <w:rsid w:val="00AE591F"/>
    <w:rsid w:val="00B22207"/>
    <w:rsid w:val="00B35D25"/>
    <w:rsid w:val="00B46081"/>
    <w:rsid w:val="00B54629"/>
    <w:rsid w:val="00B83F38"/>
    <w:rsid w:val="00BA3DE2"/>
    <w:rsid w:val="00BA51DC"/>
    <w:rsid w:val="00BB18C4"/>
    <w:rsid w:val="00BE7FD5"/>
    <w:rsid w:val="00C00602"/>
    <w:rsid w:val="00C1059E"/>
    <w:rsid w:val="00CA26B6"/>
    <w:rsid w:val="00D300CF"/>
    <w:rsid w:val="00D352E3"/>
    <w:rsid w:val="00D535AC"/>
    <w:rsid w:val="00D60DB7"/>
    <w:rsid w:val="00D6332B"/>
    <w:rsid w:val="00D82963"/>
    <w:rsid w:val="00DB70FF"/>
    <w:rsid w:val="00E82E73"/>
    <w:rsid w:val="00EB4678"/>
    <w:rsid w:val="00EB72CC"/>
    <w:rsid w:val="00ED0F4C"/>
    <w:rsid w:val="00ED7C88"/>
    <w:rsid w:val="00F30C56"/>
    <w:rsid w:val="00F33AB0"/>
    <w:rsid w:val="00F36958"/>
    <w:rsid w:val="00F4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 w:type="paragraph" w:styleId="NormalWeb">
    <w:name w:val="Normal (Web)"/>
    <w:basedOn w:val="Normal"/>
    <w:uiPriority w:val="99"/>
    <w:unhideWhenUsed/>
    <w:rsid w:val="000D1E07"/>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 w:type="paragraph" w:styleId="NormalWeb">
    <w:name w:val="Normal (Web)"/>
    <w:basedOn w:val="Normal"/>
    <w:uiPriority w:val="99"/>
    <w:unhideWhenUsed/>
    <w:rsid w:val="000D1E0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18918">
      <w:bodyDiv w:val="1"/>
      <w:marLeft w:val="0"/>
      <w:marRight w:val="0"/>
      <w:marTop w:val="0"/>
      <w:marBottom w:val="0"/>
      <w:divBdr>
        <w:top w:val="none" w:sz="0" w:space="0" w:color="auto"/>
        <w:left w:val="none" w:sz="0" w:space="0" w:color="auto"/>
        <w:bottom w:val="none" w:sz="0" w:space="0" w:color="auto"/>
        <w:right w:val="none" w:sz="0" w:space="0" w:color="auto"/>
      </w:divBdr>
      <w:divsChild>
        <w:div w:id="1470172031">
          <w:marLeft w:val="0"/>
          <w:marRight w:val="0"/>
          <w:marTop w:val="0"/>
          <w:marBottom w:val="0"/>
          <w:divBdr>
            <w:top w:val="none" w:sz="0" w:space="0" w:color="auto"/>
            <w:left w:val="none" w:sz="0" w:space="0" w:color="auto"/>
            <w:bottom w:val="none" w:sz="0" w:space="0" w:color="auto"/>
            <w:right w:val="none" w:sz="0" w:space="0" w:color="auto"/>
          </w:divBdr>
          <w:divsChild>
            <w:div w:id="1144929366">
              <w:marLeft w:val="0"/>
              <w:marRight w:val="0"/>
              <w:marTop w:val="0"/>
              <w:marBottom w:val="0"/>
              <w:divBdr>
                <w:top w:val="none" w:sz="0" w:space="0" w:color="auto"/>
                <w:left w:val="none" w:sz="0" w:space="0" w:color="auto"/>
                <w:bottom w:val="none" w:sz="0" w:space="0" w:color="auto"/>
                <w:right w:val="none" w:sz="0" w:space="0" w:color="auto"/>
              </w:divBdr>
              <w:divsChild>
                <w:div w:id="1335572979">
                  <w:marLeft w:val="0"/>
                  <w:marRight w:val="0"/>
                  <w:marTop w:val="0"/>
                  <w:marBottom w:val="0"/>
                  <w:divBdr>
                    <w:top w:val="none" w:sz="0" w:space="0" w:color="auto"/>
                    <w:left w:val="none" w:sz="0" w:space="0" w:color="auto"/>
                    <w:bottom w:val="none" w:sz="0" w:space="0" w:color="auto"/>
                    <w:right w:val="none" w:sz="0" w:space="0" w:color="auto"/>
                  </w:divBdr>
                  <w:divsChild>
                    <w:div w:id="987709443">
                      <w:marLeft w:val="0"/>
                      <w:marRight w:val="0"/>
                      <w:marTop w:val="0"/>
                      <w:marBottom w:val="0"/>
                      <w:divBdr>
                        <w:top w:val="none" w:sz="0" w:space="0" w:color="auto"/>
                        <w:left w:val="none" w:sz="0" w:space="0" w:color="auto"/>
                        <w:bottom w:val="none" w:sz="0" w:space="0" w:color="auto"/>
                        <w:right w:val="none" w:sz="0" w:space="0" w:color="auto"/>
                      </w:divBdr>
                      <w:divsChild>
                        <w:div w:id="573586054">
                          <w:marLeft w:val="0"/>
                          <w:marRight w:val="0"/>
                          <w:marTop w:val="0"/>
                          <w:marBottom w:val="0"/>
                          <w:divBdr>
                            <w:top w:val="none" w:sz="0" w:space="0" w:color="auto"/>
                            <w:left w:val="none" w:sz="0" w:space="0" w:color="auto"/>
                            <w:bottom w:val="none" w:sz="0" w:space="0" w:color="auto"/>
                            <w:right w:val="none" w:sz="0" w:space="0" w:color="auto"/>
                          </w:divBdr>
                          <w:divsChild>
                            <w:div w:id="459568841">
                              <w:marLeft w:val="0"/>
                              <w:marRight w:val="0"/>
                              <w:marTop w:val="0"/>
                              <w:marBottom w:val="0"/>
                              <w:divBdr>
                                <w:top w:val="none" w:sz="0" w:space="0" w:color="auto"/>
                                <w:left w:val="none" w:sz="0" w:space="0" w:color="auto"/>
                                <w:bottom w:val="none" w:sz="0" w:space="0" w:color="auto"/>
                                <w:right w:val="none" w:sz="0" w:space="0" w:color="auto"/>
                              </w:divBdr>
                              <w:divsChild>
                                <w:div w:id="834338960">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 w:id="1020741265">
      <w:bodyDiv w:val="1"/>
      <w:marLeft w:val="0"/>
      <w:marRight w:val="0"/>
      <w:marTop w:val="0"/>
      <w:marBottom w:val="0"/>
      <w:divBdr>
        <w:top w:val="none" w:sz="0" w:space="0" w:color="auto"/>
        <w:left w:val="none" w:sz="0" w:space="0" w:color="auto"/>
        <w:bottom w:val="none" w:sz="0" w:space="0" w:color="auto"/>
        <w:right w:val="none" w:sz="0" w:space="0" w:color="auto"/>
      </w:divBdr>
      <w:divsChild>
        <w:div w:id="204097522">
          <w:marLeft w:val="0"/>
          <w:marRight w:val="0"/>
          <w:marTop w:val="0"/>
          <w:marBottom w:val="0"/>
          <w:divBdr>
            <w:top w:val="none" w:sz="0" w:space="0" w:color="auto"/>
            <w:left w:val="none" w:sz="0" w:space="0" w:color="auto"/>
            <w:bottom w:val="none" w:sz="0" w:space="0" w:color="auto"/>
            <w:right w:val="none" w:sz="0" w:space="0" w:color="auto"/>
          </w:divBdr>
          <w:divsChild>
            <w:div w:id="519852712">
              <w:marLeft w:val="0"/>
              <w:marRight w:val="0"/>
              <w:marTop w:val="0"/>
              <w:marBottom w:val="0"/>
              <w:divBdr>
                <w:top w:val="none" w:sz="0" w:space="0" w:color="auto"/>
                <w:left w:val="none" w:sz="0" w:space="0" w:color="auto"/>
                <w:bottom w:val="none" w:sz="0" w:space="0" w:color="auto"/>
                <w:right w:val="none" w:sz="0" w:space="0" w:color="auto"/>
              </w:divBdr>
              <w:divsChild>
                <w:div w:id="1799374330">
                  <w:marLeft w:val="0"/>
                  <w:marRight w:val="0"/>
                  <w:marTop w:val="0"/>
                  <w:marBottom w:val="0"/>
                  <w:divBdr>
                    <w:top w:val="none" w:sz="0" w:space="0" w:color="auto"/>
                    <w:left w:val="none" w:sz="0" w:space="0" w:color="auto"/>
                    <w:bottom w:val="none" w:sz="0" w:space="0" w:color="auto"/>
                    <w:right w:val="none" w:sz="0" w:space="0" w:color="auto"/>
                  </w:divBdr>
                  <w:divsChild>
                    <w:div w:id="1510944370">
                      <w:marLeft w:val="0"/>
                      <w:marRight w:val="0"/>
                      <w:marTop w:val="0"/>
                      <w:marBottom w:val="0"/>
                      <w:divBdr>
                        <w:top w:val="none" w:sz="0" w:space="0" w:color="auto"/>
                        <w:left w:val="none" w:sz="0" w:space="0" w:color="auto"/>
                        <w:bottom w:val="none" w:sz="0" w:space="0" w:color="auto"/>
                        <w:right w:val="none" w:sz="0" w:space="0" w:color="auto"/>
                      </w:divBdr>
                      <w:divsChild>
                        <w:div w:id="98255449">
                          <w:marLeft w:val="0"/>
                          <w:marRight w:val="0"/>
                          <w:marTop w:val="0"/>
                          <w:marBottom w:val="0"/>
                          <w:divBdr>
                            <w:top w:val="none" w:sz="0" w:space="0" w:color="auto"/>
                            <w:left w:val="none" w:sz="0" w:space="0" w:color="auto"/>
                            <w:bottom w:val="none" w:sz="0" w:space="0" w:color="auto"/>
                            <w:right w:val="none" w:sz="0" w:space="0" w:color="auto"/>
                          </w:divBdr>
                          <w:divsChild>
                            <w:div w:id="119687487">
                              <w:marLeft w:val="0"/>
                              <w:marRight w:val="0"/>
                              <w:marTop w:val="0"/>
                              <w:marBottom w:val="0"/>
                              <w:divBdr>
                                <w:top w:val="none" w:sz="0" w:space="0" w:color="auto"/>
                                <w:left w:val="none" w:sz="0" w:space="0" w:color="auto"/>
                                <w:bottom w:val="none" w:sz="0" w:space="0" w:color="auto"/>
                                <w:right w:val="none" w:sz="0" w:space="0" w:color="auto"/>
                              </w:divBdr>
                              <w:divsChild>
                                <w:div w:id="86221115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 w:id="1117456268">
      <w:bodyDiv w:val="1"/>
      <w:marLeft w:val="0"/>
      <w:marRight w:val="0"/>
      <w:marTop w:val="0"/>
      <w:marBottom w:val="0"/>
      <w:divBdr>
        <w:top w:val="none" w:sz="0" w:space="0" w:color="auto"/>
        <w:left w:val="none" w:sz="0" w:space="0" w:color="auto"/>
        <w:bottom w:val="none" w:sz="0" w:space="0" w:color="auto"/>
        <w:right w:val="none" w:sz="0" w:space="0" w:color="auto"/>
      </w:divBdr>
      <w:divsChild>
        <w:div w:id="285544190">
          <w:marLeft w:val="0"/>
          <w:marRight w:val="0"/>
          <w:marTop w:val="0"/>
          <w:marBottom w:val="0"/>
          <w:divBdr>
            <w:top w:val="none" w:sz="0" w:space="0" w:color="auto"/>
            <w:left w:val="none" w:sz="0" w:space="0" w:color="auto"/>
            <w:bottom w:val="none" w:sz="0" w:space="0" w:color="auto"/>
            <w:right w:val="none" w:sz="0" w:space="0" w:color="auto"/>
          </w:divBdr>
          <w:divsChild>
            <w:div w:id="2101219716">
              <w:marLeft w:val="0"/>
              <w:marRight w:val="0"/>
              <w:marTop w:val="0"/>
              <w:marBottom w:val="0"/>
              <w:divBdr>
                <w:top w:val="none" w:sz="0" w:space="0" w:color="auto"/>
                <w:left w:val="none" w:sz="0" w:space="0" w:color="auto"/>
                <w:bottom w:val="none" w:sz="0" w:space="0" w:color="auto"/>
                <w:right w:val="none" w:sz="0" w:space="0" w:color="auto"/>
              </w:divBdr>
              <w:divsChild>
                <w:div w:id="1326476712">
                  <w:marLeft w:val="0"/>
                  <w:marRight w:val="0"/>
                  <w:marTop w:val="0"/>
                  <w:marBottom w:val="0"/>
                  <w:divBdr>
                    <w:top w:val="none" w:sz="0" w:space="0" w:color="auto"/>
                    <w:left w:val="none" w:sz="0" w:space="0" w:color="auto"/>
                    <w:bottom w:val="none" w:sz="0" w:space="0" w:color="auto"/>
                    <w:right w:val="none" w:sz="0" w:space="0" w:color="auto"/>
                  </w:divBdr>
                  <w:divsChild>
                    <w:div w:id="1502817375">
                      <w:marLeft w:val="0"/>
                      <w:marRight w:val="0"/>
                      <w:marTop w:val="0"/>
                      <w:marBottom w:val="0"/>
                      <w:divBdr>
                        <w:top w:val="none" w:sz="0" w:space="0" w:color="auto"/>
                        <w:left w:val="none" w:sz="0" w:space="0" w:color="auto"/>
                        <w:bottom w:val="none" w:sz="0" w:space="0" w:color="auto"/>
                        <w:right w:val="none" w:sz="0" w:space="0" w:color="auto"/>
                      </w:divBdr>
                      <w:divsChild>
                        <w:div w:id="90467421">
                          <w:marLeft w:val="0"/>
                          <w:marRight w:val="0"/>
                          <w:marTop w:val="0"/>
                          <w:marBottom w:val="0"/>
                          <w:divBdr>
                            <w:top w:val="none" w:sz="0" w:space="0" w:color="auto"/>
                            <w:left w:val="none" w:sz="0" w:space="0" w:color="auto"/>
                            <w:bottom w:val="none" w:sz="0" w:space="0" w:color="auto"/>
                            <w:right w:val="none" w:sz="0" w:space="0" w:color="auto"/>
                          </w:divBdr>
                          <w:divsChild>
                            <w:div w:id="627862199">
                              <w:marLeft w:val="0"/>
                              <w:marRight w:val="0"/>
                              <w:marTop w:val="0"/>
                              <w:marBottom w:val="0"/>
                              <w:divBdr>
                                <w:top w:val="none" w:sz="0" w:space="0" w:color="auto"/>
                                <w:left w:val="none" w:sz="0" w:space="0" w:color="auto"/>
                                <w:bottom w:val="none" w:sz="0" w:space="0" w:color="auto"/>
                                <w:right w:val="none" w:sz="0" w:space="0" w:color="auto"/>
                              </w:divBdr>
                              <w:divsChild>
                                <w:div w:id="1053819615">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 w:id="1183982697">
      <w:bodyDiv w:val="1"/>
      <w:marLeft w:val="0"/>
      <w:marRight w:val="0"/>
      <w:marTop w:val="0"/>
      <w:marBottom w:val="0"/>
      <w:divBdr>
        <w:top w:val="none" w:sz="0" w:space="0" w:color="auto"/>
        <w:left w:val="none" w:sz="0" w:space="0" w:color="auto"/>
        <w:bottom w:val="none" w:sz="0" w:space="0" w:color="auto"/>
        <w:right w:val="none" w:sz="0" w:space="0" w:color="auto"/>
      </w:divBdr>
      <w:divsChild>
        <w:div w:id="1807889246">
          <w:marLeft w:val="0"/>
          <w:marRight w:val="0"/>
          <w:marTop w:val="0"/>
          <w:marBottom w:val="0"/>
          <w:divBdr>
            <w:top w:val="none" w:sz="0" w:space="0" w:color="auto"/>
            <w:left w:val="none" w:sz="0" w:space="0" w:color="auto"/>
            <w:bottom w:val="none" w:sz="0" w:space="0" w:color="auto"/>
            <w:right w:val="none" w:sz="0" w:space="0" w:color="auto"/>
          </w:divBdr>
          <w:divsChild>
            <w:div w:id="322516722">
              <w:marLeft w:val="0"/>
              <w:marRight w:val="0"/>
              <w:marTop w:val="0"/>
              <w:marBottom w:val="0"/>
              <w:divBdr>
                <w:top w:val="none" w:sz="0" w:space="0" w:color="auto"/>
                <w:left w:val="none" w:sz="0" w:space="0" w:color="auto"/>
                <w:bottom w:val="none" w:sz="0" w:space="0" w:color="auto"/>
                <w:right w:val="none" w:sz="0" w:space="0" w:color="auto"/>
              </w:divBdr>
              <w:divsChild>
                <w:div w:id="1270963777">
                  <w:marLeft w:val="0"/>
                  <w:marRight w:val="0"/>
                  <w:marTop w:val="0"/>
                  <w:marBottom w:val="0"/>
                  <w:divBdr>
                    <w:top w:val="none" w:sz="0" w:space="0" w:color="auto"/>
                    <w:left w:val="none" w:sz="0" w:space="0" w:color="auto"/>
                    <w:bottom w:val="none" w:sz="0" w:space="0" w:color="auto"/>
                    <w:right w:val="none" w:sz="0" w:space="0" w:color="auto"/>
                  </w:divBdr>
                  <w:divsChild>
                    <w:div w:id="1874076990">
                      <w:marLeft w:val="0"/>
                      <w:marRight w:val="0"/>
                      <w:marTop w:val="0"/>
                      <w:marBottom w:val="0"/>
                      <w:divBdr>
                        <w:top w:val="none" w:sz="0" w:space="0" w:color="auto"/>
                        <w:left w:val="none" w:sz="0" w:space="0" w:color="auto"/>
                        <w:bottom w:val="none" w:sz="0" w:space="0" w:color="auto"/>
                        <w:right w:val="none" w:sz="0" w:space="0" w:color="auto"/>
                      </w:divBdr>
                      <w:divsChild>
                        <w:div w:id="788821560">
                          <w:marLeft w:val="0"/>
                          <w:marRight w:val="0"/>
                          <w:marTop w:val="0"/>
                          <w:marBottom w:val="0"/>
                          <w:divBdr>
                            <w:top w:val="none" w:sz="0" w:space="0" w:color="auto"/>
                            <w:left w:val="none" w:sz="0" w:space="0" w:color="auto"/>
                            <w:bottom w:val="none" w:sz="0" w:space="0" w:color="auto"/>
                            <w:right w:val="none" w:sz="0" w:space="0" w:color="auto"/>
                          </w:divBdr>
                          <w:divsChild>
                            <w:div w:id="479083682">
                              <w:marLeft w:val="0"/>
                              <w:marRight w:val="0"/>
                              <w:marTop w:val="0"/>
                              <w:marBottom w:val="0"/>
                              <w:divBdr>
                                <w:top w:val="none" w:sz="0" w:space="0" w:color="auto"/>
                                <w:left w:val="none" w:sz="0" w:space="0" w:color="auto"/>
                                <w:bottom w:val="none" w:sz="0" w:space="0" w:color="auto"/>
                                <w:right w:val="none" w:sz="0" w:space="0" w:color="auto"/>
                              </w:divBdr>
                              <w:divsChild>
                                <w:div w:id="1640114353">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 w:id="1379086732">
      <w:bodyDiv w:val="1"/>
      <w:marLeft w:val="0"/>
      <w:marRight w:val="0"/>
      <w:marTop w:val="0"/>
      <w:marBottom w:val="0"/>
      <w:divBdr>
        <w:top w:val="none" w:sz="0" w:space="0" w:color="auto"/>
        <w:left w:val="none" w:sz="0" w:space="0" w:color="auto"/>
        <w:bottom w:val="none" w:sz="0" w:space="0" w:color="auto"/>
        <w:right w:val="none" w:sz="0" w:space="0" w:color="auto"/>
      </w:divBdr>
      <w:divsChild>
        <w:div w:id="1778787656">
          <w:marLeft w:val="0"/>
          <w:marRight w:val="0"/>
          <w:marTop w:val="0"/>
          <w:marBottom w:val="0"/>
          <w:divBdr>
            <w:top w:val="none" w:sz="0" w:space="0" w:color="auto"/>
            <w:left w:val="none" w:sz="0" w:space="0" w:color="auto"/>
            <w:bottom w:val="none" w:sz="0" w:space="0" w:color="auto"/>
            <w:right w:val="none" w:sz="0" w:space="0" w:color="auto"/>
          </w:divBdr>
          <w:divsChild>
            <w:div w:id="239290542">
              <w:marLeft w:val="0"/>
              <w:marRight w:val="0"/>
              <w:marTop w:val="0"/>
              <w:marBottom w:val="0"/>
              <w:divBdr>
                <w:top w:val="none" w:sz="0" w:space="0" w:color="auto"/>
                <w:left w:val="none" w:sz="0" w:space="0" w:color="auto"/>
                <w:bottom w:val="none" w:sz="0" w:space="0" w:color="auto"/>
                <w:right w:val="none" w:sz="0" w:space="0" w:color="auto"/>
              </w:divBdr>
              <w:divsChild>
                <w:div w:id="1641884365">
                  <w:marLeft w:val="0"/>
                  <w:marRight w:val="0"/>
                  <w:marTop w:val="0"/>
                  <w:marBottom w:val="0"/>
                  <w:divBdr>
                    <w:top w:val="none" w:sz="0" w:space="0" w:color="auto"/>
                    <w:left w:val="none" w:sz="0" w:space="0" w:color="auto"/>
                    <w:bottom w:val="none" w:sz="0" w:space="0" w:color="auto"/>
                    <w:right w:val="none" w:sz="0" w:space="0" w:color="auto"/>
                  </w:divBdr>
                  <w:divsChild>
                    <w:div w:id="921256173">
                      <w:marLeft w:val="0"/>
                      <w:marRight w:val="0"/>
                      <w:marTop w:val="0"/>
                      <w:marBottom w:val="0"/>
                      <w:divBdr>
                        <w:top w:val="none" w:sz="0" w:space="0" w:color="auto"/>
                        <w:left w:val="none" w:sz="0" w:space="0" w:color="auto"/>
                        <w:bottom w:val="none" w:sz="0" w:space="0" w:color="auto"/>
                        <w:right w:val="none" w:sz="0" w:space="0" w:color="auto"/>
                      </w:divBdr>
                      <w:divsChild>
                        <w:div w:id="912813495">
                          <w:marLeft w:val="0"/>
                          <w:marRight w:val="0"/>
                          <w:marTop w:val="0"/>
                          <w:marBottom w:val="0"/>
                          <w:divBdr>
                            <w:top w:val="none" w:sz="0" w:space="0" w:color="auto"/>
                            <w:left w:val="none" w:sz="0" w:space="0" w:color="auto"/>
                            <w:bottom w:val="none" w:sz="0" w:space="0" w:color="auto"/>
                            <w:right w:val="none" w:sz="0" w:space="0" w:color="auto"/>
                          </w:divBdr>
                          <w:divsChild>
                            <w:div w:id="1690375367">
                              <w:marLeft w:val="0"/>
                              <w:marRight w:val="0"/>
                              <w:marTop w:val="0"/>
                              <w:marBottom w:val="0"/>
                              <w:divBdr>
                                <w:top w:val="none" w:sz="0" w:space="0" w:color="auto"/>
                                <w:left w:val="none" w:sz="0" w:space="0" w:color="auto"/>
                                <w:bottom w:val="none" w:sz="0" w:space="0" w:color="auto"/>
                                <w:right w:val="none" w:sz="0" w:space="0" w:color="auto"/>
                              </w:divBdr>
                              <w:divsChild>
                                <w:div w:id="1892570924">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 w:id="1390105049">
      <w:bodyDiv w:val="1"/>
      <w:marLeft w:val="0"/>
      <w:marRight w:val="0"/>
      <w:marTop w:val="0"/>
      <w:marBottom w:val="0"/>
      <w:divBdr>
        <w:top w:val="none" w:sz="0" w:space="0" w:color="auto"/>
        <w:left w:val="none" w:sz="0" w:space="0" w:color="auto"/>
        <w:bottom w:val="none" w:sz="0" w:space="0" w:color="auto"/>
        <w:right w:val="none" w:sz="0" w:space="0" w:color="auto"/>
      </w:divBdr>
      <w:divsChild>
        <w:div w:id="1276794341">
          <w:marLeft w:val="0"/>
          <w:marRight w:val="0"/>
          <w:marTop w:val="0"/>
          <w:marBottom w:val="0"/>
          <w:divBdr>
            <w:top w:val="none" w:sz="0" w:space="0" w:color="auto"/>
            <w:left w:val="none" w:sz="0" w:space="0" w:color="auto"/>
            <w:bottom w:val="none" w:sz="0" w:space="0" w:color="auto"/>
            <w:right w:val="none" w:sz="0" w:space="0" w:color="auto"/>
          </w:divBdr>
          <w:divsChild>
            <w:div w:id="903107098">
              <w:marLeft w:val="0"/>
              <w:marRight w:val="0"/>
              <w:marTop w:val="0"/>
              <w:marBottom w:val="0"/>
              <w:divBdr>
                <w:top w:val="none" w:sz="0" w:space="0" w:color="auto"/>
                <w:left w:val="none" w:sz="0" w:space="0" w:color="auto"/>
                <w:bottom w:val="none" w:sz="0" w:space="0" w:color="auto"/>
                <w:right w:val="none" w:sz="0" w:space="0" w:color="auto"/>
              </w:divBdr>
              <w:divsChild>
                <w:div w:id="629283019">
                  <w:marLeft w:val="0"/>
                  <w:marRight w:val="0"/>
                  <w:marTop w:val="0"/>
                  <w:marBottom w:val="0"/>
                  <w:divBdr>
                    <w:top w:val="none" w:sz="0" w:space="0" w:color="auto"/>
                    <w:left w:val="none" w:sz="0" w:space="0" w:color="auto"/>
                    <w:bottom w:val="none" w:sz="0" w:space="0" w:color="auto"/>
                    <w:right w:val="none" w:sz="0" w:space="0" w:color="auto"/>
                  </w:divBdr>
                  <w:divsChild>
                    <w:div w:id="709381373">
                      <w:marLeft w:val="0"/>
                      <w:marRight w:val="0"/>
                      <w:marTop w:val="0"/>
                      <w:marBottom w:val="0"/>
                      <w:divBdr>
                        <w:top w:val="none" w:sz="0" w:space="0" w:color="auto"/>
                        <w:left w:val="none" w:sz="0" w:space="0" w:color="auto"/>
                        <w:bottom w:val="none" w:sz="0" w:space="0" w:color="auto"/>
                        <w:right w:val="none" w:sz="0" w:space="0" w:color="auto"/>
                      </w:divBdr>
                      <w:divsChild>
                        <w:div w:id="1194540387">
                          <w:marLeft w:val="0"/>
                          <w:marRight w:val="0"/>
                          <w:marTop w:val="0"/>
                          <w:marBottom w:val="0"/>
                          <w:divBdr>
                            <w:top w:val="none" w:sz="0" w:space="0" w:color="auto"/>
                            <w:left w:val="none" w:sz="0" w:space="0" w:color="auto"/>
                            <w:bottom w:val="none" w:sz="0" w:space="0" w:color="auto"/>
                            <w:right w:val="none" w:sz="0" w:space="0" w:color="auto"/>
                          </w:divBdr>
                          <w:divsChild>
                            <w:div w:id="2041392723">
                              <w:marLeft w:val="0"/>
                              <w:marRight w:val="0"/>
                              <w:marTop w:val="0"/>
                              <w:marBottom w:val="0"/>
                              <w:divBdr>
                                <w:top w:val="none" w:sz="0" w:space="0" w:color="auto"/>
                                <w:left w:val="none" w:sz="0" w:space="0" w:color="auto"/>
                                <w:bottom w:val="none" w:sz="0" w:space="0" w:color="auto"/>
                                <w:right w:val="none" w:sz="0" w:space="0" w:color="auto"/>
                              </w:divBdr>
                              <w:divsChild>
                                <w:div w:id="586157203">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 w:id="1414471669">
      <w:bodyDiv w:val="1"/>
      <w:marLeft w:val="0"/>
      <w:marRight w:val="0"/>
      <w:marTop w:val="0"/>
      <w:marBottom w:val="0"/>
      <w:divBdr>
        <w:top w:val="none" w:sz="0" w:space="0" w:color="auto"/>
        <w:left w:val="none" w:sz="0" w:space="0" w:color="auto"/>
        <w:bottom w:val="none" w:sz="0" w:space="0" w:color="auto"/>
        <w:right w:val="none" w:sz="0" w:space="0" w:color="auto"/>
      </w:divBdr>
      <w:divsChild>
        <w:div w:id="1114058130">
          <w:marLeft w:val="0"/>
          <w:marRight w:val="0"/>
          <w:marTop w:val="0"/>
          <w:marBottom w:val="0"/>
          <w:divBdr>
            <w:top w:val="none" w:sz="0" w:space="0" w:color="auto"/>
            <w:left w:val="none" w:sz="0" w:space="0" w:color="auto"/>
            <w:bottom w:val="none" w:sz="0" w:space="0" w:color="auto"/>
            <w:right w:val="none" w:sz="0" w:space="0" w:color="auto"/>
          </w:divBdr>
          <w:divsChild>
            <w:div w:id="1743867981">
              <w:marLeft w:val="0"/>
              <w:marRight w:val="0"/>
              <w:marTop w:val="0"/>
              <w:marBottom w:val="0"/>
              <w:divBdr>
                <w:top w:val="none" w:sz="0" w:space="0" w:color="auto"/>
                <w:left w:val="none" w:sz="0" w:space="0" w:color="auto"/>
                <w:bottom w:val="none" w:sz="0" w:space="0" w:color="auto"/>
                <w:right w:val="none" w:sz="0" w:space="0" w:color="auto"/>
              </w:divBdr>
              <w:divsChild>
                <w:div w:id="1900167736">
                  <w:marLeft w:val="0"/>
                  <w:marRight w:val="0"/>
                  <w:marTop w:val="0"/>
                  <w:marBottom w:val="0"/>
                  <w:divBdr>
                    <w:top w:val="none" w:sz="0" w:space="0" w:color="auto"/>
                    <w:left w:val="none" w:sz="0" w:space="0" w:color="auto"/>
                    <w:bottom w:val="none" w:sz="0" w:space="0" w:color="auto"/>
                    <w:right w:val="none" w:sz="0" w:space="0" w:color="auto"/>
                  </w:divBdr>
                  <w:divsChild>
                    <w:div w:id="1787195776">
                      <w:marLeft w:val="0"/>
                      <w:marRight w:val="0"/>
                      <w:marTop w:val="0"/>
                      <w:marBottom w:val="0"/>
                      <w:divBdr>
                        <w:top w:val="none" w:sz="0" w:space="0" w:color="auto"/>
                        <w:left w:val="none" w:sz="0" w:space="0" w:color="auto"/>
                        <w:bottom w:val="none" w:sz="0" w:space="0" w:color="auto"/>
                        <w:right w:val="none" w:sz="0" w:space="0" w:color="auto"/>
                      </w:divBdr>
                      <w:divsChild>
                        <w:div w:id="310988388">
                          <w:marLeft w:val="0"/>
                          <w:marRight w:val="0"/>
                          <w:marTop w:val="0"/>
                          <w:marBottom w:val="0"/>
                          <w:divBdr>
                            <w:top w:val="none" w:sz="0" w:space="0" w:color="auto"/>
                            <w:left w:val="none" w:sz="0" w:space="0" w:color="auto"/>
                            <w:bottom w:val="none" w:sz="0" w:space="0" w:color="auto"/>
                            <w:right w:val="none" w:sz="0" w:space="0" w:color="auto"/>
                          </w:divBdr>
                          <w:divsChild>
                            <w:div w:id="967467926">
                              <w:marLeft w:val="0"/>
                              <w:marRight w:val="0"/>
                              <w:marTop w:val="0"/>
                              <w:marBottom w:val="0"/>
                              <w:divBdr>
                                <w:top w:val="none" w:sz="0" w:space="0" w:color="auto"/>
                                <w:left w:val="none" w:sz="0" w:space="0" w:color="auto"/>
                                <w:bottom w:val="none" w:sz="0" w:space="0" w:color="auto"/>
                                <w:right w:val="none" w:sz="0" w:space="0" w:color="auto"/>
                              </w:divBdr>
                              <w:divsChild>
                                <w:div w:id="2047758313">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hbizness@gmail.com" TargetMode="External"/><Relationship Id="rId13" Type="http://schemas.openxmlformats.org/officeDocument/2006/relationships/hyperlink" Target="http://www.madsci.org/posts/archives/2003-10/1067110996.Ns.r.html" TargetMode="External"/><Relationship Id="rId3" Type="http://schemas.openxmlformats.org/officeDocument/2006/relationships/styles" Target="styles.xml"/><Relationship Id="rId7" Type="http://schemas.openxmlformats.org/officeDocument/2006/relationships/hyperlink" Target="mailto:shalloran@lifewest.edu" TargetMode="External"/><Relationship Id="rId12" Type="http://schemas.openxmlformats.org/officeDocument/2006/relationships/hyperlink" Target="http://articles.mercola.com/sites/articles/archive/2014/02/05/antacids-vitamin-b12-deficiency.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920275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eeaa.gov.eg/english/reports/haz/PCBS%20GENERAL.pdf" TargetMode="External"/><Relationship Id="rId4" Type="http://schemas.microsoft.com/office/2007/relationships/stylesWithEffects" Target="stylesWithEffects.xml"/><Relationship Id="rId9" Type="http://schemas.openxmlformats.org/officeDocument/2006/relationships/hyperlink" Target="http://enhs.umn.edu/current/5103/endocrine/toxicokinetics.html" TargetMode="External"/><Relationship Id="rId14" Type="http://schemas.openxmlformats.org/officeDocument/2006/relationships/hyperlink" Target="http://www.livestrong.com/article/201752-the-effects-of-aluminum-on-the-s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830B10C-C60B-4EA5-9205-832428DE7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Sarah</cp:lastModifiedBy>
  <cp:revision>7</cp:revision>
  <dcterms:created xsi:type="dcterms:W3CDTF">2015-06-15T17:45:00Z</dcterms:created>
  <dcterms:modified xsi:type="dcterms:W3CDTF">2015-06-15T21:09:00Z</dcterms:modified>
</cp:coreProperties>
</file>