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51BB5D" w14:textId="77777777"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14:paraId="388DE907" w14:textId="77777777" w:rsidR="00F41D94" w:rsidRDefault="00292A58" w:rsidP="00F41D94">
      <w:pPr>
        <w:tabs>
          <w:tab w:val="left" w:pos="720"/>
          <w:tab w:val="left" w:pos="3600"/>
          <w:tab w:val="right" w:pos="8640"/>
        </w:tabs>
        <w:rPr>
          <w:sz w:val="24"/>
        </w:rPr>
      </w:pPr>
      <w:r>
        <w:rPr>
          <w:sz w:val="24"/>
        </w:rPr>
        <w:t>Spring 2015</w:t>
      </w:r>
    </w:p>
    <w:p w14:paraId="37319054" w14:textId="7A8365EC" w:rsidR="00F41D94" w:rsidRDefault="00616CC2" w:rsidP="00F41D94">
      <w:pPr>
        <w:pStyle w:val="Heading2"/>
        <w:rPr>
          <w:b w:val="0"/>
        </w:rPr>
      </w:pPr>
      <w:r>
        <w:rPr>
          <w:b w:val="0"/>
        </w:rPr>
        <w:t xml:space="preserve">NAME: </w:t>
      </w:r>
      <w:r w:rsidRPr="00616CC2">
        <w:rPr>
          <w:b w:val="0"/>
          <w:u w:val="single"/>
        </w:rPr>
        <w:t>Mary Whalen</w:t>
      </w:r>
    </w:p>
    <w:p w14:paraId="037AB7BE" w14:textId="77777777" w:rsidR="00F41D94" w:rsidRDefault="00F41D94" w:rsidP="00F41D94">
      <w:pPr>
        <w:tabs>
          <w:tab w:val="left" w:pos="720"/>
          <w:tab w:val="left" w:pos="3600"/>
          <w:tab w:val="right" w:pos="8640"/>
        </w:tabs>
        <w:rPr>
          <w:sz w:val="24"/>
        </w:rPr>
      </w:pPr>
    </w:p>
    <w:p w14:paraId="15E7A39B" w14:textId="77777777"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7" w:history="1">
        <w:r w:rsidR="00D535AC" w:rsidRPr="00AA4567">
          <w:rPr>
            <w:rStyle w:val="Hyperlink"/>
            <w:sz w:val="22"/>
            <w:szCs w:val="22"/>
          </w:rPr>
          <w:t>shalloran@lifewest.edu</w:t>
        </w:r>
      </w:hyperlink>
      <w:r w:rsidR="00D535AC">
        <w:rPr>
          <w:sz w:val="22"/>
          <w:szCs w:val="22"/>
        </w:rPr>
        <w:t xml:space="preserve"> OR to </w:t>
      </w:r>
      <w:hyperlink r:id="rId8" w:history="1">
        <w:r w:rsidR="00D535AC" w:rsidRPr="00AA4567">
          <w:rPr>
            <w:rStyle w:val="Hyperlink"/>
            <w:sz w:val="22"/>
            <w:szCs w:val="22"/>
          </w:rPr>
          <w:t>smhbizness@gmail.com</w:t>
        </w:r>
      </w:hyperlink>
      <w:r w:rsidR="00D535AC">
        <w:rPr>
          <w:sz w:val="22"/>
          <w:szCs w:val="22"/>
        </w:rPr>
        <w:t>.  You will be sent an acknowledgement receipt.</w:t>
      </w:r>
    </w:p>
    <w:p w14:paraId="727C31E5" w14:textId="77777777" w:rsidR="008D4A53" w:rsidRPr="00447723" w:rsidRDefault="008D4A53" w:rsidP="008D4A53">
      <w:pPr>
        <w:rPr>
          <w:sz w:val="22"/>
          <w:szCs w:val="22"/>
        </w:rPr>
      </w:pPr>
    </w:p>
    <w:p w14:paraId="21930E10" w14:textId="77777777"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14:paraId="218F36A2" w14:textId="77777777" w:rsidR="00292A58" w:rsidRDefault="00292A58" w:rsidP="008D4A53">
      <w:pPr>
        <w:rPr>
          <w:sz w:val="22"/>
          <w:szCs w:val="22"/>
        </w:rPr>
      </w:pPr>
    </w:p>
    <w:p w14:paraId="0E2FAEE2" w14:textId="77777777"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14:paraId="5654D942" w14:textId="77777777" w:rsidR="008D4A53" w:rsidRPr="00447723" w:rsidRDefault="008D4A53" w:rsidP="008D4A53">
      <w:pPr>
        <w:rPr>
          <w:sz w:val="22"/>
          <w:szCs w:val="22"/>
        </w:rPr>
      </w:pPr>
    </w:p>
    <w:p w14:paraId="101FABEB" w14:textId="77777777"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14:paraId="2A132246" w14:textId="77777777" w:rsidR="00590153" w:rsidRPr="00447723" w:rsidRDefault="00590153" w:rsidP="00590153">
      <w:pPr>
        <w:rPr>
          <w:sz w:val="22"/>
          <w:szCs w:val="22"/>
        </w:rPr>
      </w:pPr>
    </w:p>
    <w:p w14:paraId="3B16B158" w14:textId="77777777" w:rsidR="00717B99" w:rsidRDefault="00C00602" w:rsidP="00590153">
      <w:r>
        <w:t>________________________________________________________________________________________</w:t>
      </w:r>
    </w:p>
    <w:p w14:paraId="709E559B" w14:textId="77777777" w:rsidR="00EB4678" w:rsidRDefault="0073731B" w:rsidP="00590153">
      <w:pPr>
        <w:rPr>
          <w:sz w:val="24"/>
          <w:szCs w:val="24"/>
        </w:rPr>
      </w:pPr>
      <w:r>
        <w:rPr>
          <w:sz w:val="24"/>
          <w:szCs w:val="24"/>
        </w:rPr>
        <w:t>Within group</w:t>
      </w:r>
      <w:r w:rsidR="0097108D">
        <w:rPr>
          <w:sz w:val="24"/>
          <w:szCs w:val="24"/>
        </w:rPr>
        <w:t xml:space="preserve"> A through </w:t>
      </w:r>
      <w:r w:rsidR="00B35D25">
        <w:rPr>
          <w:sz w:val="24"/>
          <w:szCs w:val="24"/>
        </w:rPr>
        <w:t>C</w:t>
      </w:r>
      <w:r>
        <w:rPr>
          <w:sz w:val="24"/>
          <w:szCs w:val="24"/>
        </w:rPr>
        <w:t xml:space="preserve">, choose ONE of </w:t>
      </w:r>
      <w:r w:rsidR="001E601B">
        <w:rPr>
          <w:sz w:val="24"/>
          <w:szCs w:val="24"/>
        </w:rPr>
        <w:t>any of the choices</w:t>
      </w:r>
      <w:r>
        <w:rPr>
          <w:sz w:val="24"/>
          <w:szCs w:val="24"/>
        </w:rPr>
        <w:t xml:space="preserve"> answer.</w:t>
      </w:r>
      <w:r w:rsidR="00B35D25">
        <w:rPr>
          <w:sz w:val="24"/>
          <w:szCs w:val="24"/>
        </w:rPr>
        <w:br/>
        <w:t xml:space="preserve">Choose between D </w:t>
      </w:r>
      <w:proofErr w:type="gramStart"/>
      <w:r w:rsidR="00B35D25">
        <w:rPr>
          <w:sz w:val="24"/>
          <w:szCs w:val="24"/>
        </w:rPr>
        <w:t>or</w:t>
      </w:r>
      <w:proofErr w:type="gramEnd"/>
      <w:r w:rsidR="00B35D25">
        <w:rPr>
          <w:sz w:val="24"/>
          <w:szCs w:val="24"/>
        </w:rPr>
        <w:t xml:space="preserve"> E, and within D, choose ONE of any of the choices</w:t>
      </w:r>
    </w:p>
    <w:p w14:paraId="054716F2" w14:textId="77777777" w:rsidR="00103E04" w:rsidRDefault="00103E04" w:rsidP="00590153">
      <w:pPr>
        <w:rPr>
          <w:sz w:val="24"/>
          <w:szCs w:val="24"/>
        </w:rPr>
      </w:pPr>
    </w:p>
    <w:p w14:paraId="1347EA4E" w14:textId="77777777" w:rsidR="004225AB" w:rsidRPr="00616CC2" w:rsidRDefault="00F96FB7" w:rsidP="00F96FB7">
      <w:pPr>
        <w:rPr>
          <w:i/>
          <w:sz w:val="22"/>
          <w:szCs w:val="22"/>
        </w:rPr>
      </w:pPr>
      <w:r w:rsidRPr="00616CC2">
        <w:rPr>
          <w:sz w:val="22"/>
          <w:szCs w:val="22"/>
        </w:rPr>
        <w:t xml:space="preserve">A. </w:t>
      </w:r>
      <w:r w:rsidR="0073731B" w:rsidRPr="00616CC2">
        <w:rPr>
          <w:i/>
          <w:sz w:val="22"/>
          <w:szCs w:val="22"/>
        </w:rPr>
        <w:t>Environmental Toxicants</w:t>
      </w:r>
      <w:r w:rsidR="001E601B" w:rsidRPr="00616CC2">
        <w:rPr>
          <w:i/>
          <w:sz w:val="22"/>
          <w:szCs w:val="22"/>
        </w:rPr>
        <w:t xml:space="preserve">.  Pick one from the three </w:t>
      </w:r>
      <w:proofErr w:type="gramStart"/>
      <w:r w:rsidR="001E601B" w:rsidRPr="00616CC2">
        <w:rPr>
          <w:i/>
          <w:sz w:val="22"/>
          <w:szCs w:val="22"/>
        </w:rPr>
        <w:t>class</w:t>
      </w:r>
      <w:proofErr w:type="gramEnd"/>
      <w:r w:rsidR="001E601B" w:rsidRPr="00616CC2">
        <w:rPr>
          <w:i/>
          <w:sz w:val="22"/>
          <w:szCs w:val="22"/>
        </w:rPr>
        <w:t xml:space="preserve"> of substances below and discuss exposure (places where it might be encountered), its </w:t>
      </w:r>
      <w:proofErr w:type="spellStart"/>
      <w:r w:rsidR="001E601B" w:rsidRPr="00616CC2">
        <w:rPr>
          <w:i/>
          <w:sz w:val="22"/>
          <w:szCs w:val="22"/>
        </w:rPr>
        <w:t>toxicokinetics</w:t>
      </w:r>
      <w:proofErr w:type="spellEnd"/>
      <w:r w:rsidR="001E601B" w:rsidRPr="00616CC2">
        <w:rPr>
          <w:i/>
          <w:sz w:val="22"/>
          <w:szCs w:val="22"/>
        </w:rPr>
        <w:t xml:space="preserve"> (ADME) and </w:t>
      </w:r>
      <w:proofErr w:type="spellStart"/>
      <w:r w:rsidR="001E601B" w:rsidRPr="00616CC2">
        <w:rPr>
          <w:i/>
          <w:sz w:val="22"/>
          <w:szCs w:val="22"/>
        </w:rPr>
        <w:t>toxicodynamics</w:t>
      </w:r>
      <w:proofErr w:type="spellEnd"/>
      <w:r w:rsidR="001E601B" w:rsidRPr="00616CC2">
        <w:rPr>
          <w:i/>
          <w:sz w:val="22"/>
          <w:szCs w:val="22"/>
        </w:rPr>
        <w:t xml:space="preserve"> (acute, chronic toxicity, effects on physiology and eliciting pathologies.</w:t>
      </w:r>
      <w:r w:rsidR="005167D6" w:rsidRPr="00616CC2">
        <w:rPr>
          <w:i/>
          <w:sz w:val="22"/>
          <w:szCs w:val="22"/>
        </w:rPr>
        <w:t xml:space="preserve">  You are allowed to focus on one compound in the class or discuss the toxicology of the class generally</w:t>
      </w:r>
    </w:p>
    <w:p w14:paraId="48F46224" w14:textId="77777777" w:rsidR="00F96FB7" w:rsidRPr="00616CC2" w:rsidRDefault="00F96FB7" w:rsidP="00F96FB7">
      <w:pPr>
        <w:ind w:left="385"/>
        <w:rPr>
          <w:i/>
          <w:sz w:val="22"/>
          <w:szCs w:val="22"/>
        </w:rPr>
      </w:pPr>
      <w:r w:rsidRPr="00616CC2">
        <w:rPr>
          <w:i/>
          <w:sz w:val="22"/>
          <w:szCs w:val="22"/>
        </w:rPr>
        <w:t xml:space="preserve">2. </w:t>
      </w:r>
      <w:r w:rsidR="001E601B" w:rsidRPr="00616CC2">
        <w:rPr>
          <w:i/>
          <w:sz w:val="22"/>
          <w:szCs w:val="22"/>
        </w:rPr>
        <w:t>Pesticides—Insecticides</w:t>
      </w:r>
      <w:r w:rsidR="005167D6" w:rsidRPr="00616CC2">
        <w:rPr>
          <w:i/>
          <w:sz w:val="22"/>
          <w:szCs w:val="22"/>
        </w:rPr>
        <w:t>:  organophosphates</w:t>
      </w:r>
    </w:p>
    <w:p w14:paraId="6265D492" w14:textId="352B569F" w:rsidR="00F96FB7" w:rsidRPr="00616CC2" w:rsidRDefault="00312FB7" w:rsidP="002E6426">
      <w:pPr>
        <w:ind w:left="385"/>
        <w:rPr>
          <w:sz w:val="22"/>
          <w:szCs w:val="22"/>
        </w:rPr>
      </w:pPr>
      <w:r w:rsidRPr="00616CC2">
        <w:rPr>
          <w:sz w:val="22"/>
          <w:szCs w:val="22"/>
        </w:rPr>
        <w:tab/>
        <w:t xml:space="preserve">Organophosphate </w:t>
      </w:r>
      <w:r w:rsidR="0023136B" w:rsidRPr="00616CC2">
        <w:rPr>
          <w:sz w:val="22"/>
          <w:szCs w:val="22"/>
        </w:rPr>
        <w:t>insecticides</w:t>
      </w:r>
      <w:r w:rsidRPr="00616CC2">
        <w:rPr>
          <w:sz w:val="22"/>
          <w:szCs w:val="22"/>
        </w:rPr>
        <w:t xml:space="preserve"> are used worldwide. They exert their toxicity through binding covalently to </w:t>
      </w:r>
      <w:r w:rsidR="0023136B" w:rsidRPr="00616CC2">
        <w:rPr>
          <w:sz w:val="22"/>
          <w:szCs w:val="22"/>
        </w:rPr>
        <w:t>acetyl cholinesterase</w:t>
      </w:r>
      <w:r w:rsidRPr="00616CC2">
        <w:rPr>
          <w:sz w:val="22"/>
          <w:szCs w:val="22"/>
        </w:rPr>
        <w:t xml:space="preserve"> and inhibiting it. The result is a long-lasting increase in </w:t>
      </w:r>
      <w:r w:rsidR="0023136B" w:rsidRPr="00616CC2">
        <w:rPr>
          <w:sz w:val="22"/>
          <w:szCs w:val="22"/>
        </w:rPr>
        <w:t>acetylcholine</w:t>
      </w:r>
      <w:r w:rsidRPr="00616CC2">
        <w:rPr>
          <w:sz w:val="22"/>
          <w:szCs w:val="22"/>
        </w:rPr>
        <w:t xml:space="preserve"> at all sites where it is released. Many of these drugs are extremely toxic and were developed by the military as nerve agents. </w:t>
      </w:r>
      <w:r w:rsidR="0023136B" w:rsidRPr="00616CC2">
        <w:rPr>
          <w:sz w:val="22"/>
          <w:szCs w:val="22"/>
        </w:rPr>
        <w:t xml:space="preserve">Toxicity of these agents is manifested as nicotinic and muscarinic signs and symptoms. Depending on the agent, the effects can be peripheral or affect the whole body. </w:t>
      </w:r>
    </w:p>
    <w:p w14:paraId="059EF5F8" w14:textId="7297FA64" w:rsidR="002E6426" w:rsidRDefault="002E6426" w:rsidP="002E6426">
      <w:pPr>
        <w:ind w:left="385"/>
        <w:rPr>
          <w:color w:val="222222"/>
          <w:sz w:val="22"/>
          <w:szCs w:val="22"/>
          <w:shd w:val="clear" w:color="auto" w:fill="FFFFFF"/>
        </w:rPr>
      </w:pPr>
      <w:r>
        <w:rPr>
          <w:color w:val="222222"/>
          <w:sz w:val="22"/>
          <w:szCs w:val="22"/>
          <w:shd w:val="clear" w:color="auto" w:fill="FFFFFF"/>
        </w:rPr>
        <w:t>Reference:</w:t>
      </w:r>
      <w:r w:rsidR="00312FB7" w:rsidRPr="00616CC2">
        <w:rPr>
          <w:color w:val="222222"/>
          <w:sz w:val="22"/>
          <w:szCs w:val="22"/>
          <w:shd w:val="clear" w:color="auto" w:fill="FFFFFF"/>
        </w:rPr>
        <w:t> </w:t>
      </w:r>
    </w:p>
    <w:p w14:paraId="6208E481" w14:textId="3E4EDD99" w:rsidR="00F96FB7" w:rsidRPr="00616CC2" w:rsidRDefault="00312FB7" w:rsidP="002E6426">
      <w:pPr>
        <w:ind w:left="720"/>
        <w:rPr>
          <w:sz w:val="22"/>
          <w:szCs w:val="22"/>
        </w:rPr>
      </w:pPr>
      <w:r w:rsidRPr="00616CC2">
        <w:rPr>
          <w:color w:val="222222"/>
          <w:sz w:val="22"/>
          <w:szCs w:val="22"/>
          <w:shd w:val="clear" w:color="auto" w:fill="FFFFFF"/>
        </w:rPr>
        <w:t xml:space="preserve">Lippincott, W. (2012). </w:t>
      </w:r>
      <w:proofErr w:type="spellStart"/>
      <w:r w:rsidRPr="00616CC2">
        <w:rPr>
          <w:color w:val="222222"/>
          <w:sz w:val="22"/>
          <w:szCs w:val="22"/>
          <w:shd w:val="clear" w:color="auto" w:fill="FFFFFF"/>
        </w:rPr>
        <w:t>Pharmacotherapeutics</w:t>
      </w:r>
      <w:proofErr w:type="spellEnd"/>
      <w:r w:rsidRPr="00616CC2">
        <w:rPr>
          <w:color w:val="222222"/>
          <w:sz w:val="22"/>
          <w:szCs w:val="22"/>
          <w:shd w:val="clear" w:color="auto" w:fill="FFFFFF"/>
        </w:rPr>
        <w:t xml:space="preserve"> for advanced practice, 3rd ed. pharmacology, </w:t>
      </w:r>
      <w:proofErr w:type="gramStart"/>
      <w:r w:rsidRPr="00616CC2">
        <w:rPr>
          <w:color w:val="222222"/>
          <w:sz w:val="22"/>
          <w:szCs w:val="22"/>
          <w:shd w:val="clear" w:color="auto" w:fill="FFFFFF"/>
        </w:rPr>
        <w:t>5th</w:t>
      </w:r>
      <w:proofErr w:type="gramEnd"/>
      <w:r w:rsidRPr="00616CC2">
        <w:rPr>
          <w:color w:val="222222"/>
          <w:sz w:val="22"/>
          <w:szCs w:val="22"/>
          <w:shd w:val="clear" w:color="auto" w:fill="FFFFFF"/>
        </w:rPr>
        <w:t xml:space="preserve"> ed.: North </w:t>
      </w:r>
      <w:proofErr w:type="spellStart"/>
      <w:r w:rsidRPr="00616CC2">
        <w:rPr>
          <w:color w:val="222222"/>
          <w:sz w:val="22"/>
          <w:szCs w:val="22"/>
          <w:shd w:val="clear" w:color="auto" w:fill="FFFFFF"/>
        </w:rPr>
        <w:t>america</w:t>
      </w:r>
      <w:r w:rsidR="00391ECB" w:rsidRPr="00616CC2">
        <w:rPr>
          <w:color w:val="222222"/>
          <w:sz w:val="22"/>
          <w:szCs w:val="22"/>
          <w:shd w:val="clear" w:color="auto" w:fill="FFFFFF"/>
        </w:rPr>
        <w:t>n</w:t>
      </w:r>
      <w:proofErr w:type="spellEnd"/>
      <w:r w:rsidR="00391ECB" w:rsidRPr="00616CC2">
        <w:rPr>
          <w:color w:val="222222"/>
          <w:sz w:val="22"/>
          <w:szCs w:val="22"/>
          <w:shd w:val="clear" w:color="auto" w:fill="FFFFFF"/>
        </w:rPr>
        <w:t xml:space="preserve"> edition. </w:t>
      </w:r>
      <w:proofErr w:type="gramStart"/>
      <w:r w:rsidR="00391ECB" w:rsidRPr="00616CC2">
        <w:rPr>
          <w:color w:val="222222"/>
          <w:sz w:val="22"/>
          <w:szCs w:val="22"/>
          <w:shd w:val="clear" w:color="auto" w:fill="FFFFFF"/>
        </w:rPr>
        <w:t>(5th ed., pp. 56-57</w:t>
      </w:r>
      <w:r w:rsidRPr="00616CC2">
        <w:rPr>
          <w:color w:val="222222"/>
          <w:sz w:val="22"/>
          <w:szCs w:val="22"/>
          <w:shd w:val="clear" w:color="auto" w:fill="FFFFFF"/>
        </w:rPr>
        <w:t>, 560-365).</w:t>
      </w:r>
      <w:proofErr w:type="gramEnd"/>
      <w:r w:rsidRPr="00616CC2">
        <w:rPr>
          <w:color w:val="222222"/>
          <w:sz w:val="22"/>
          <w:szCs w:val="22"/>
          <w:shd w:val="clear" w:color="auto" w:fill="FFFFFF"/>
        </w:rPr>
        <w:t xml:space="preserve"> </w:t>
      </w:r>
      <w:proofErr w:type="spellStart"/>
      <w:r w:rsidRPr="00616CC2">
        <w:rPr>
          <w:color w:val="222222"/>
          <w:sz w:val="22"/>
          <w:szCs w:val="22"/>
          <w:shd w:val="clear" w:color="auto" w:fill="FFFFFF"/>
        </w:rPr>
        <w:t>S.l</w:t>
      </w:r>
      <w:proofErr w:type="spellEnd"/>
      <w:r w:rsidRPr="00616CC2">
        <w:rPr>
          <w:color w:val="222222"/>
          <w:sz w:val="22"/>
          <w:szCs w:val="22"/>
          <w:shd w:val="clear" w:color="auto" w:fill="FFFFFF"/>
        </w:rPr>
        <w:t xml:space="preserve">.: </w:t>
      </w:r>
      <w:proofErr w:type="spellStart"/>
      <w:r w:rsidRPr="00616CC2">
        <w:rPr>
          <w:color w:val="222222"/>
          <w:sz w:val="22"/>
          <w:szCs w:val="22"/>
          <w:shd w:val="clear" w:color="auto" w:fill="FFFFFF"/>
        </w:rPr>
        <w:t>Wolters</w:t>
      </w:r>
      <w:proofErr w:type="spellEnd"/>
      <w:r w:rsidRPr="00616CC2">
        <w:rPr>
          <w:color w:val="222222"/>
          <w:sz w:val="22"/>
          <w:szCs w:val="22"/>
          <w:shd w:val="clear" w:color="auto" w:fill="FFFFFF"/>
        </w:rPr>
        <w:t xml:space="preserve"> Kluwer Health. </w:t>
      </w:r>
    </w:p>
    <w:p w14:paraId="0A330807" w14:textId="77777777" w:rsidR="00F96FB7" w:rsidRPr="00616CC2" w:rsidRDefault="00F96FB7" w:rsidP="000151C8">
      <w:pPr>
        <w:rPr>
          <w:sz w:val="22"/>
          <w:szCs w:val="22"/>
        </w:rPr>
      </w:pPr>
    </w:p>
    <w:p w14:paraId="62C79BE1" w14:textId="77777777" w:rsidR="00F96FB7" w:rsidRDefault="00F96FB7" w:rsidP="000151C8">
      <w:pPr>
        <w:rPr>
          <w:sz w:val="22"/>
          <w:szCs w:val="22"/>
        </w:rPr>
      </w:pPr>
    </w:p>
    <w:p w14:paraId="1029A280" w14:textId="77777777" w:rsidR="005923DD" w:rsidRDefault="005923DD" w:rsidP="000151C8">
      <w:pPr>
        <w:rPr>
          <w:sz w:val="22"/>
          <w:szCs w:val="22"/>
        </w:rPr>
      </w:pPr>
    </w:p>
    <w:p w14:paraId="284BB562" w14:textId="77777777" w:rsidR="005923DD" w:rsidRDefault="005923DD" w:rsidP="000151C8">
      <w:pPr>
        <w:rPr>
          <w:sz w:val="22"/>
          <w:szCs w:val="22"/>
        </w:rPr>
      </w:pPr>
    </w:p>
    <w:p w14:paraId="7B7A42DF" w14:textId="77777777" w:rsidR="005923DD" w:rsidRDefault="005923DD" w:rsidP="000151C8">
      <w:pPr>
        <w:rPr>
          <w:sz w:val="22"/>
          <w:szCs w:val="22"/>
        </w:rPr>
      </w:pPr>
    </w:p>
    <w:p w14:paraId="1C644FC9" w14:textId="77777777" w:rsidR="005923DD" w:rsidRDefault="005923DD" w:rsidP="000151C8">
      <w:pPr>
        <w:rPr>
          <w:sz w:val="22"/>
          <w:szCs w:val="22"/>
        </w:rPr>
      </w:pPr>
    </w:p>
    <w:p w14:paraId="4F55A5B7" w14:textId="77777777" w:rsidR="005923DD" w:rsidRDefault="005923DD" w:rsidP="000151C8">
      <w:pPr>
        <w:rPr>
          <w:sz w:val="22"/>
          <w:szCs w:val="22"/>
        </w:rPr>
      </w:pPr>
    </w:p>
    <w:p w14:paraId="23C33333" w14:textId="77777777" w:rsidR="005923DD" w:rsidRPr="00616CC2" w:rsidRDefault="005923DD" w:rsidP="000151C8">
      <w:pPr>
        <w:rPr>
          <w:sz w:val="22"/>
          <w:szCs w:val="22"/>
        </w:rPr>
        <w:sectPr w:rsidR="005923DD" w:rsidRPr="00616CC2">
          <w:pgSz w:w="12240" w:h="15840"/>
          <w:pgMar w:top="1440" w:right="1440" w:bottom="1440" w:left="1440" w:header="720" w:footer="720" w:gutter="0"/>
          <w:cols w:space="720"/>
          <w:docGrid w:linePitch="360"/>
        </w:sectPr>
      </w:pPr>
    </w:p>
    <w:p w14:paraId="1EB3EE71" w14:textId="77777777" w:rsidR="00465053" w:rsidRPr="00616CC2" w:rsidRDefault="00F96FB7" w:rsidP="00F96FB7">
      <w:pPr>
        <w:rPr>
          <w:i/>
          <w:sz w:val="22"/>
          <w:szCs w:val="22"/>
        </w:rPr>
      </w:pPr>
      <w:r w:rsidRPr="00616CC2">
        <w:rPr>
          <w:sz w:val="22"/>
          <w:szCs w:val="22"/>
        </w:rPr>
        <w:lastRenderedPageBreak/>
        <w:t xml:space="preserve">B. </w:t>
      </w:r>
      <w:r w:rsidR="00A30E4F" w:rsidRPr="00616CC2">
        <w:rPr>
          <w:i/>
          <w:sz w:val="22"/>
          <w:szCs w:val="22"/>
        </w:rPr>
        <w:t>Food Toxicants.</w:t>
      </w:r>
    </w:p>
    <w:p w14:paraId="612BAAD9" w14:textId="4766250D" w:rsidR="00D13666" w:rsidRPr="005923DD" w:rsidRDefault="00F96FB7" w:rsidP="005923DD">
      <w:pPr>
        <w:ind w:left="426"/>
        <w:rPr>
          <w:i/>
          <w:sz w:val="22"/>
          <w:szCs w:val="22"/>
        </w:rPr>
      </w:pPr>
      <w:r w:rsidRPr="00616CC2">
        <w:rPr>
          <w:i/>
          <w:sz w:val="22"/>
          <w:szCs w:val="22"/>
        </w:rPr>
        <w:t xml:space="preserve">2. </w:t>
      </w:r>
      <w:r w:rsidR="005B1010" w:rsidRPr="00616CC2">
        <w:rPr>
          <w:i/>
          <w:sz w:val="22"/>
          <w:szCs w:val="22"/>
        </w:rPr>
        <w:t xml:space="preserve">Sulfur dioxide (SO2) is added to wine during its production.  Discuss what is known about acute and chronic toxicity and other </w:t>
      </w:r>
      <w:proofErr w:type="spellStart"/>
      <w:r w:rsidR="005B1010" w:rsidRPr="00616CC2">
        <w:rPr>
          <w:i/>
          <w:sz w:val="22"/>
          <w:szCs w:val="22"/>
        </w:rPr>
        <w:t>toxicodynamic</w:t>
      </w:r>
      <w:proofErr w:type="spellEnd"/>
      <w:r w:rsidR="005B1010" w:rsidRPr="00616CC2">
        <w:rPr>
          <w:i/>
          <w:sz w:val="22"/>
          <w:szCs w:val="22"/>
        </w:rPr>
        <w:t xml:space="preserve"> features.  Can wine be produced without using it? </w:t>
      </w:r>
      <w:r w:rsidR="003F1E96" w:rsidRPr="00616CC2">
        <w:rPr>
          <w:i/>
          <w:sz w:val="22"/>
          <w:szCs w:val="22"/>
        </w:rPr>
        <w:t xml:space="preserve"> </w:t>
      </w:r>
      <w:r w:rsidR="005B1010" w:rsidRPr="00616CC2">
        <w:rPr>
          <w:i/>
          <w:sz w:val="22"/>
          <w:szCs w:val="22"/>
        </w:rPr>
        <w:t xml:space="preserve"> Are there are alternatives</w:t>
      </w:r>
      <w:r w:rsidRPr="00616CC2">
        <w:rPr>
          <w:i/>
          <w:sz w:val="22"/>
          <w:szCs w:val="22"/>
        </w:rPr>
        <w:t>?</w:t>
      </w:r>
    </w:p>
    <w:p w14:paraId="63463427" w14:textId="77777777" w:rsidR="00EC6003" w:rsidRPr="00616CC2" w:rsidRDefault="00B45A91" w:rsidP="00E713D7">
      <w:pPr>
        <w:ind w:left="426" w:firstLine="426"/>
        <w:rPr>
          <w:color w:val="000000"/>
          <w:sz w:val="22"/>
          <w:szCs w:val="22"/>
          <w:shd w:val="clear" w:color="auto" w:fill="FFFFFF"/>
        </w:rPr>
      </w:pPr>
      <w:proofErr w:type="spellStart"/>
      <w:r w:rsidRPr="00616CC2">
        <w:rPr>
          <w:color w:val="000000"/>
          <w:sz w:val="22"/>
          <w:szCs w:val="22"/>
          <w:shd w:val="clear" w:color="auto" w:fill="FFFFFF"/>
        </w:rPr>
        <w:t>Sulphur</w:t>
      </w:r>
      <w:proofErr w:type="spellEnd"/>
      <w:r w:rsidRPr="00616CC2">
        <w:rPr>
          <w:color w:val="000000"/>
          <w:sz w:val="22"/>
          <w:szCs w:val="22"/>
          <w:shd w:val="clear" w:color="auto" w:fill="FFFFFF"/>
        </w:rPr>
        <w:t xml:space="preserve"> dioxide is</w:t>
      </w:r>
      <w:r w:rsidR="00EC6003" w:rsidRPr="00616CC2">
        <w:rPr>
          <w:color w:val="000000"/>
          <w:sz w:val="22"/>
          <w:szCs w:val="22"/>
          <w:shd w:val="clear" w:color="auto" w:fill="FFFFFF"/>
        </w:rPr>
        <w:t xml:space="preserve"> a chemical that is a gas at room temperature and is</w:t>
      </w:r>
      <w:r w:rsidRPr="00616CC2">
        <w:rPr>
          <w:color w:val="000000"/>
          <w:sz w:val="22"/>
          <w:szCs w:val="22"/>
          <w:shd w:val="clear" w:color="auto" w:fill="FFFFFF"/>
        </w:rPr>
        <w:t xml:space="preserve"> </w:t>
      </w:r>
      <w:r w:rsidR="00EC6003" w:rsidRPr="00616CC2">
        <w:rPr>
          <w:color w:val="000000"/>
          <w:sz w:val="22"/>
          <w:szCs w:val="22"/>
          <w:shd w:val="clear" w:color="auto" w:fill="FFFFFF"/>
        </w:rPr>
        <w:t xml:space="preserve">a </w:t>
      </w:r>
      <w:r w:rsidRPr="00616CC2">
        <w:rPr>
          <w:color w:val="000000"/>
          <w:sz w:val="22"/>
          <w:szCs w:val="22"/>
          <w:shd w:val="clear" w:color="auto" w:fill="FFFFFF"/>
        </w:rPr>
        <w:t xml:space="preserve">toxic </w:t>
      </w:r>
      <w:r w:rsidR="00EC6003" w:rsidRPr="00616CC2">
        <w:rPr>
          <w:color w:val="000000"/>
          <w:sz w:val="22"/>
          <w:szCs w:val="22"/>
          <w:shd w:val="clear" w:color="auto" w:fill="FFFFFF"/>
        </w:rPr>
        <w:t xml:space="preserve">gas that is </w:t>
      </w:r>
      <w:r w:rsidRPr="00616CC2">
        <w:rPr>
          <w:color w:val="000000"/>
          <w:sz w:val="22"/>
          <w:szCs w:val="22"/>
          <w:shd w:val="clear" w:color="auto" w:fill="FFFFFF"/>
        </w:rPr>
        <w:t>corrosive and blistering for the respiratory system and could cause alterations in the B1 vitamin and of some amino acids metabolism</w:t>
      </w:r>
      <w:r w:rsidR="00EC6003" w:rsidRPr="00616CC2">
        <w:rPr>
          <w:color w:val="000000"/>
          <w:sz w:val="22"/>
          <w:szCs w:val="22"/>
          <w:shd w:val="clear" w:color="auto" w:fill="FFFFFF"/>
        </w:rPr>
        <w:t xml:space="preserve"> if inhaled</w:t>
      </w:r>
      <w:r w:rsidRPr="00616CC2">
        <w:rPr>
          <w:color w:val="000000"/>
          <w:sz w:val="22"/>
          <w:szCs w:val="22"/>
          <w:shd w:val="clear" w:color="auto" w:fill="FFFFFF"/>
        </w:rPr>
        <w:t xml:space="preserve">. </w:t>
      </w:r>
      <w:r w:rsidR="00EC6003" w:rsidRPr="00616CC2">
        <w:rPr>
          <w:sz w:val="22"/>
          <w:szCs w:val="22"/>
        </w:rPr>
        <w:t>Although, a</w:t>
      </w:r>
      <w:r w:rsidRPr="00616CC2">
        <w:rPr>
          <w:sz w:val="22"/>
          <w:szCs w:val="22"/>
        </w:rPr>
        <w:t xml:space="preserve">ccording to the CDC </w:t>
      </w:r>
      <w:r w:rsidR="00EC6003" w:rsidRPr="00616CC2">
        <w:rPr>
          <w:color w:val="000000"/>
          <w:sz w:val="22"/>
          <w:szCs w:val="22"/>
          <w:shd w:val="clear" w:color="auto" w:fill="FFFFFF"/>
        </w:rPr>
        <w:t>i</w:t>
      </w:r>
      <w:r w:rsidRPr="00616CC2">
        <w:rPr>
          <w:color w:val="000000"/>
          <w:sz w:val="22"/>
          <w:szCs w:val="22"/>
          <w:shd w:val="clear" w:color="auto" w:fill="FFFFFF"/>
        </w:rPr>
        <w:t xml:space="preserve">ngestion of sulfur dioxide is unlikely because it is a gas at room temperature. </w:t>
      </w:r>
    </w:p>
    <w:p w14:paraId="174B9689" w14:textId="77777777" w:rsidR="00B45A91" w:rsidRPr="00616CC2" w:rsidRDefault="00B45A91" w:rsidP="00E713D7">
      <w:pPr>
        <w:ind w:left="426" w:firstLine="720"/>
        <w:rPr>
          <w:sz w:val="22"/>
          <w:szCs w:val="22"/>
        </w:rPr>
      </w:pPr>
      <w:r w:rsidRPr="00616CC2">
        <w:rPr>
          <w:color w:val="000000"/>
          <w:sz w:val="22"/>
          <w:szCs w:val="22"/>
          <w:shd w:val="clear" w:color="auto" w:fill="FFFFFF"/>
        </w:rPr>
        <w:t>Sulfur dioxide is used in small amounts as a food and wine preservative. Highly sensitive asthmatic individuals can develop bronchospasm after eating foods or drinking wine preserved with sulfur dioxide or other sulfur preservatives.</w:t>
      </w:r>
    </w:p>
    <w:p w14:paraId="49DABB7E" w14:textId="77777777" w:rsidR="00B45A91" w:rsidRPr="00616CC2" w:rsidRDefault="00B45A91" w:rsidP="00E713D7">
      <w:pPr>
        <w:ind w:left="426"/>
        <w:rPr>
          <w:sz w:val="22"/>
          <w:szCs w:val="22"/>
        </w:rPr>
      </w:pPr>
      <w:r w:rsidRPr="00616CC2">
        <w:rPr>
          <w:sz w:val="22"/>
          <w:szCs w:val="22"/>
          <w:shd w:val="clear" w:color="auto" w:fill="FFFFFF"/>
        </w:rPr>
        <w:tab/>
      </w:r>
      <w:r w:rsidRPr="00616CC2">
        <w:rPr>
          <w:sz w:val="22"/>
          <w:szCs w:val="22"/>
        </w:rPr>
        <w:t xml:space="preserve">With acute exposure Sulfur dioxide dissolves in the moisture on skin, eyes, and mucous membranes to form sulfurous acid, an irritant and inhibitor of </w:t>
      </w:r>
      <w:proofErr w:type="spellStart"/>
      <w:r w:rsidRPr="00616CC2">
        <w:rPr>
          <w:sz w:val="22"/>
          <w:szCs w:val="22"/>
        </w:rPr>
        <w:t>mucociliary</w:t>
      </w:r>
      <w:proofErr w:type="spellEnd"/>
      <w:r w:rsidRPr="00616CC2">
        <w:rPr>
          <w:sz w:val="22"/>
          <w:szCs w:val="22"/>
        </w:rPr>
        <w:t xml:space="preserve"> transport. Most of the inhaled sulfur dioxide is detoxified by the liver to sulfates and excreted in the urine. The bisulfite ion produced when sulfur dioxide reacts with water is likely to be the main initiator of </w:t>
      </w:r>
      <w:proofErr w:type="spellStart"/>
      <w:r w:rsidRPr="00616CC2">
        <w:rPr>
          <w:sz w:val="22"/>
          <w:szCs w:val="22"/>
        </w:rPr>
        <w:t>sulphur</w:t>
      </w:r>
      <w:proofErr w:type="spellEnd"/>
      <w:r w:rsidRPr="00616CC2">
        <w:rPr>
          <w:sz w:val="22"/>
          <w:szCs w:val="22"/>
        </w:rPr>
        <w:t xml:space="preserve"> dioxide-induced bronchoconstriction.</w:t>
      </w:r>
    </w:p>
    <w:p w14:paraId="6757B3AD" w14:textId="77777777" w:rsidR="00EC6003" w:rsidRPr="00616CC2" w:rsidRDefault="00EC6003" w:rsidP="00E713D7">
      <w:pPr>
        <w:ind w:left="426" w:firstLine="720"/>
        <w:rPr>
          <w:sz w:val="22"/>
          <w:szCs w:val="22"/>
        </w:rPr>
      </w:pPr>
      <w:r w:rsidRPr="00616CC2">
        <w:rPr>
          <w:sz w:val="22"/>
          <w:szCs w:val="22"/>
        </w:rPr>
        <w:t xml:space="preserve">Chronic exposure can result in an altered sense of smell (including increased tolerance to low levels of sulfur dioxide), increased susceptibility to respiratory infections, symptoms of chronic bronchitis, and accelerated decline in pulmonary function. </w:t>
      </w:r>
    </w:p>
    <w:p w14:paraId="2A94EB0F" w14:textId="77777777" w:rsidR="00F7029F" w:rsidRPr="00616CC2" w:rsidRDefault="00F7029F" w:rsidP="00E713D7">
      <w:pPr>
        <w:ind w:left="426" w:firstLine="720"/>
        <w:rPr>
          <w:sz w:val="22"/>
          <w:szCs w:val="22"/>
        </w:rPr>
      </w:pPr>
      <w:r w:rsidRPr="00616CC2">
        <w:rPr>
          <w:sz w:val="22"/>
          <w:szCs w:val="22"/>
        </w:rPr>
        <w:t xml:space="preserve">All wines contain </w:t>
      </w:r>
      <w:proofErr w:type="spellStart"/>
      <w:r w:rsidRPr="00616CC2">
        <w:rPr>
          <w:sz w:val="22"/>
          <w:szCs w:val="22"/>
        </w:rPr>
        <w:t>sulphur</w:t>
      </w:r>
      <w:proofErr w:type="spellEnd"/>
      <w:r w:rsidRPr="00616CC2">
        <w:rPr>
          <w:sz w:val="22"/>
          <w:szCs w:val="22"/>
        </w:rPr>
        <w:t xml:space="preserve"> dioxide in various forms, collectively known as </w:t>
      </w:r>
      <w:proofErr w:type="spellStart"/>
      <w:r w:rsidRPr="00616CC2">
        <w:rPr>
          <w:sz w:val="22"/>
          <w:szCs w:val="22"/>
        </w:rPr>
        <w:t>sulphites</w:t>
      </w:r>
      <w:proofErr w:type="spellEnd"/>
      <w:r w:rsidRPr="00616CC2">
        <w:rPr>
          <w:sz w:val="22"/>
          <w:szCs w:val="22"/>
        </w:rPr>
        <w:t xml:space="preserve">. Even in completely </w:t>
      </w:r>
      <w:proofErr w:type="spellStart"/>
      <w:r w:rsidRPr="00616CC2">
        <w:rPr>
          <w:sz w:val="22"/>
          <w:szCs w:val="22"/>
        </w:rPr>
        <w:t>unsulphured</w:t>
      </w:r>
      <w:proofErr w:type="spellEnd"/>
      <w:r w:rsidRPr="00616CC2">
        <w:rPr>
          <w:sz w:val="22"/>
          <w:szCs w:val="22"/>
        </w:rPr>
        <w:t xml:space="preserve"> wine it is present at concentrations of up to 10 milligrams per </w:t>
      </w:r>
      <w:r w:rsidR="00E713D7" w:rsidRPr="00616CC2">
        <w:rPr>
          <w:sz w:val="22"/>
          <w:szCs w:val="22"/>
        </w:rPr>
        <w:t>liter</w:t>
      </w:r>
      <w:r w:rsidRPr="00616CC2">
        <w:rPr>
          <w:sz w:val="22"/>
          <w:szCs w:val="22"/>
        </w:rPr>
        <w:t>.</w:t>
      </w:r>
      <w:r w:rsidR="00E91BD4" w:rsidRPr="00616CC2">
        <w:rPr>
          <w:sz w:val="22"/>
          <w:szCs w:val="22"/>
        </w:rPr>
        <w:t xml:space="preserve"> It is in</w:t>
      </w:r>
      <w:r w:rsidR="00E713D7" w:rsidRPr="00616CC2">
        <w:rPr>
          <w:sz w:val="22"/>
          <w:szCs w:val="22"/>
        </w:rPr>
        <w:t xml:space="preserve"> wine in a free and bound form and the amount of free form depends on the </w:t>
      </w:r>
      <w:proofErr w:type="spellStart"/>
      <w:r w:rsidR="00E713D7" w:rsidRPr="00616CC2">
        <w:rPr>
          <w:sz w:val="22"/>
          <w:szCs w:val="22"/>
        </w:rPr>
        <w:t>pH.</w:t>
      </w:r>
      <w:proofErr w:type="spellEnd"/>
      <w:r w:rsidR="00E713D7" w:rsidRPr="00616CC2">
        <w:rPr>
          <w:sz w:val="22"/>
          <w:szCs w:val="22"/>
        </w:rPr>
        <w:t xml:space="preserve"> </w:t>
      </w:r>
    </w:p>
    <w:p w14:paraId="2E0A77EA" w14:textId="77777777" w:rsidR="00B45A91" w:rsidRPr="00616CC2" w:rsidRDefault="00D13666" w:rsidP="00DE791C">
      <w:pPr>
        <w:ind w:left="426" w:firstLine="720"/>
        <w:rPr>
          <w:sz w:val="22"/>
          <w:szCs w:val="22"/>
        </w:rPr>
      </w:pPr>
      <w:r w:rsidRPr="00616CC2">
        <w:rPr>
          <w:sz w:val="22"/>
          <w:szCs w:val="22"/>
        </w:rPr>
        <w:t xml:space="preserve">The World Health Organization </w:t>
      </w:r>
      <w:r w:rsidR="00F7029F" w:rsidRPr="00616CC2">
        <w:rPr>
          <w:sz w:val="22"/>
          <w:szCs w:val="22"/>
        </w:rPr>
        <w:t>fixed the daily admissible dose of SO2 </w:t>
      </w:r>
      <w:r w:rsidRPr="00616CC2">
        <w:rPr>
          <w:sz w:val="22"/>
          <w:szCs w:val="22"/>
        </w:rPr>
        <w:t>to</w:t>
      </w:r>
      <w:r w:rsidR="00F7029F" w:rsidRPr="00616CC2">
        <w:rPr>
          <w:sz w:val="22"/>
          <w:szCs w:val="22"/>
        </w:rPr>
        <w:t xml:space="preserve"> 0.7 mg per day per kg of weight.</w:t>
      </w:r>
      <w:r w:rsidRPr="00616CC2">
        <w:rPr>
          <w:sz w:val="22"/>
          <w:szCs w:val="22"/>
        </w:rPr>
        <w:t xml:space="preserve"> </w:t>
      </w:r>
      <w:r w:rsidR="00F7029F" w:rsidRPr="00616CC2">
        <w:rPr>
          <w:sz w:val="22"/>
          <w:szCs w:val="22"/>
        </w:rPr>
        <w:t xml:space="preserve">The admissible amount for a man is therefore between 42 and 56 mg per day, according to an average weight between 60 and 80 kg. If we daily drink half a bottle of wine (375 ml), we could easily absorb a higher amount of SO2. Considering the maximum total amount of SO2 consented by EU laws, i.e. 160 mg/l for red wines and 210 mg/l for white wines, SO2 amount absorbed with half a bottle of wine </w:t>
      </w:r>
      <w:proofErr w:type="gramStart"/>
      <w:r w:rsidR="00F7029F" w:rsidRPr="00616CC2">
        <w:rPr>
          <w:sz w:val="22"/>
          <w:szCs w:val="22"/>
        </w:rPr>
        <w:t>is</w:t>
      </w:r>
      <w:proofErr w:type="gramEnd"/>
      <w:r w:rsidR="00F7029F" w:rsidRPr="00616CC2">
        <w:rPr>
          <w:sz w:val="22"/>
          <w:szCs w:val="22"/>
        </w:rPr>
        <w:t xml:space="preserve"> 60 mg for red wines and 79 mg for white wines. (</w:t>
      </w:r>
      <w:proofErr w:type="spellStart"/>
      <w:r w:rsidR="00F7029F" w:rsidRPr="00616CC2">
        <w:rPr>
          <w:sz w:val="22"/>
          <w:szCs w:val="22"/>
        </w:rPr>
        <w:t>Ribereau-Gayon</w:t>
      </w:r>
      <w:proofErr w:type="spellEnd"/>
      <w:r w:rsidR="00F7029F" w:rsidRPr="00616CC2">
        <w:rPr>
          <w:sz w:val="22"/>
          <w:szCs w:val="22"/>
        </w:rPr>
        <w:t xml:space="preserve">) If we drink half a bottle of some special wines, such as those made with dried grapes or processed with Botrytis (which could contain up to 400 mg/l </w:t>
      </w:r>
      <w:proofErr w:type="spellStart"/>
      <w:r w:rsidR="00F7029F" w:rsidRPr="00616CC2">
        <w:rPr>
          <w:sz w:val="22"/>
          <w:szCs w:val="22"/>
        </w:rPr>
        <w:t>sulphites</w:t>
      </w:r>
      <w:proofErr w:type="spellEnd"/>
      <w:r w:rsidR="00F7029F" w:rsidRPr="00616CC2">
        <w:rPr>
          <w:sz w:val="22"/>
          <w:szCs w:val="22"/>
        </w:rPr>
        <w:t xml:space="preserve">), the </w:t>
      </w:r>
      <w:proofErr w:type="spellStart"/>
      <w:r w:rsidR="00F7029F" w:rsidRPr="00616CC2">
        <w:rPr>
          <w:sz w:val="22"/>
          <w:szCs w:val="22"/>
        </w:rPr>
        <w:t>sulphur</w:t>
      </w:r>
      <w:proofErr w:type="spellEnd"/>
      <w:r w:rsidR="00F7029F" w:rsidRPr="00616CC2">
        <w:rPr>
          <w:sz w:val="22"/>
          <w:szCs w:val="22"/>
        </w:rPr>
        <w:t xml:space="preserve"> dioxide we absorb is so much as 150 mg (which is 2.5 mg/kg for one person weighting 60 kg and 1.87 mg/kb for a person weighting 80 kg).</w:t>
      </w:r>
    </w:p>
    <w:p w14:paraId="62A72133" w14:textId="77777777" w:rsidR="00DE791C" w:rsidRPr="00616CC2" w:rsidRDefault="009E1F84" w:rsidP="00DE791C">
      <w:pPr>
        <w:pStyle w:val="NormalWeb"/>
        <w:shd w:val="clear" w:color="auto" w:fill="FFFFFF"/>
        <w:spacing w:before="0" w:beforeAutospacing="0" w:after="0" w:afterAutospacing="0" w:line="550" w:lineRule="atLeast"/>
        <w:ind w:left="720" w:right="75"/>
        <w:rPr>
          <w:rFonts w:ascii="Times New Roman" w:hAnsi="Times New Roman"/>
          <w:sz w:val="22"/>
          <w:szCs w:val="22"/>
        </w:rPr>
      </w:pPr>
      <w:r w:rsidRPr="00616CC2">
        <w:rPr>
          <w:rFonts w:ascii="Times New Roman" w:hAnsi="Times New Roman"/>
          <w:sz w:val="22"/>
          <w:szCs w:val="22"/>
        </w:rPr>
        <w:t xml:space="preserve">References: </w:t>
      </w:r>
    </w:p>
    <w:p w14:paraId="40B18F86" w14:textId="77777777" w:rsidR="00DE791C" w:rsidRPr="00616CC2" w:rsidRDefault="00DE791C" w:rsidP="00DE791C">
      <w:pPr>
        <w:pStyle w:val="ListParagraph"/>
        <w:numPr>
          <w:ilvl w:val="0"/>
          <w:numId w:val="7"/>
        </w:numPr>
        <w:rPr>
          <w:sz w:val="22"/>
          <w:szCs w:val="22"/>
        </w:rPr>
      </w:pPr>
      <w:r w:rsidRPr="00616CC2">
        <w:rPr>
          <w:sz w:val="22"/>
          <w:szCs w:val="22"/>
        </w:rPr>
        <w:t>CDC. (2014, October 21). ATSDR - Medical Management Guidelines (MMGs): Sulfur Dioxide. Retrieved June 13, 2015, from</w:t>
      </w:r>
      <w:r w:rsidRPr="00616CC2">
        <w:rPr>
          <w:sz w:val="22"/>
          <w:szCs w:val="22"/>
        </w:rPr>
        <w:fldChar w:fldCharType="begin"/>
      </w:r>
      <w:r w:rsidRPr="00616CC2">
        <w:rPr>
          <w:sz w:val="22"/>
          <w:szCs w:val="22"/>
        </w:rPr>
        <w:instrText xml:space="preserve"> HYPERLINK "http://www.atsdr.cdc.gov/mmg/mmg.asp?id=249&amp;tid=46" \t "_blank" </w:instrText>
      </w:r>
      <w:r w:rsidRPr="00616CC2">
        <w:rPr>
          <w:sz w:val="22"/>
          <w:szCs w:val="22"/>
        </w:rPr>
      </w:r>
      <w:r w:rsidRPr="00616CC2">
        <w:rPr>
          <w:sz w:val="22"/>
          <w:szCs w:val="22"/>
        </w:rPr>
        <w:fldChar w:fldCharType="separate"/>
      </w:r>
      <w:r w:rsidRPr="00616CC2">
        <w:rPr>
          <w:sz w:val="22"/>
          <w:szCs w:val="22"/>
        </w:rPr>
        <w:t>http://www.atsdr.cdc.gov/mmg/mmg.asp?id=249&amp;tid=46</w:t>
      </w:r>
      <w:r w:rsidRPr="00616CC2">
        <w:rPr>
          <w:sz w:val="22"/>
          <w:szCs w:val="22"/>
        </w:rPr>
        <w:fldChar w:fldCharType="end"/>
      </w:r>
    </w:p>
    <w:p w14:paraId="76DBD407" w14:textId="77777777" w:rsidR="00DE791C" w:rsidRPr="00616CC2" w:rsidRDefault="00DE791C" w:rsidP="00DE791C">
      <w:pPr>
        <w:pStyle w:val="ListParagraph"/>
        <w:numPr>
          <w:ilvl w:val="0"/>
          <w:numId w:val="7"/>
        </w:numPr>
        <w:rPr>
          <w:sz w:val="22"/>
          <w:szCs w:val="22"/>
        </w:rPr>
      </w:pPr>
      <w:r w:rsidRPr="00616CC2">
        <w:rPr>
          <w:sz w:val="22"/>
          <w:szCs w:val="22"/>
        </w:rPr>
        <w:t xml:space="preserve">More than Organic. (2015). </w:t>
      </w:r>
      <w:proofErr w:type="spellStart"/>
      <w:r w:rsidRPr="00616CC2">
        <w:rPr>
          <w:sz w:val="22"/>
          <w:szCs w:val="22"/>
        </w:rPr>
        <w:t>Sulphites</w:t>
      </w:r>
      <w:proofErr w:type="spellEnd"/>
      <w:r w:rsidRPr="00616CC2">
        <w:rPr>
          <w:sz w:val="22"/>
          <w:szCs w:val="22"/>
        </w:rPr>
        <w:t xml:space="preserve"> in wine - Natural wine. Retrieved June 13, 2015, from </w:t>
      </w:r>
      <w:r w:rsidRPr="00616CC2">
        <w:rPr>
          <w:sz w:val="22"/>
          <w:szCs w:val="22"/>
        </w:rPr>
        <w:fldChar w:fldCharType="begin"/>
      </w:r>
      <w:r w:rsidRPr="00616CC2">
        <w:rPr>
          <w:sz w:val="22"/>
          <w:szCs w:val="22"/>
        </w:rPr>
        <w:instrText xml:space="preserve"> HYPERLINK "http://www.morethanorganic.com/sulphur-in-the-bottle" \t "_blank" </w:instrText>
      </w:r>
      <w:r w:rsidRPr="00616CC2">
        <w:rPr>
          <w:sz w:val="22"/>
          <w:szCs w:val="22"/>
        </w:rPr>
      </w:r>
      <w:r w:rsidRPr="00616CC2">
        <w:rPr>
          <w:sz w:val="22"/>
          <w:szCs w:val="22"/>
        </w:rPr>
        <w:fldChar w:fldCharType="separate"/>
      </w:r>
      <w:r w:rsidRPr="00616CC2">
        <w:rPr>
          <w:sz w:val="22"/>
          <w:szCs w:val="22"/>
        </w:rPr>
        <w:t>http://www.morethanorganic.com/sulphur-in-the-bottle</w:t>
      </w:r>
      <w:r w:rsidRPr="00616CC2">
        <w:rPr>
          <w:sz w:val="22"/>
          <w:szCs w:val="22"/>
        </w:rPr>
        <w:fldChar w:fldCharType="end"/>
      </w:r>
    </w:p>
    <w:p w14:paraId="6A621444" w14:textId="77777777" w:rsidR="00DE791C" w:rsidRPr="00616CC2" w:rsidRDefault="00DE791C" w:rsidP="00DE791C">
      <w:pPr>
        <w:pStyle w:val="ListParagraph"/>
        <w:numPr>
          <w:ilvl w:val="0"/>
          <w:numId w:val="7"/>
        </w:numPr>
        <w:rPr>
          <w:sz w:val="22"/>
          <w:szCs w:val="22"/>
        </w:rPr>
      </w:pPr>
      <w:proofErr w:type="spellStart"/>
      <w:r w:rsidRPr="00616CC2">
        <w:rPr>
          <w:sz w:val="22"/>
          <w:szCs w:val="22"/>
        </w:rPr>
        <w:t>Radikon</w:t>
      </w:r>
      <w:proofErr w:type="spellEnd"/>
      <w:r w:rsidRPr="00616CC2">
        <w:rPr>
          <w:sz w:val="22"/>
          <w:szCs w:val="22"/>
        </w:rPr>
        <w:t>. (</w:t>
      </w:r>
      <w:proofErr w:type="spellStart"/>
      <w:proofErr w:type="gramStart"/>
      <w:r w:rsidRPr="00616CC2">
        <w:rPr>
          <w:sz w:val="22"/>
          <w:szCs w:val="22"/>
        </w:rPr>
        <w:t>n</w:t>
      </w:r>
      <w:proofErr w:type="gramEnd"/>
      <w:r w:rsidRPr="00616CC2">
        <w:rPr>
          <w:sz w:val="22"/>
          <w:szCs w:val="22"/>
        </w:rPr>
        <w:t>.d.</w:t>
      </w:r>
      <w:proofErr w:type="spellEnd"/>
      <w:r w:rsidRPr="00616CC2">
        <w:rPr>
          <w:sz w:val="22"/>
          <w:szCs w:val="22"/>
        </w:rPr>
        <w:t>). SULPHUR DIOXIDE AND SULPHITES ARE THEY REALLY NECESSARY</w:t>
      </w:r>
      <w:proofErr w:type="gramStart"/>
      <w:r w:rsidRPr="00616CC2">
        <w:rPr>
          <w:sz w:val="22"/>
          <w:szCs w:val="22"/>
        </w:rPr>
        <w:t>?.</w:t>
      </w:r>
      <w:proofErr w:type="gramEnd"/>
      <w:r w:rsidRPr="00616CC2">
        <w:rPr>
          <w:sz w:val="22"/>
          <w:szCs w:val="22"/>
        </w:rPr>
        <w:t xml:space="preserve"> Retrieved from </w:t>
      </w:r>
      <w:r w:rsidRPr="00616CC2">
        <w:rPr>
          <w:sz w:val="22"/>
          <w:szCs w:val="22"/>
        </w:rPr>
        <w:fldChar w:fldCharType="begin"/>
      </w:r>
      <w:r w:rsidRPr="00616CC2">
        <w:rPr>
          <w:sz w:val="22"/>
          <w:szCs w:val="22"/>
        </w:rPr>
        <w:instrText xml:space="preserve"> HYPERLINK "http://www.radikon.it/notizie/sulphur-dioxide-and-sulphites-are-they-really-necessary" \t "_blank" </w:instrText>
      </w:r>
      <w:r w:rsidRPr="00616CC2">
        <w:rPr>
          <w:sz w:val="22"/>
          <w:szCs w:val="22"/>
        </w:rPr>
      </w:r>
      <w:r w:rsidRPr="00616CC2">
        <w:rPr>
          <w:sz w:val="22"/>
          <w:szCs w:val="22"/>
        </w:rPr>
        <w:fldChar w:fldCharType="separate"/>
      </w:r>
      <w:r w:rsidRPr="00616CC2">
        <w:rPr>
          <w:sz w:val="22"/>
          <w:szCs w:val="22"/>
        </w:rPr>
        <w:t>http://www.radikon.it/notizie/sulphur-dioxide-and-sulphites-are-they-really-necessary</w:t>
      </w:r>
      <w:r w:rsidRPr="00616CC2">
        <w:rPr>
          <w:sz w:val="22"/>
          <w:szCs w:val="22"/>
        </w:rPr>
        <w:fldChar w:fldCharType="end"/>
      </w:r>
    </w:p>
    <w:p w14:paraId="4FB05B21" w14:textId="77777777" w:rsidR="009E1F84" w:rsidRPr="00616CC2" w:rsidRDefault="009E1F84" w:rsidP="00B45A91">
      <w:pPr>
        <w:rPr>
          <w:sz w:val="22"/>
          <w:szCs w:val="22"/>
        </w:rPr>
      </w:pPr>
    </w:p>
    <w:p w14:paraId="402954A4" w14:textId="77777777" w:rsidR="00F96FB7" w:rsidRPr="00616CC2" w:rsidRDefault="00F96FB7" w:rsidP="00F96FB7">
      <w:pPr>
        <w:rPr>
          <w:sz w:val="22"/>
          <w:szCs w:val="22"/>
        </w:rPr>
        <w:sectPr w:rsidR="00F96FB7" w:rsidRPr="00616CC2" w:rsidSect="004225AB">
          <w:type w:val="continuous"/>
          <w:pgSz w:w="12240" w:h="15840"/>
          <w:pgMar w:top="1440" w:right="1440" w:bottom="1440" w:left="1440" w:header="720" w:footer="720" w:gutter="0"/>
          <w:cols w:space="720"/>
          <w:docGrid w:linePitch="360"/>
        </w:sectPr>
      </w:pPr>
      <w:bookmarkStart w:id="0" w:name="_GoBack"/>
      <w:bookmarkEnd w:id="0"/>
    </w:p>
    <w:p w14:paraId="0CA0FE62" w14:textId="77777777" w:rsidR="000151C8" w:rsidRPr="00616CC2" w:rsidRDefault="00F96FB7" w:rsidP="00F96FB7">
      <w:pPr>
        <w:rPr>
          <w:i/>
          <w:sz w:val="22"/>
          <w:szCs w:val="22"/>
        </w:rPr>
      </w:pPr>
      <w:r w:rsidRPr="00616CC2">
        <w:rPr>
          <w:sz w:val="22"/>
          <w:szCs w:val="22"/>
        </w:rPr>
        <w:lastRenderedPageBreak/>
        <w:t xml:space="preserve">C. </w:t>
      </w:r>
      <w:r w:rsidR="008335C6" w:rsidRPr="00616CC2">
        <w:rPr>
          <w:i/>
          <w:sz w:val="22"/>
          <w:szCs w:val="22"/>
        </w:rPr>
        <w:t>Drug</w:t>
      </w:r>
      <w:r w:rsidR="009744F1" w:rsidRPr="00616CC2">
        <w:rPr>
          <w:i/>
          <w:sz w:val="22"/>
          <w:szCs w:val="22"/>
        </w:rPr>
        <w:t>-</w:t>
      </w:r>
      <w:r w:rsidR="008335C6" w:rsidRPr="00616CC2">
        <w:rPr>
          <w:i/>
          <w:sz w:val="22"/>
          <w:szCs w:val="22"/>
        </w:rPr>
        <w:t>Nutrient</w:t>
      </w:r>
      <w:r w:rsidR="009744F1" w:rsidRPr="00616CC2">
        <w:rPr>
          <w:i/>
          <w:sz w:val="22"/>
          <w:szCs w:val="22"/>
        </w:rPr>
        <w:t xml:space="preserve"> Interactions</w:t>
      </w:r>
      <w:r w:rsidR="000151C8" w:rsidRPr="00616CC2">
        <w:rPr>
          <w:i/>
          <w:sz w:val="22"/>
          <w:szCs w:val="22"/>
        </w:rPr>
        <w:t>.</w:t>
      </w:r>
      <w:r w:rsidR="007B2485" w:rsidRPr="00616CC2">
        <w:rPr>
          <w:i/>
          <w:sz w:val="22"/>
          <w:szCs w:val="22"/>
        </w:rPr>
        <w:t xml:space="preserve">  Select any of the drugs</w:t>
      </w:r>
      <w:r w:rsidR="008335C6" w:rsidRPr="00616CC2">
        <w:rPr>
          <w:i/>
          <w:sz w:val="22"/>
          <w:szCs w:val="22"/>
        </w:rPr>
        <w:t xml:space="preserve"> or drug classes</w:t>
      </w:r>
      <w:r w:rsidR="007B2485" w:rsidRPr="00616CC2">
        <w:rPr>
          <w:i/>
          <w:sz w:val="22"/>
          <w:szCs w:val="22"/>
        </w:rPr>
        <w:t xml:space="preserve"> below and explain how it affects diet (nutrient absorption).  Either suggest an alternative drug and/or explain how an individual can compensate for any effect </w:t>
      </w:r>
      <w:r w:rsidR="008335C6" w:rsidRPr="00616CC2">
        <w:rPr>
          <w:i/>
          <w:sz w:val="22"/>
          <w:szCs w:val="22"/>
        </w:rPr>
        <w:t>on</w:t>
      </w:r>
      <w:r w:rsidR="007B2485" w:rsidRPr="00616CC2">
        <w:rPr>
          <w:i/>
          <w:sz w:val="22"/>
          <w:szCs w:val="22"/>
        </w:rPr>
        <w:t xml:space="preserve"> nutri</w:t>
      </w:r>
      <w:r w:rsidR="008335C6" w:rsidRPr="00616CC2">
        <w:rPr>
          <w:i/>
          <w:sz w:val="22"/>
          <w:szCs w:val="22"/>
        </w:rPr>
        <w:t>tion</w:t>
      </w:r>
    </w:p>
    <w:p w14:paraId="174BB12C" w14:textId="77777777" w:rsidR="008335C6" w:rsidRPr="00616CC2" w:rsidRDefault="00585400" w:rsidP="00585400">
      <w:pPr>
        <w:ind w:left="720"/>
        <w:rPr>
          <w:i/>
          <w:sz w:val="22"/>
          <w:szCs w:val="22"/>
        </w:rPr>
      </w:pPr>
      <w:r w:rsidRPr="00616CC2">
        <w:rPr>
          <w:i/>
          <w:sz w:val="22"/>
          <w:szCs w:val="22"/>
        </w:rPr>
        <w:t xml:space="preserve">2. </w:t>
      </w:r>
      <w:r w:rsidR="008335C6" w:rsidRPr="00616CC2">
        <w:rPr>
          <w:i/>
          <w:sz w:val="22"/>
          <w:szCs w:val="22"/>
        </w:rPr>
        <w:t>Antacids</w:t>
      </w:r>
    </w:p>
    <w:p w14:paraId="16C5A165" w14:textId="7E4F13B8" w:rsidR="004F41D5" w:rsidRPr="00616CC2" w:rsidRDefault="0032246A" w:rsidP="005923DD">
      <w:pPr>
        <w:ind w:left="720" w:firstLine="720"/>
        <w:rPr>
          <w:sz w:val="22"/>
          <w:szCs w:val="22"/>
        </w:rPr>
        <w:sectPr w:rsidR="004F41D5" w:rsidRPr="00616CC2" w:rsidSect="004225AB">
          <w:type w:val="continuous"/>
          <w:pgSz w:w="12240" w:h="15840"/>
          <w:pgMar w:top="1440" w:right="1440" w:bottom="1440" w:left="1440" w:header="720" w:footer="720" w:gutter="0"/>
          <w:cols w:space="720"/>
          <w:docGrid w:linePitch="360"/>
        </w:sectPr>
      </w:pPr>
      <w:r w:rsidRPr="00616CC2">
        <w:rPr>
          <w:sz w:val="22"/>
          <w:szCs w:val="22"/>
        </w:rPr>
        <w:t xml:space="preserve">Antacids are weak bases that react with gastric acid to form water and a salt to diminish gastric acidity. Because pepsin is inactive at pH greater than 4, antacids also reduce pepsin activity. </w:t>
      </w:r>
      <w:r w:rsidR="00234D9F" w:rsidRPr="00616CC2">
        <w:rPr>
          <w:sz w:val="22"/>
          <w:szCs w:val="22"/>
        </w:rPr>
        <w:t xml:space="preserve">Antacids vary widely in their chemical composition, acid-neutralizing capacity, sodium content, palatability and price. Commonly used antacids are salts of aluminum and magnesium </w:t>
      </w:r>
      <w:r w:rsidR="00234D9F" w:rsidRPr="00616CC2">
        <w:rPr>
          <w:sz w:val="22"/>
          <w:szCs w:val="22"/>
        </w:rPr>
        <w:lastRenderedPageBreak/>
        <w:t xml:space="preserve">(aluminum hydroxide or magnesium hydroxide for example). Aluminum hydroxide tends to cause constipation </w:t>
      </w:r>
      <w:r w:rsidR="00616CC2" w:rsidRPr="00616CC2">
        <w:rPr>
          <w:sz w:val="22"/>
          <w:szCs w:val="22"/>
        </w:rPr>
        <w:t>whereas</w:t>
      </w:r>
      <w:r w:rsidR="00234D9F" w:rsidRPr="00616CC2">
        <w:rPr>
          <w:sz w:val="22"/>
          <w:szCs w:val="22"/>
        </w:rPr>
        <w:t xml:space="preserve"> magnesium hydroxide tends to produce diarrhea. So preparations that combine these two compounds aid</w:t>
      </w:r>
      <w:r w:rsidR="004F41D5" w:rsidRPr="00616CC2">
        <w:rPr>
          <w:sz w:val="22"/>
          <w:szCs w:val="22"/>
        </w:rPr>
        <w:t xml:space="preserve"> in normalizing bowel function. Some other alt</w:t>
      </w:r>
      <w:r w:rsidR="00616CC2" w:rsidRPr="00616CC2">
        <w:rPr>
          <w:sz w:val="22"/>
          <w:szCs w:val="22"/>
        </w:rPr>
        <w:t>ernatives include eating a well-balanced</w:t>
      </w:r>
      <w:r w:rsidR="004F41D5" w:rsidRPr="00616CC2">
        <w:rPr>
          <w:sz w:val="22"/>
          <w:szCs w:val="22"/>
        </w:rPr>
        <w:t xml:space="preserve"> diet</w:t>
      </w:r>
      <w:r w:rsidR="00616CC2" w:rsidRPr="00616CC2">
        <w:rPr>
          <w:sz w:val="22"/>
          <w:szCs w:val="22"/>
        </w:rPr>
        <w:t>/discovering what your food sensitivities are and avoiding them</w:t>
      </w:r>
      <w:r w:rsidR="004F41D5" w:rsidRPr="00616CC2">
        <w:rPr>
          <w:sz w:val="22"/>
          <w:szCs w:val="22"/>
        </w:rPr>
        <w:t>, eating lots of yogurt/probiotics, and u</w:t>
      </w:r>
      <w:r w:rsidR="00616CC2" w:rsidRPr="00616CC2">
        <w:rPr>
          <w:sz w:val="22"/>
          <w:szCs w:val="22"/>
        </w:rPr>
        <w:t xml:space="preserve">sing apple cider vinegar. </w:t>
      </w:r>
      <w:r w:rsidR="004F41D5" w:rsidRPr="00616CC2">
        <w:rPr>
          <w:sz w:val="22"/>
          <w:szCs w:val="22"/>
        </w:rPr>
        <w:t xml:space="preserve"> </w:t>
      </w:r>
    </w:p>
    <w:p w14:paraId="2300E994" w14:textId="51C171F0" w:rsidR="00391ECB" w:rsidRPr="00616CC2" w:rsidRDefault="00616CC2" w:rsidP="005923DD">
      <w:pPr>
        <w:ind w:left="720"/>
        <w:rPr>
          <w:sz w:val="22"/>
          <w:szCs w:val="22"/>
          <w:shd w:val="clear" w:color="auto" w:fill="FFFFFF"/>
        </w:rPr>
      </w:pPr>
      <w:r w:rsidRPr="00616CC2">
        <w:rPr>
          <w:sz w:val="22"/>
          <w:szCs w:val="22"/>
          <w:shd w:val="clear" w:color="auto" w:fill="FFFFFF"/>
        </w:rPr>
        <w:lastRenderedPageBreak/>
        <w:t>Reference:</w:t>
      </w:r>
    </w:p>
    <w:p w14:paraId="0BB0BDC6" w14:textId="251023FD" w:rsidR="00B35D25" w:rsidRPr="00616CC2" w:rsidRDefault="00391ECB" w:rsidP="005923DD">
      <w:pPr>
        <w:ind w:left="720"/>
        <w:rPr>
          <w:sz w:val="22"/>
          <w:szCs w:val="22"/>
          <w:shd w:val="clear" w:color="auto" w:fill="FFFFFF"/>
        </w:rPr>
      </w:pPr>
      <w:r w:rsidRPr="00616CC2">
        <w:rPr>
          <w:sz w:val="22"/>
          <w:szCs w:val="22"/>
          <w:shd w:val="clear" w:color="auto" w:fill="FFFFFF"/>
        </w:rPr>
        <w:t xml:space="preserve">Lippincott, W. (2012). </w:t>
      </w:r>
      <w:proofErr w:type="spellStart"/>
      <w:r w:rsidRPr="00616CC2">
        <w:rPr>
          <w:sz w:val="22"/>
          <w:szCs w:val="22"/>
          <w:shd w:val="clear" w:color="auto" w:fill="FFFFFF"/>
        </w:rPr>
        <w:t>Pharmacotherapeutics</w:t>
      </w:r>
      <w:proofErr w:type="spellEnd"/>
      <w:r w:rsidRPr="00616CC2">
        <w:rPr>
          <w:sz w:val="22"/>
          <w:szCs w:val="22"/>
          <w:shd w:val="clear" w:color="auto" w:fill="FFFFFF"/>
        </w:rPr>
        <w:t xml:space="preserve"> for advanced practice, 3rd ed. pharmacology, </w:t>
      </w:r>
      <w:proofErr w:type="gramStart"/>
      <w:r w:rsidRPr="00616CC2">
        <w:rPr>
          <w:sz w:val="22"/>
          <w:szCs w:val="22"/>
          <w:shd w:val="clear" w:color="auto" w:fill="FFFFFF"/>
        </w:rPr>
        <w:t>5th</w:t>
      </w:r>
      <w:proofErr w:type="gramEnd"/>
      <w:r w:rsidRPr="00616CC2">
        <w:rPr>
          <w:sz w:val="22"/>
          <w:szCs w:val="22"/>
          <w:shd w:val="clear" w:color="auto" w:fill="FFFFFF"/>
        </w:rPr>
        <w:t xml:space="preserve"> ed.: North </w:t>
      </w:r>
      <w:proofErr w:type="spellStart"/>
      <w:r w:rsidRPr="00616CC2">
        <w:rPr>
          <w:sz w:val="22"/>
          <w:szCs w:val="22"/>
          <w:shd w:val="clear" w:color="auto" w:fill="FFFFFF"/>
        </w:rPr>
        <w:t>american</w:t>
      </w:r>
      <w:proofErr w:type="spellEnd"/>
      <w:r w:rsidRPr="00616CC2">
        <w:rPr>
          <w:sz w:val="22"/>
          <w:szCs w:val="22"/>
          <w:shd w:val="clear" w:color="auto" w:fill="FFFFFF"/>
        </w:rPr>
        <w:t xml:space="preserve"> edition. (5th ed., pp. 356-357). </w:t>
      </w:r>
      <w:proofErr w:type="spellStart"/>
      <w:r w:rsidRPr="00616CC2">
        <w:rPr>
          <w:sz w:val="22"/>
          <w:szCs w:val="22"/>
          <w:shd w:val="clear" w:color="auto" w:fill="FFFFFF"/>
        </w:rPr>
        <w:t>S.l</w:t>
      </w:r>
      <w:proofErr w:type="spellEnd"/>
      <w:r w:rsidRPr="00616CC2">
        <w:rPr>
          <w:sz w:val="22"/>
          <w:szCs w:val="22"/>
          <w:shd w:val="clear" w:color="auto" w:fill="FFFFFF"/>
        </w:rPr>
        <w:t xml:space="preserve">.: </w:t>
      </w:r>
      <w:proofErr w:type="spellStart"/>
      <w:r w:rsidRPr="00616CC2">
        <w:rPr>
          <w:sz w:val="22"/>
          <w:szCs w:val="22"/>
          <w:shd w:val="clear" w:color="auto" w:fill="FFFFFF"/>
        </w:rPr>
        <w:t>Wolters</w:t>
      </w:r>
      <w:proofErr w:type="spellEnd"/>
      <w:r w:rsidRPr="00616CC2">
        <w:rPr>
          <w:sz w:val="22"/>
          <w:szCs w:val="22"/>
          <w:shd w:val="clear" w:color="auto" w:fill="FFFFFF"/>
        </w:rPr>
        <w:t xml:space="preserve"> Kluwer Health. </w:t>
      </w:r>
    </w:p>
    <w:p w14:paraId="3F4D2C72" w14:textId="77777777" w:rsidR="004F41D5" w:rsidRPr="00616CC2" w:rsidRDefault="004F41D5" w:rsidP="00391ECB">
      <w:pPr>
        <w:rPr>
          <w:sz w:val="22"/>
          <w:szCs w:val="22"/>
          <w:shd w:val="clear" w:color="auto" w:fill="FFFFFF"/>
        </w:rPr>
      </w:pPr>
    </w:p>
    <w:p w14:paraId="0EAEE7E2" w14:textId="77777777" w:rsidR="004F41D5" w:rsidRPr="00616CC2" w:rsidRDefault="004F41D5" w:rsidP="00391ECB">
      <w:pPr>
        <w:rPr>
          <w:b/>
          <w:sz w:val="22"/>
          <w:szCs w:val="22"/>
        </w:rPr>
        <w:sectPr w:rsidR="004F41D5" w:rsidRPr="00616CC2" w:rsidSect="004225AB">
          <w:type w:val="continuous"/>
          <w:pgSz w:w="12240" w:h="15840"/>
          <w:pgMar w:top="1440" w:right="1440" w:bottom="1440" w:left="1440" w:header="720" w:footer="720" w:gutter="0"/>
          <w:cols w:space="720"/>
          <w:docGrid w:linePitch="360"/>
        </w:sectPr>
      </w:pPr>
    </w:p>
    <w:p w14:paraId="166CFEE4" w14:textId="52EE5C6C" w:rsidR="00AE591F" w:rsidRPr="00616CC2" w:rsidRDefault="00F96FB7" w:rsidP="00F96FB7">
      <w:pPr>
        <w:rPr>
          <w:i/>
          <w:sz w:val="22"/>
          <w:szCs w:val="22"/>
        </w:rPr>
      </w:pPr>
      <w:r w:rsidRPr="00616CC2">
        <w:rPr>
          <w:i/>
          <w:sz w:val="22"/>
          <w:szCs w:val="22"/>
          <w:u w:val="single"/>
        </w:rPr>
        <w:lastRenderedPageBreak/>
        <w:t xml:space="preserve">D. </w:t>
      </w:r>
      <w:r w:rsidR="0073731B" w:rsidRPr="00616CC2">
        <w:rPr>
          <w:i/>
          <w:sz w:val="22"/>
          <w:szCs w:val="22"/>
          <w:u w:val="single"/>
        </w:rPr>
        <w:t xml:space="preserve">Personal Care </w:t>
      </w:r>
      <w:proofErr w:type="gramStart"/>
      <w:r w:rsidR="0073731B" w:rsidRPr="00616CC2">
        <w:rPr>
          <w:i/>
          <w:sz w:val="22"/>
          <w:szCs w:val="22"/>
          <w:u w:val="single"/>
        </w:rPr>
        <w:t>Products</w:t>
      </w:r>
      <w:r w:rsidR="00B35D25" w:rsidRPr="00616CC2">
        <w:rPr>
          <w:i/>
          <w:sz w:val="22"/>
          <w:szCs w:val="22"/>
          <w:u w:val="single"/>
        </w:rPr>
        <w:t xml:space="preserve"> </w:t>
      </w:r>
      <w:r w:rsidR="008335C6" w:rsidRPr="00616CC2">
        <w:rPr>
          <w:i/>
          <w:sz w:val="22"/>
          <w:szCs w:val="22"/>
        </w:rPr>
        <w:t>.</w:t>
      </w:r>
      <w:proofErr w:type="gramEnd"/>
      <w:r w:rsidR="008335C6" w:rsidRPr="00616CC2">
        <w:rPr>
          <w:i/>
          <w:sz w:val="22"/>
          <w:szCs w:val="22"/>
        </w:rPr>
        <w:t xml:space="preserve">  Select one </w:t>
      </w:r>
      <w:r w:rsidR="00BA3DE2" w:rsidRPr="00616CC2">
        <w:rPr>
          <w:i/>
          <w:sz w:val="22"/>
          <w:szCs w:val="22"/>
        </w:rPr>
        <w:t>of the product types and the named compound usually contained in it.  Discuss any facts on acute and chronic toxicity through dermal expos</w:t>
      </w:r>
      <w:r w:rsidR="00616CC2">
        <w:rPr>
          <w:i/>
          <w:sz w:val="22"/>
          <w:szCs w:val="22"/>
        </w:rPr>
        <w:t>ure, and discuss alternatives</w:t>
      </w:r>
      <w:r w:rsidR="00BA3DE2" w:rsidRPr="00616CC2">
        <w:rPr>
          <w:i/>
          <w:sz w:val="22"/>
          <w:szCs w:val="22"/>
        </w:rPr>
        <w:t xml:space="preserve"> </w:t>
      </w:r>
    </w:p>
    <w:p w14:paraId="094E666B" w14:textId="5AA6E2D5" w:rsidR="00DE791C" w:rsidRPr="00616CC2" w:rsidRDefault="00585400" w:rsidP="0023136B">
      <w:pPr>
        <w:ind w:left="720"/>
        <w:rPr>
          <w:i/>
          <w:sz w:val="22"/>
          <w:szCs w:val="22"/>
        </w:rPr>
      </w:pPr>
      <w:r w:rsidRPr="00616CC2">
        <w:rPr>
          <w:i/>
          <w:sz w:val="22"/>
          <w:szCs w:val="22"/>
        </w:rPr>
        <w:t xml:space="preserve">3. </w:t>
      </w:r>
      <w:r w:rsidR="00BA3DE2" w:rsidRPr="00616CC2">
        <w:rPr>
          <w:i/>
          <w:sz w:val="22"/>
          <w:szCs w:val="22"/>
        </w:rPr>
        <w:t>Shaving Lotion:  find a toxicant in the shaving lotion and discuss it</w:t>
      </w:r>
    </w:p>
    <w:p w14:paraId="1FBBDC08" w14:textId="6A6757BB" w:rsidR="00DE791C" w:rsidRPr="00616CC2" w:rsidRDefault="00E83AE0" w:rsidP="0023136B">
      <w:pPr>
        <w:ind w:left="720" w:firstLine="720"/>
        <w:rPr>
          <w:sz w:val="22"/>
          <w:szCs w:val="22"/>
        </w:rPr>
      </w:pPr>
      <w:proofErr w:type="spellStart"/>
      <w:r w:rsidRPr="00616CC2">
        <w:rPr>
          <w:sz w:val="22"/>
          <w:szCs w:val="22"/>
        </w:rPr>
        <w:t>Triethanolamine</w:t>
      </w:r>
      <w:proofErr w:type="spellEnd"/>
      <w:r w:rsidRPr="00616CC2">
        <w:rPr>
          <w:sz w:val="22"/>
          <w:szCs w:val="22"/>
        </w:rPr>
        <w:t>, often abbreviated as TEA, is a</w:t>
      </w:r>
      <w:r w:rsidRPr="00616CC2">
        <w:rPr>
          <w:sz w:val="22"/>
          <w:szCs w:val="22"/>
        </w:rPr>
        <w:t xml:space="preserve"> </w:t>
      </w:r>
      <w:hyperlink r:id="rId9" w:tooltip="Viscous" w:history="1">
        <w:r w:rsidRPr="00616CC2">
          <w:rPr>
            <w:sz w:val="22"/>
            <w:szCs w:val="22"/>
          </w:rPr>
          <w:t>viscous</w:t>
        </w:r>
      </w:hyperlink>
      <w:r w:rsidRPr="00616CC2">
        <w:rPr>
          <w:sz w:val="22"/>
          <w:szCs w:val="22"/>
        </w:rPr>
        <w:t> </w:t>
      </w:r>
      <w:hyperlink r:id="rId10" w:tooltip="Organic compound" w:history="1">
        <w:r w:rsidRPr="00616CC2">
          <w:rPr>
            <w:sz w:val="22"/>
            <w:szCs w:val="22"/>
          </w:rPr>
          <w:t>organic compound</w:t>
        </w:r>
      </w:hyperlink>
      <w:r w:rsidRPr="00616CC2">
        <w:rPr>
          <w:sz w:val="22"/>
          <w:szCs w:val="22"/>
        </w:rPr>
        <w:t xml:space="preserve"> that is both a </w:t>
      </w:r>
      <w:proofErr w:type="spellStart"/>
      <w:r w:rsidRPr="00616CC2">
        <w:rPr>
          <w:sz w:val="22"/>
          <w:szCs w:val="22"/>
        </w:rPr>
        <w:t>tertiary</w:t>
      </w:r>
      <w:hyperlink r:id="rId11" w:tooltip="Amine" w:history="1">
        <w:r w:rsidRPr="00616CC2">
          <w:rPr>
            <w:sz w:val="22"/>
            <w:szCs w:val="22"/>
          </w:rPr>
          <w:t>amine</w:t>
        </w:r>
        <w:proofErr w:type="spellEnd"/>
      </w:hyperlink>
      <w:r w:rsidRPr="00616CC2">
        <w:rPr>
          <w:sz w:val="22"/>
          <w:szCs w:val="22"/>
        </w:rPr>
        <w:t> and a </w:t>
      </w:r>
      <w:hyperlink r:id="rId12" w:tooltip="Triol" w:history="1">
        <w:proofErr w:type="spellStart"/>
        <w:r w:rsidRPr="00616CC2">
          <w:rPr>
            <w:sz w:val="22"/>
            <w:szCs w:val="22"/>
          </w:rPr>
          <w:t>triol</w:t>
        </w:r>
        <w:proofErr w:type="spellEnd"/>
      </w:hyperlink>
      <w:r w:rsidR="00997C2F" w:rsidRPr="00616CC2">
        <w:rPr>
          <w:sz w:val="22"/>
          <w:szCs w:val="22"/>
        </w:rPr>
        <w:t xml:space="preserve"> and is found in shaving creams</w:t>
      </w:r>
      <w:r w:rsidRPr="00616CC2">
        <w:rPr>
          <w:sz w:val="22"/>
          <w:szCs w:val="22"/>
        </w:rPr>
        <w:t>.</w:t>
      </w:r>
      <w:r w:rsidR="00997C2F" w:rsidRPr="00616CC2">
        <w:rPr>
          <w:sz w:val="22"/>
          <w:szCs w:val="22"/>
        </w:rPr>
        <w:t xml:space="preserve"> A </w:t>
      </w:r>
      <w:proofErr w:type="spellStart"/>
      <w:r w:rsidR="00997C2F" w:rsidRPr="00616CC2">
        <w:rPr>
          <w:sz w:val="22"/>
          <w:szCs w:val="22"/>
        </w:rPr>
        <w:t>triol</w:t>
      </w:r>
      <w:proofErr w:type="spellEnd"/>
      <w:r w:rsidR="00997C2F" w:rsidRPr="00616CC2">
        <w:rPr>
          <w:sz w:val="22"/>
          <w:szCs w:val="22"/>
        </w:rPr>
        <w:t xml:space="preserve"> is a </w:t>
      </w:r>
      <w:hyperlink r:id="rId13" w:tooltip="Molecule" w:history="1">
        <w:r w:rsidR="00997C2F" w:rsidRPr="00616CC2">
          <w:rPr>
            <w:sz w:val="22"/>
            <w:szCs w:val="22"/>
          </w:rPr>
          <w:t>molecule</w:t>
        </w:r>
      </w:hyperlink>
      <w:r w:rsidR="00997C2F" w:rsidRPr="00616CC2">
        <w:rPr>
          <w:sz w:val="22"/>
          <w:szCs w:val="22"/>
        </w:rPr>
        <w:t xml:space="preserve"> with </w:t>
      </w:r>
      <w:r w:rsidR="002D2229" w:rsidRPr="00616CC2">
        <w:rPr>
          <w:sz w:val="22"/>
          <w:szCs w:val="22"/>
        </w:rPr>
        <w:t>three alcohol</w:t>
      </w:r>
      <w:r w:rsidR="00997C2F" w:rsidRPr="00616CC2">
        <w:rPr>
          <w:sz w:val="22"/>
          <w:szCs w:val="22"/>
        </w:rPr>
        <w:t> </w:t>
      </w:r>
      <w:hyperlink r:id="rId14" w:tooltip="Functional group" w:history="1">
        <w:r w:rsidR="00997C2F" w:rsidRPr="00616CC2">
          <w:rPr>
            <w:sz w:val="22"/>
            <w:szCs w:val="22"/>
          </w:rPr>
          <w:t>groups</w:t>
        </w:r>
      </w:hyperlink>
      <w:r w:rsidR="00997C2F" w:rsidRPr="00616CC2">
        <w:rPr>
          <w:sz w:val="22"/>
          <w:szCs w:val="22"/>
        </w:rPr>
        <w:t xml:space="preserve">. </w:t>
      </w:r>
      <w:proofErr w:type="spellStart"/>
      <w:r w:rsidR="00997C2F" w:rsidRPr="00616CC2">
        <w:rPr>
          <w:sz w:val="22"/>
          <w:szCs w:val="22"/>
        </w:rPr>
        <w:t>Triethanolamine</w:t>
      </w:r>
      <w:proofErr w:type="spellEnd"/>
      <w:r w:rsidR="00997C2F" w:rsidRPr="00616CC2">
        <w:rPr>
          <w:sz w:val="22"/>
          <w:szCs w:val="22"/>
        </w:rPr>
        <w:t xml:space="preserve"> is a </w:t>
      </w:r>
      <w:hyperlink r:id="rId15" w:tooltip="Strong base" w:history="1">
        <w:r w:rsidR="00997C2F" w:rsidRPr="00616CC2">
          <w:rPr>
            <w:sz w:val="22"/>
            <w:szCs w:val="22"/>
          </w:rPr>
          <w:t>strong base</w:t>
        </w:r>
      </w:hyperlink>
      <w:r w:rsidR="00997C2F" w:rsidRPr="00616CC2">
        <w:rPr>
          <w:sz w:val="22"/>
          <w:szCs w:val="22"/>
        </w:rPr>
        <w:t xml:space="preserve">. </w:t>
      </w:r>
      <w:proofErr w:type="spellStart"/>
      <w:r w:rsidR="00997C2F" w:rsidRPr="00616CC2">
        <w:rPr>
          <w:sz w:val="22"/>
          <w:szCs w:val="22"/>
        </w:rPr>
        <w:t>Triethanolamine</w:t>
      </w:r>
      <w:proofErr w:type="spellEnd"/>
      <w:r w:rsidR="00997C2F" w:rsidRPr="00616CC2">
        <w:rPr>
          <w:sz w:val="22"/>
          <w:szCs w:val="22"/>
        </w:rPr>
        <w:t xml:space="preserve"> is used primarily as an </w:t>
      </w:r>
      <w:hyperlink r:id="rId16" w:tooltip="Emulsifier" w:history="1">
        <w:r w:rsidR="00997C2F" w:rsidRPr="00616CC2">
          <w:rPr>
            <w:sz w:val="22"/>
            <w:szCs w:val="22"/>
          </w:rPr>
          <w:t>emulsifier</w:t>
        </w:r>
      </w:hyperlink>
      <w:r w:rsidR="00997C2F" w:rsidRPr="00616CC2">
        <w:rPr>
          <w:sz w:val="22"/>
          <w:szCs w:val="22"/>
        </w:rPr>
        <w:t> and </w:t>
      </w:r>
      <w:hyperlink r:id="rId17" w:tooltip="Surfactant" w:history="1">
        <w:r w:rsidR="00997C2F" w:rsidRPr="00616CC2">
          <w:rPr>
            <w:sz w:val="22"/>
            <w:szCs w:val="22"/>
          </w:rPr>
          <w:t>surfactant</w:t>
        </w:r>
      </w:hyperlink>
      <w:r w:rsidR="00997C2F" w:rsidRPr="00616CC2">
        <w:rPr>
          <w:sz w:val="22"/>
          <w:szCs w:val="22"/>
        </w:rPr>
        <w:t xml:space="preserve">. It is a common ingredient in formulations used for both industrial and consumer products. The </w:t>
      </w:r>
      <w:proofErr w:type="spellStart"/>
      <w:r w:rsidR="00997C2F" w:rsidRPr="00616CC2">
        <w:rPr>
          <w:sz w:val="22"/>
          <w:szCs w:val="22"/>
        </w:rPr>
        <w:t>triethanolamine</w:t>
      </w:r>
      <w:proofErr w:type="spellEnd"/>
      <w:r w:rsidR="00997C2F" w:rsidRPr="00616CC2">
        <w:rPr>
          <w:sz w:val="22"/>
          <w:szCs w:val="22"/>
        </w:rPr>
        <w:t xml:space="preserve"> neutralizes fatty acids, adjusts and buffers the pH, and </w:t>
      </w:r>
      <w:r w:rsidR="008C7422" w:rsidRPr="00616CC2">
        <w:rPr>
          <w:sz w:val="22"/>
          <w:szCs w:val="22"/>
        </w:rPr>
        <w:t>solubilizes</w:t>
      </w:r>
      <w:r w:rsidR="00997C2F" w:rsidRPr="00616CC2">
        <w:rPr>
          <w:sz w:val="22"/>
          <w:szCs w:val="22"/>
        </w:rPr>
        <w:t xml:space="preserve"> oils and other ingredients that are not completely soluble in water. </w:t>
      </w:r>
    </w:p>
    <w:p w14:paraId="04F4EB7D" w14:textId="77777777" w:rsidR="00E83AE0" w:rsidRPr="00616CC2" w:rsidRDefault="00E83AE0" w:rsidP="0023136B">
      <w:pPr>
        <w:ind w:left="720" w:firstLine="720"/>
        <w:rPr>
          <w:sz w:val="22"/>
          <w:szCs w:val="22"/>
        </w:rPr>
      </w:pPr>
      <w:proofErr w:type="spellStart"/>
      <w:r w:rsidRPr="00616CC2">
        <w:rPr>
          <w:sz w:val="22"/>
          <w:szCs w:val="22"/>
        </w:rPr>
        <w:t>Triethanolamine</w:t>
      </w:r>
      <w:proofErr w:type="spellEnd"/>
      <w:r w:rsidRPr="00616CC2">
        <w:rPr>
          <w:sz w:val="22"/>
          <w:szCs w:val="22"/>
        </w:rPr>
        <w:t xml:space="preserve"> is a skin and re</w:t>
      </w:r>
      <w:r w:rsidR="00997C2F" w:rsidRPr="00616CC2">
        <w:rPr>
          <w:sz w:val="22"/>
          <w:szCs w:val="22"/>
        </w:rPr>
        <w:t xml:space="preserve">spiratory toxicant. In a number of studies </w:t>
      </w:r>
      <w:proofErr w:type="spellStart"/>
      <w:r w:rsidR="00997C2F" w:rsidRPr="00616CC2">
        <w:rPr>
          <w:sz w:val="22"/>
          <w:szCs w:val="22"/>
        </w:rPr>
        <w:t>thriethanolamine</w:t>
      </w:r>
      <w:proofErr w:type="spellEnd"/>
      <w:r w:rsidR="00997C2F" w:rsidRPr="00616CC2">
        <w:rPr>
          <w:sz w:val="22"/>
          <w:szCs w:val="22"/>
        </w:rPr>
        <w:t xml:space="preserve"> has caused contact allergies. A</w:t>
      </w:r>
      <w:r w:rsidRPr="00616CC2">
        <w:rPr>
          <w:sz w:val="22"/>
          <w:szCs w:val="22"/>
        </w:rPr>
        <w:t xml:space="preserve">nimal studies have also shown </w:t>
      </w:r>
      <w:proofErr w:type="spellStart"/>
      <w:r w:rsidRPr="00616CC2">
        <w:rPr>
          <w:sz w:val="22"/>
          <w:szCs w:val="22"/>
        </w:rPr>
        <w:t>Triethanolamine</w:t>
      </w:r>
      <w:proofErr w:type="spellEnd"/>
      <w:r w:rsidRPr="00616CC2">
        <w:rPr>
          <w:sz w:val="22"/>
          <w:szCs w:val="22"/>
        </w:rPr>
        <w:t xml:space="preserve"> can cause bladder and liver cancer, as well as cell mutation in testicles</w:t>
      </w:r>
      <w:r w:rsidR="00997C2F" w:rsidRPr="00616CC2">
        <w:rPr>
          <w:sz w:val="22"/>
          <w:szCs w:val="22"/>
        </w:rPr>
        <w:t>. However according to the MSDS sheet for Edge® Sensitive Skin Shave Gel says that there is no known effect for chronic toxicity. Also under the acute toxicity it says that the product is safe for intended use based on the formulation, testing results, and the long history of safe consumer use.</w:t>
      </w:r>
      <w:r w:rsidR="00997C2F" w:rsidRPr="00616CC2">
        <w:rPr>
          <w:rStyle w:val="Emphasis"/>
          <w:color w:val="000000"/>
          <w:sz w:val="22"/>
          <w:szCs w:val="22"/>
        </w:rPr>
        <w:t xml:space="preserve"> </w:t>
      </w:r>
    </w:p>
    <w:p w14:paraId="0E601EB7" w14:textId="77777777" w:rsidR="00616CC2" w:rsidRPr="00616CC2" w:rsidRDefault="00A93BFE" w:rsidP="00616CC2">
      <w:pPr>
        <w:ind w:left="720" w:firstLine="360"/>
        <w:rPr>
          <w:sz w:val="22"/>
          <w:szCs w:val="22"/>
        </w:rPr>
      </w:pPr>
      <w:r w:rsidRPr="00616CC2">
        <w:rPr>
          <w:sz w:val="22"/>
          <w:szCs w:val="22"/>
        </w:rPr>
        <w:t xml:space="preserve">One website lists </w:t>
      </w:r>
      <w:r w:rsidRPr="00616CC2">
        <w:rPr>
          <w:sz w:val="22"/>
          <w:szCs w:val="22"/>
        </w:rPr>
        <w:fldChar w:fldCharType="begin"/>
      </w:r>
      <w:r w:rsidRPr="00616CC2">
        <w:rPr>
          <w:sz w:val="22"/>
          <w:szCs w:val="22"/>
        </w:rPr>
        <w:instrText xml:space="preserve"> HYPERLINK "http://click.sovliving.com/t/Cg/4RU/9qU/AB3_PQ/AAFbJA/Mjg3ODA5fGh0dHBzOi8vd3d3LmRyYnJvbm5lci5jb20vREJNUy9TSEFWSU5HR0VML1NEMDQwNC5odG1s./AQ/2mk2" \o "Dr. Bronner’s Shaving Gel" \t "_blank" </w:instrText>
      </w:r>
      <w:r w:rsidRPr="00616CC2">
        <w:rPr>
          <w:sz w:val="22"/>
          <w:szCs w:val="22"/>
        </w:rPr>
      </w:r>
      <w:r w:rsidRPr="00616CC2">
        <w:rPr>
          <w:sz w:val="22"/>
          <w:szCs w:val="22"/>
        </w:rPr>
        <w:fldChar w:fldCharType="separate"/>
      </w:r>
      <w:r w:rsidRPr="00616CC2">
        <w:rPr>
          <w:sz w:val="22"/>
          <w:szCs w:val="22"/>
        </w:rPr>
        <w:t xml:space="preserve">Dr. </w:t>
      </w:r>
      <w:proofErr w:type="spellStart"/>
      <w:r w:rsidRPr="00616CC2">
        <w:rPr>
          <w:sz w:val="22"/>
          <w:szCs w:val="22"/>
        </w:rPr>
        <w:t>Bronner’s</w:t>
      </w:r>
      <w:proofErr w:type="spellEnd"/>
      <w:r w:rsidRPr="00616CC2">
        <w:rPr>
          <w:sz w:val="22"/>
          <w:szCs w:val="22"/>
        </w:rPr>
        <w:t xml:space="preserve"> Shaving Gel</w:t>
      </w:r>
      <w:r w:rsidRPr="00616CC2">
        <w:rPr>
          <w:sz w:val="22"/>
          <w:szCs w:val="22"/>
        </w:rPr>
        <w:fldChar w:fldCharType="end"/>
      </w:r>
      <w:r w:rsidRPr="00616CC2">
        <w:rPr>
          <w:sz w:val="22"/>
          <w:szCs w:val="22"/>
        </w:rPr>
        <w:t xml:space="preserve"> as a good alternative to others that might have </w:t>
      </w:r>
      <w:proofErr w:type="spellStart"/>
      <w:r w:rsidRPr="00616CC2">
        <w:rPr>
          <w:sz w:val="22"/>
          <w:szCs w:val="22"/>
        </w:rPr>
        <w:t>triethanolamine</w:t>
      </w:r>
      <w:proofErr w:type="spellEnd"/>
      <w:r w:rsidRPr="00616CC2">
        <w:rPr>
          <w:sz w:val="22"/>
          <w:szCs w:val="22"/>
        </w:rPr>
        <w:t xml:space="preserve">. Other alternatives include classic shave creams from Pacific shaving company or Hal’s </w:t>
      </w:r>
      <w:r w:rsidR="002D2229" w:rsidRPr="00616CC2">
        <w:rPr>
          <w:sz w:val="22"/>
          <w:szCs w:val="22"/>
        </w:rPr>
        <w:t>deluxe</w:t>
      </w:r>
      <w:r w:rsidRPr="00616CC2">
        <w:rPr>
          <w:sz w:val="22"/>
          <w:szCs w:val="22"/>
        </w:rPr>
        <w:t xml:space="preserve"> or classic shave soap.  </w:t>
      </w:r>
    </w:p>
    <w:p w14:paraId="02F4DB72" w14:textId="1886FFAA" w:rsidR="00997C2F" w:rsidRPr="00616CC2" w:rsidRDefault="00A93BFE" w:rsidP="00616CC2">
      <w:pPr>
        <w:ind w:left="720" w:firstLine="360"/>
        <w:rPr>
          <w:sz w:val="22"/>
          <w:szCs w:val="22"/>
        </w:rPr>
      </w:pPr>
      <w:r w:rsidRPr="00616CC2">
        <w:rPr>
          <w:sz w:val="22"/>
          <w:szCs w:val="22"/>
        </w:rPr>
        <w:t>References:</w:t>
      </w:r>
    </w:p>
    <w:p w14:paraId="06935353" w14:textId="77777777" w:rsidR="00997C2F" w:rsidRPr="00616CC2" w:rsidRDefault="00E83AE0" w:rsidP="00997C2F">
      <w:pPr>
        <w:pStyle w:val="ListParagraph"/>
        <w:numPr>
          <w:ilvl w:val="0"/>
          <w:numId w:val="8"/>
        </w:numPr>
        <w:rPr>
          <w:sz w:val="22"/>
          <w:szCs w:val="22"/>
        </w:rPr>
      </w:pPr>
      <w:r w:rsidRPr="00616CC2">
        <w:rPr>
          <w:sz w:val="22"/>
          <w:szCs w:val="22"/>
        </w:rPr>
        <w:t xml:space="preserve">O'Neil, MJ. The Merck Index - An Encyclopedia of Chemicals, Drugs, and </w:t>
      </w:r>
      <w:proofErr w:type="spellStart"/>
      <w:r w:rsidRPr="00616CC2">
        <w:rPr>
          <w:sz w:val="22"/>
          <w:szCs w:val="22"/>
        </w:rPr>
        <w:t>Biologicals</w:t>
      </w:r>
      <w:proofErr w:type="spellEnd"/>
      <w:r w:rsidRPr="00616CC2">
        <w:rPr>
          <w:sz w:val="22"/>
          <w:szCs w:val="22"/>
        </w:rPr>
        <w:t>. (13th Edition ed.). Whitehouse Station, NJ: Merck and Co., Inc. p. 1722.</w:t>
      </w:r>
    </w:p>
    <w:p w14:paraId="5CF03F64" w14:textId="77777777" w:rsidR="00997C2F" w:rsidRPr="00616CC2" w:rsidRDefault="00997C2F" w:rsidP="00997C2F">
      <w:pPr>
        <w:pStyle w:val="ListParagraph"/>
        <w:numPr>
          <w:ilvl w:val="0"/>
          <w:numId w:val="8"/>
        </w:numPr>
        <w:rPr>
          <w:sz w:val="22"/>
          <w:szCs w:val="22"/>
        </w:rPr>
      </w:pPr>
      <w:r w:rsidRPr="00616CC2">
        <w:rPr>
          <w:sz w:val="22"/>
          <w:szCs w:val="22"/>
        </w:rPr>
        <w:t>Ashford’s Dictionary of Industrial Chemicals, third edition, 2011, page 9252</w:t>
      </w:r>
    </w:p>
    <w:p w14:paraId="07BCBE8E" w14:textId="77777777" w:rsidR="00997C2F" w:rsidRPr="00616CC2" w:rsidRDefault="00997C2F" w:rsidP="00997C2F">
      <w:pPr>
        <w:pStyle w:val="ListParagraph"/>
        <w:numPr>
          <w:ilvl w:val="0"/>
          <w:numId w:val="8"/>
        </w:numPr>
        <w:rPr>
          <w:sz w:val="22"/>
          <w:szCs w:val="22"/>
        </w:rPr>
      </w:pPr>
      <w:r w:rsidRPr="00616CC2">
        <w:rPr>
          <w:sz w:val="22"/>
          <w:szCs w:val="22"/>
        </w:rPr>
        <w:t>Global Regulatory Affairs/ Product Safety. (2012, August 29). Edge® Sensitive Skin Shave Gel MSDS. Retrieved from http://www.playtexproducts.com/msds_pdf/rb/edge/112049_edge%20sensitive%20skin%20shave%20gel%202.75%20oz.pdf</w:t>
      </w:r>
    </w:p>
    <w:p w14:paraId="6EE712F8" w14:textId="77777777" w:rsidR="00997C2F" w:rsidRPr="00616CC2" w:rsidRDefault="00997C2F" w:rsidP="00997C2F">
      <w:pPr>
        <w:pStyle w:val="ListParagraph"/>
        <w:numPr>
          <w:ilvl w:val="0"/>
          <w:numId w:val="8"/>
        </w:numPr>
        <w:rPr>
          <w:sz w:val="22"/>
          <w:szCs w:val="22"/>
        </w:rPr>
      </w:pPr>
      <w:r w:rsidRPr="00616CC2">
        <w:rPr>
          <w:sz w:val="22"/>
          <w:szCs w:val="22"/>
        </w:rPr>
        <w:t>The Sovereign Investor. (</w:t>
      </w:r>
      <w:proofErr w:type="spellStart"/>
      <w:proofErr w:type="gramStart"/>
      <w:r w:rsidRPr="00616CC2">
        <w:rPr>
          <w:sz w:val="22"/>
          <w:szCs w:val="22"/>
        </w:rPr>
        <w:t>n</w:t>
      </w:r>
      <w:proofErr w:type="gramEnd"/>
      <w:r w:rsidRPr="00616CC2">
        <w:rPr>
          <w:sz w:val="22"/>
          <w:szCs w:val="22"/>
        </w:rPr>
        <w:t>.d.</w:t>
      </w:r>
      <w:proofErr w:type="spellEnd"/>
      <w:r w:rsidRPr="00616CC2">
        <w:rPr>
          <w:sz w:val="22"/>
          <w:szCs w:val="22"/>
        </w:rPr>
        <w:t>). The Three Toxins in Your Shaving Cream You Want to Avoid. Retrieved from http://thesovereigninvestor.com/sovereign-living/three-toxins-shaving-cream-want-avoid/</w:t>
      </w:r>
    </w:p>
    <w:p w14:paraId="31CF9594" w14:textId="77777777" w:rsidR="00997C2F" w:rsidRPr="00616CC2" w:rsidRDefault="00997C2F" w:rsidP="00997C2F">
      <w:pPr>
        <w:rPr>
          <w:sz w:val="22"/>
          <w:szCs w:val="22"/>
        </w:rPr>
      </w:pPr>
    </w:p>
    <w:p w14:paraId="03AA0E62" w14:textId="77777777" w:rsidR="00B35D25" w:rsidRPr="00616CC2" w:rsidRDefault="00B35D25" w:rsidP="00F96FB7">
      <w:pPr>
        <w:pStyle w:val="ListParagraph"/>
        <w:spacing w:before="240"/>
        <w:ind w:left="426"/>
        <w:contextualSpacing w:val="0"/>
        <w:rPr>
          <w:sz w:val="22"/>
          <w:szCs w:val="22"/>
        </w:rPr>
      </w:pPr>
    </w:p>
    <w:sectPr w:rsidR="00B35D25" w:rsidRPr="00616CC2"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CC73B7"/>
    <w:multiLevelType w:val="hybridMultilevel"/>
    <w:tmpl w:val="D598BB9C"/>
    <w:lvl w:ilvl="0" w:tplc="28547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2E6B85"/>
    <w:multiLevelType w:val="hybridMultilevel"/>
    <w:tmpl w:val="93826BD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7D143987"/>
    <w:multiLevelType w:val="hybridMultilevel"/>
    <w:tmpl w:val="14D6A06C"/>
    <w:lvl w:ilvl="0" w:tplc="560693E4">
      <w:start w:val="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3"/>
  </w:num>
  <w:num w:numId="3">
    <w:abstractNumId w:val="6"/>
  </w:num>
  <w:num w:numId="4">
    <w:abstractNumId w:val="4"/>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96E37"/>
    <w:rsid w:val="000E5FB1"/>
    <w:rsid w:val="000E64F1"/>
    <w:rsid w:val="000F0646"/>
    <w:rsid w:val="00103E04"/>
    <w:rsid w:val="001217DA"/>
    <w:rsid w:val="00127BA8"/>
    <w:rsid w:val="001573BE"/>
    <w:rsid w:val="001B170D"/>
    <w:rsid w:val="001E601B"/>
    <w:rsid w:val="002267B2"/>
    <w:rsid w:val="0023136B"/>
    <w:rsid w:val="00234D9F"/>
    <w:rsid w:val="00254078"/>
    <w:rsid w:val="00292A58"/>
    <w:rsid w:val="0029650F"/>
    <w:rsid w:val="002D2229"/>
    <w:rsid w:val="002E6426"/>
    <w:rsid w:val="003035B9"/>
    <w:rsid w:val="00312FB7"/>
    <w:rsid w:val="0032246A"/>
    <w:rsid w:val="00323538"/>
    <w:rsid w:val="00387311"/>
    <w:rsid w:val="00391ECB"/>
    <w:rsid w:val="003B2868"/>
    <w:rsid w:val="003D40DD"/>
    <w:rsid w:val="003F1E96"/>
    <w:rsid w:val="004225AB"/>
    <w:rsid w:val="004266A8"/>
    <w:rsid w:val="00433278"/>
    <w:rsid w:val="00447723"/>
    <w:rsid w:val="00465053"/>
    <w:rsid w:val="00473DF7"/>
    <w:rsid w:val="0048162F"/>
    <w:rsid w:val="00485019"/>
    <w:rsid w:val="004F41D5"/>
    <w:rsid w:val="0050498B"/>
    <w:rsid w:val="005167D6"/>
    <w:rsid w:val="005319C9"/>
    <w:rsid w:val="005400DB"/>
    <w:rsid w:val="00551EA9"/>
    <w:rsid w:val="00585400"/>
    <w:rsid w:val="00590153"/>
    <w:rsid w:val="005923DD"/>
    <w:rsid w:val="005A748A"/>
    <w:rsid w:val="005B1010"/>
    <w:rsid w:val="005D2567"/>
    <w:rsid w:val="005D78E2"/>
    <w:rsid w:val="00616CC2"/>
    <w:rsid w:val="00627224"/>
    <w:rsid w:val="00646555"/>
    <w:rsid w:val="00656658"/>
    <w:rsid w:val="0067447F"/>
    <w:rsid w:val="006A1383"/>
    <w:rsid w:val="006E044D"/>
    <w:rsid w:val="006E10A7"/>
    <w:rsid w:val="006E7DEC"/>
    <w:rsid w:val="00702657"/>
    <w:rsid w:val="0071047A"/>
    <w:rsid w:val="00710595"/>
    <w:rsid w:val="00717B99"/>
    <w:rsid w:val="00722AA6"/>
    <w:rsid w:val="0072485C"/>
    <w:rsid w:val="0073573F"/>
    <w:rsid w:val="0073731B"/>
    <w:rsid w:val="007B2485"/>
    <w:rsid w:val="00806DF5"/>
    <w:rsid w:val="0082327F"/>
    <w:rsid w:val="00823B03"/>
    <w:rsid w:val="008335C6"/>
    <w:rsid w:val="00892CC3"/>
    <w:rsid w:val="008C7422"/>
    <w:rsid w:val="008D4A53"/>
    <w:rsid w:val="0092604E"/>
    <w:rsid w:val="00927C12"/>
    <w:rsid w:val="00935272"/>
    <w:rsid w:val="0097108D"/>
    <w:rsid w:val="009744F1"/>
    <w:rsid w:val="00997C2F"/>
    <w:rsid w:val="009A0D62"/>
    <w:rsid w:val="009B421C"/>
    <w:rsid w:val="009D3109"/>
    <w:rsid w:val="009E1244"/>
    <w:rsid w:val="009E1F84"/>
    <w:rsid w:val="00A03F3F"/>
    <w:rsid w:val="00A30E4F"/>
    <w:rsid w:val="00A527F8"/>
    <w:rsid w:val="00A73379"/>
    <w:rsid w:val="00A77507"/>
    <w:rsid w:val="00A93BFE"/>
    <w:rsid w:val="00AD6028"/>
    <w:rsid w:val="00AE4CD6"/>
    <w:rsid w:val="00AE591F"/>
    <w:rsid w:val="00B22207"/>
    <w:rsid w:val="00B35D25"/>
    <w:rsid w:val="00B45A91"/>
    <w:rsid w:val="00B46081"/>
    <w:rsid w:val="00B54629"/>
    <w:rsid w:val="00B62B5A"/>
    <w:rsid w:val="00B83F38"/>
    <w:rsid w:val="00BA3DE2"/>
    <w:rsid w:val="00BA51DC"/>
    <w:rsid w:val="00BB18C4"/>
    <w:rsid w:val="00BE7FD5"/>
    <w:rsid w:val="00C00602"/>
    <w:rsid w:val="00C1059E"/>
    <w:rsid w:val="00CA26B6"/>
    <w:rsid w:val="00D13666"/>
    <w:rsid w:val="00D352E3"/>
    <w:rsid w:val="00D535AC"/>
    <w:rsid w:val="00D60DB7"/>
    <w:rsid w:val="00D6332B"/>
    <w:rsid w:val="00D82963"/>
    <w:rsid w:val="00DB70FF"/>
    <w:rsid w:val="00DE791C"/>
    <w:rsid w:val="00E713D7"/>
    <w:rsid w:val="00E82E73"/>
    <w:rsid w:val="00E83AE0"/>
    <w:rsid w:val="00E91BD4"/>
    <w:rsid w:val="00EB4678"/>
    <w:rsid w:val="00EB72CC"/>
    <w:rsid w:val="00EC6003"/>
    <w:rsid w:val="00ED0F4C"/>
    <w:rsid w:val="00F30C56"/>
    <w:rsid w:val="00F33AB0"/>
    <w:rsid w:val="00F36958"/>
    <w:rsid w:val="00F41D94"/>
    <w:rsid w:val="00F7029F"/>
    <w:rsid w:val="00F96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C9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semiHidden/>
    <w:unhideWhenUsed/>
    <w:rsid w:val="00B45A91"/>
    <w:pPr>
      <w:spacing w:before="100" w:beforeAutospacing="1" w:after="100" w:afterAutospacing="1"/>
    </w:pPr>
    <w:rPr>
      <w:rFonts w:ascii="Times" w:eastAsiaTheme="minorHAnsi" w:hAnsi="Times"/>
    </w:rPr>
  </w:style>
  <w:style w:type="character" w:customStyle="1" w:styleId="apple-converted-space">
    <w:name w:val="apple-converted-space"/>
    <w:basedOn w:val="DefaultParagraphFont"/>
    <w:rsid w:val="00F7029F"/>
  </w:style>
  <w:style w:type="character" w:styleId="Strong">
    <w:name w:val="Strong"/>
    <w:basedOn w:val="DefaultParagraphFont"/>
    <w:uiPriority w:val="22"/>
    <w:qFormat/>
    <w:rsid w:val="00F7029F"/>
    <w:rPr>
      <w:b/>
      <w:bCs/>
    </w:rPr>
  </w:style>
  <w:style w:type="character" w:styleId="Emphasis">
    <w:name w:val="Emphasis"/>
    <w:basedOn w:val="DefaultParagraphFont"/>
    <w:uiPriority w:val="20"/>
    <w:qFormat/>
    <w:rsid w:val="00DE791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semiHidden/>
    <w:unhideWhenUsed/>
    <w:rsid w:val="00B45A91"/>
    <w:pPr>
      <w:spacing w:before="100" w:beforeAutospacing="1" w:after="100" w:afterAutospacing="1"/>
    </w:pPr>
    <w:rPr>
      <w:rFonts w:ascii="Times" w:eastAsiaTheme="minorHAnsi" w:hAnsi="Times"/>
    </w:rPr>
  </w:style>
  <w:style w:type="character" w:customStyle="1" w:styleId="apple-converted-space">
    <w:name w:val="apple-converted-space"/>
    <w:basedOn w:val="DefaultParagraphFont"/>
    <w:rsid w:val="00F7029F"/>
  </w:style>
  <w:style w:type="character" w:styleId="Strong">
    <w:name w:val="Strong"/>
    <w:basedOn w:val="DefaultParagraphFont"/>
    <w:uiPriority w:val="22"/>
    <w:qFormat/>
    <w:rsid w:val="00F7029F"/>
    <w:rPr>
      <w:b/>
      <w:bCs/>
    </w:rPr>
  </w:style>
  <w:style w:type="character" w:styleId="Emphasis">
    <w:name w:val="Emphasis"/>
    <w:basedOn w:val="DefaultParagraphFont"/>
    <w:uiPriority w:val="20"/>
    <w:qFormat/>
    <w:rsid w:val="00DE79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2743">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22974084">
      <w:bodyDiv w:val="1"/>
      <w:marLeft w:val="0"/>
      <w:marRight w:val="0"/>
      <w:marTop w:val="0"/>
      <w:marBottom w:val="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500975036">
      <w:bodyDiv w:val="1"/>
      <w:marLeft w:val="0"/>
      <w:marRight w:val="0"/>
      <w:marTop w:val="0"/>
      <w:marBottom w:val="0"/>
      <w:divBdr>
        <w:top w:val="none" w:sz="0" w:space="0" w:color="auto"/>
        <w:left w:val="none" w:sz="0" w:space="0" w:color="auto"/>
        <w:bottom w:val="none" w:sz="0" w:space="0" w:color="auto"/>
        <w:right w:val="none" w:sz="0" w:space="0" w:color="auto"/>
      </w:divBdr>
    </w:div>
    <w:div w:id="730620477">
      <w:bodyDiv w:val="1"/>
      <w:marLeft w:val="0"/>
      <w:marRight w:val="0"/>
      <w:marTop w:val="0"/>
      <w:marBottom w:val="0"/>
      <w:divBdr>
        <w:top w:val="none" w:sz="0" w:space="0" w:color="auto"/>
        <w:left w:val="none" w:sz="0" w:space="0" w:color="auto"/>
        <w:bottom w:val="none" w:sz="0" w:space="0" w:color="auto"/>
        <w:right w:val="none" w:sz="0" w:space="0" w:color="auto"/>
      </w:divBdr>
    </w:div>
    <w:div w:id="891232435">
      <w:bodyDiv w:val="1"/>
      <w:marLeft w:val="0"/>
      <w:marRight w:val="0"/>
      <w:marTop w:val="0"/>
      <w:marBottom w:val="0"/>
      <w:divBdr>
        <w:top w:val="none" w:sz="0" w:space="0" w:color="auto"/>
        <w:left w:val="none" w:sz="0" w:space="0" w:color="auto"/>
        <w:bottom w:val="none" w:sz="0" w:space="0" w:color="auto"/>
        <w:right w:val="none" w:sz="0" w:space="0" w:color="auto"/>
      </w:divBdr>
    </w:div>
    <w:div w:id="1007949241">
      <w:bodyDiv w:val="1"/>
      <w:marLeft w:val="0"/>
      <w:marRight w:val="0"/>
      <w:marTop w:val="0"/>
      <w:marBottom w:val="0"/>
      <w:divBdr>
        <w:top w:val="none" w:sz="0" w:space="0" w:color="auto"/>
        <w:left w:val="none" w:sz="0" w:space="0" w:color="auto"/>
        <w:bottom w:val="none" w:sz="0" w:space="0" w:color="auto"/>
        <w:right w:val="none" w:sz="0" w:space="0" w:color="auto"/>
      </w:divBdr>
    </w:div>
    <w:div w:id="1064377052">
      <w:bodyDiv w:val="1"/>
      <w:marLeft w:val="0"/>
      <w:marRight w:val="0"/>
      <w:marTop w:val="0"/>
      <w:marBottom w:val="0"/>
      <w:divBdr>
        <w:top w:val="none" w:sz="0" w:space="0" w:color="auto"/>
        <w:left w:val="none" w:sz="0" w:space="0" w:color="auto"/>
        <w:bottom w:val="none" w:sz="0" w:space="0" w:color="auto"/>
        <w:right w:val="none" w:sz="0" w:space="0" w:color="auto"/>
      </w:divBdr>
    </w:div>
    <w:div w:id="1071318414">
      <w:bodyDiv w:val="1"/>
      <w:marLeft w:val="0"/>
      <w:marRight w:val="0"/>
      <w:marTop w:val="0"/>
      <w:marBottom w:val="0"/>
      <w:divBdr>
        <w:top w:val="none" w:sz="0" w:space="0" w:color="auto"/>
        <w:left w:val="none" w:sz="0" w:space="0" w:color="auto"/>
        <w:bottom w:val="none" w:sz="0" w:space="0" w:color="auto"/>
        <w:right w:val="none" w:sz="0" w:space="0" w:color="auto"/>
      </w:divBdr>
    </w:div>
    <w:div w:id="1157385243">
      <w:bodyDiv w:val="1"/>
      <w:marLeft w:val="0"/>
      <w:marRight w:val="0"/>
      <w:marTop w:val="0"/>
      <w:marBottom w:val="0"/>
      <w:divBdr>
        <w:top w:val="none" w:sz="0" w:space="0" w:color="auto"/>
        <w:left w:val="none" w:sz="0" w:space="0" w:color="auto"/>
        <w:bottom w:val="none" w:sz="0" w:space="0" w:color="auto"/>
        <w:right w:val="none" w:sz="0" w:space="0" w:color="auto"/>
      </w:divBdr>
    </w:div>
    <w:div w:id="1182353936">
      <w:bodyDiv w:val="1"/>
      <w:marLeft w:val="0"/>
      <w:marRight w:val="0"/>
      <w:marTop w:val="0"/>
      <w:marBottom w:val="0"/>
      <w:divBdr>
        <w:top w:val="none" w:sz="0" w:space="0" w:color="auto"/>
        <w:left w:val="none" w:sz="0" w:space="0" w:color="auto"/>
        <w:bottom w:val="none" w:sz="0" w:space="0" w:color="auto"/>
        <w:right w:val="none" w:sz="0" w:space="0" w:color="auto"/>
      </w:divBdr>
    </w:div>
    <w:div w:id="1270895460">
      <w:bodyDiv w:val="1"/>
      <w:marLeft w:val="0"/>
      <w:marRight w:val="0"/>
      <w:marTop w:val="0"/>
      <w:marBottom w:val="0"/>
      <w:divBdr>
        <w:top w:val="none" w:sz="0" w:space="0" w:color="auto"/>
        <w:left w:val="none" w:sz="0" w:space="0" w:color="auto"/>
        <w:bottom w:val="none" w:sz="0" w:space="0" w:color="auto"/>
        <w:right w:val="none" w:sz="0" w:space="0" w:color="auto"/>
      </w:divBdr>
    </w:div>
    <w:div w:id="1427268543">
      <w:bodyDiv w:val="1"/>
      <w:marLeft w:val="0"/>
      <w:marRight w:val="0"/>
      <w:marTop w:val="0"/>
      <w:marBottom w:val="0"/>
      <w:divBdr>
        <w:top w:val="none" w:sz="0" w:space="0" w:color="auto"/>
        <w:left w:val="none" w:sz="0" w:space="0" w:color="auto"/>
        <w:bottom w:val="none" w:sz="0" w:space="0" w:color="auto"/>
        <w:right w:val="none" w:sz="0" w:space="0" w:color="auto"/>
      </w:divBdr>
    </w:div>
    <w:div w:id="1469319100">
      <w:bodyDiv w:val="1"/>
      <w:marLeft w:val="0"/>
      <w:marRight w:val="0"/>
      <w:marTop w:val="0"/>
      <w:marBottom w:val="0"/>
      <w:divBdr>
        <w:top w:val="none" w:sz="0" w:space="0" w:color="auto"/>
        <w:left w:val="none" w:sz="0" w:space="0" w:color="auto"/>
        <w:bottom w:val="none" w:sz="0" w:space="0" w:color="auto"/>
        <w:right w:val="none" w:sz="0" w:space="0" w:color="auto"/>
      </w:divBdr>
    </w:div>
    <w:div w:id="1618834654">
      <w:bodyDiv w:val="1"/>
      <w:marLeft w:val="0"/>
      <w:marRight w:val="0"/>
      <w:marTop w:val="0"/>
      <w:marBottom w:val="0"/>
      <w:divBdr>
        <w:top w:val="none" w:sz="0" w:space="0" w:color="auto"/>
        <w:left w:val="none" w:sz="0" w:space="0" w:color="auto"/>
        <w:bottom w:val="none" w:sz="0" w:space="0" w:color="auto"/>
        <w:right w:val="none" w:sz="0" w:space="0" w:color="auto"/>
      </w:divBdr>
    </w:div>
    <w:div w:id="1660620905">
      <w:bodyDiv w:val="1"/>
      <w:marLeft w:val="0"/>
      <w:marRight w:val="0"/>
      <w:marTop w:val="0"/>
      <w:marBottom w:val="0"/>
      <w:divBdr>
        <w:top w:val="none" w:sz="0" w:space="0" w:color="auto"/>
        <w:left w:val="none" w:sz="0" w:space="0" w:color="auto"/>
        <w:bottom w:val="none" w:sz="0" w:space="0" w:color="auto"/>
        <w:right w:val="none" w:sz="0" w:space="0" w:color="auto"/>
      </w:divBdr>
    </w:div>
    <w:div w:id="1666742181">
      <w:bodyDiv w:val="1"/>
      <w:marLeft w:val="0"/>
      <w:marRight w:val="0"/>
      <w:marTop w:val="0"/>
      <w:marBottom w:val="0"/>
      <w:divBdr>
        <w:top w:val="none" w:sz="0" w:space="0" w:color="auto"/>
        <w:left w:val="none" w:sz="0" w:space="0" w:color="auto"/>
        <w:bottom w:val="none" w:sz="0" w:space="0" w:color="auto"/>
        <w:right w:val="none" w:sz="0" w:space="0" w:color="auto"/>
      </w:divBdr>
    </w:div>
    <w:div w:id="1972441199">
      <w:bodyDiv w:val="1"/>
      <w:marLeft w:val="0"/>
      <w:marRight w:val="0"/>
      <w:marTop w:val="0"/>
      <w:marBottom w:val="0"/>
      <w:divBdr>
        <w:top w:val="none" w:sz="0" w:space="0" w:color="auto"/>
        <w:left w:val="none" w:sz="0" w:space="0" w:color="auto"/>
        <w:bottom w:val="none" w:sz="0" w:space="0" w:color="auto"/>
        <w:right w:val="none" w:sz="0" w:space="0" w:color="auto"/>
      </w:divBdr>
    </w:div>
    <w:div w:id="2091349504">
      <w:bodyDiv w:val="1"/>
      <w:marLeft w:val="0"/>
      <w:marRight w:val="0"/>
      <w:marTop w:val="0"/>
      <w:marBottom w:val="0"/>
      <w:divBdr>
        <w:top w:val="none" w:sz="0" w:space="0" w:color="auto"/>
        <w:left w:val="none" w:sz="0" w:space="0" w:color="auto"/>
        <w:bottom w:val="none" w:sz="0" w:space="0" w:color="auto"/>
        <w:right w:val="none" w:sz="0" w:space="0" w:color="auto"/>
      </w:divBdr>
    </w:div>
    <w:div w:id="212953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Amine" TargetMode="External"/><Relationship Id="rId12" Type="http://schemas.openxmlformats.org/officeDocument/2006/relationships/hyperlink" Target="https://en.wikipedia.org/wiki/Triol" TargetMode="External"/><Relationship Id="rId13" Type="http://schemas.openxmlformats.org/officeDocument/2006/relationships/hyperlink" Target="https://en.wikipedia.org/wiki/Molecule" TargetMode="External"/><Relationship Id="rId14" Type="http://schemas.openxmlformats.org/officeDocument/2006/relationships/hyperlink" Target="https://en.wikipedia.org/wiki/Functional_group" TargetMode="External"/><Relationship Id="rId15" Type="http://schemas.openxmlformats.org/officeDocument/2006/relationships/hyperlink" Target="https://en.wikipedia.org/wiki/Strong_base" TargetMode="External"/><Relationship Id="rId16" Type="http://schemas.openxmlformats.org/officeDocument/2006/relationships/hyperlink" Target="https://en.wikipedia.org/wiki/Emulsifier" TargetMode="External"/><Relationship Id="rId17" Type="http://schemas.openxmlformats.org/officeDocument/2006/relationships/hyperlink" Target="https://en.wikipedia.org/wiki/Surfactant"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halloran@lifewest.edu" TargetMode="External"/><Relationship Id="rId8" Type="http://schemas.openxmlformats.org/officeDocument/2006/relationships/hyperlink" Target="mailto:smhbizness@gmail.com" TargetMode="External"/><Relationship Id="rId9" Type="http://schemas.openxmlformats.org/officeDocument/2006/relationships/hyperlink" Target="https://en.wikipedia.org/wiki/Viscous" TargetMode="External"/><Relationship Id="rId10" Type="http://schemas.openxmlformats.org/officeDocument/2006/relationships/hyperlink" Target="https://en.wikipedia.org/wiki/Organic_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B8448FED-6591-044D-BB15-D383205FD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1616</Words>
  <Characters>9215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Microsoft Office User</cp:lastModifiedBy>
  <cp:revision>11</cp:revision>
  <dcterms:created xsi:type="dcterms:W3CDTF">2015-06-14T03:42:00Z</dcterms:created>
  <dcterms:modified xsi:type="dcterms:W3CDTF">2015-06-14T07:20:00Z</dcterms:modified>
</cp:coreProperties>
</file>