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 по лабораторной работе № 3</w:t>
      </w:r>
    </w:p>
    <w:p>
      <w:pPr>
        <w:pStyle w:val="Subtitle"/>
      </w:pPr>
      <w:r>
        <w:t xml:space="preserve">Настройка DHCP-сервера</w:t>
      </w:r>
    </w:p>
    <w:p>
      <w:pPr>
        <w:pStyle w:val="Author"/>
      </w:pPr>
      <w:r>
        <w:t xml:space="preserve">Виноградова Мария Андреевна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установке и конфигурированию DHCP-сервера.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Установите на виртуальной машине server DHCP-сервер.</w:t>
      </w:r>
    </w:p>
    <w:p>
      <w:pPr>
        <w:pStyle w:val="Compact"/>
        <w:numPr>
          <w:ilvl w:val="0"/>
          <w:numId w:val="1001"/>
        </w:numPr>
      </w:pPr>
      <w:r>
        <w:t xml:space="preserve">Настройте виртуальную машину server в качестве DHCP-сервера для виртуальной внутренней сети.</w:t>
      </w:r>
    </w:p>
    <w:p>
      <w:pPr>
        <w:pStyle w:val="Compact"/>
        <w:numPr>
          <w:ilvl w:val="0"/>
          <w:numId w:val="1001"/>
        </w:numPr>
      </w:pPr>
      <w:r>
        <w:t xml:space="preserve">Получите параметры от DHCP-сервера в виртуальной внутренней сети путём запуска виртуальной машины client и применения соответствующих утилит диагностики.</w:t>
      </w:r>
    </w:p>
    <w:p>
      <w:pPr>
        <w:pStyle w:val="Compact"/>
        <w:numPr>
          <w:ilvl w:val="0"/>
          <w:numId w:val="1001"/>
        </w:numPr>
      </w:pPr>
      <w:r>
        <w:t xml:space="preserve">Настройте обновление DNS-зоны при появлении в виртуальной внутренней сети новых узлов.</w:t>
      </w:r>
    </w:p>
    <w:p>
      <w:pPr>
        <w:pStyle w:val="Compact"/>
        <w:numPr>
          <w:ilvl w:val="0"/>
          <w:numId w:val="1001"/>
        </w:numPr>
      </w:pPr>
      <w:r>
        <w:t xml:space="preserve">Проверьте корректность работы DHCP-сервера и обновления DNS-зоны в виртуальной внутренней сети путём запуска виртуальной машины client и применения соответствующих утилит диагностики.</w:t>
      </w:r>
    </w:p>
    <w:p>
      <w:pPr>
        <w:pStyle w:val="Compact"/>
        <w:numPr>
          <w:ilvl w:val="0"/>
          <w:numId w:val="1001"/>
        </w:numPr>
      </w:pPr>
      <w:r>
        <w:t xml:space="preserve">Напишите скрипт для Vagrant, фиксирующий действия по установке и настройке DHCP-сервера во внутреннем окружении виртуальной машины server. Соответствующим образом внесите изменения в Vagrantfile.</w:t>
      </w:r>
    </w:p>
    <w:bookmarkEnd w:id="21"/>
    <w:bookmarkStart w:id="75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bookmarkStart w:id="24" w:name="подключение-к-виртуальной-машине-server"/>
    <w:p>
      <w:pPr>
        <w:pStyle w:val="Heading3"/>
      </w:pPr>
      <w:r>
        <w:rPr>
          <w:rStyle w:val="SectionNumber"/>
        </w:rPr>
        <w:t xml:space="preserve">3.0.1</w:t>
      </w:r>
      <w:r>
        <w:tab/>
      </w:r>
      <w:r>
        <w:t xml:space="preserve">Подключение к виртуальной машине server</w:t>
      </w:r>
    </w:p>
    <w:p>
      <w:pPr>
        <w:pStyle w:val="FirstParagraph"/>
      </w:pPr>
      <w:r>
        <w:t xml:space="preserve">Запускаем виртуальную машину server и подключаемся к ней по SSH (рис. 1).</w:t>
      </w:r>
    </w:p>
    <w:bookmarkStart w:id="22" w:name="fig:001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1: Запуск виртуальной машины server</w:t>
            </w:r>
          </w:p>
        </w:tc>
      </w:tr>
    </w:tbl>
    <w:p>
      <w:pPr>
        <w:pStyle w:val="ImageCaption"/>
      </w:pPr>
      <w:r>
        <w:t xml:space="preserve">Рис. 1: Запуск виртуальной машины server</w:t>
      </w:r>
    </w:p>
    <w:bookmarkEnd w:id="22"/>
    <w:p>
      <w:pPr>
        <w:pStyle w:val="BodyText"/>
      </w:pPr>
      <w:r>
        <w:t xml:space="preserve">На виртуальной машине server входим под созданным ранее пользователем</w:t>
      </w:r>
      <w:r>
        <w:t xml:space="preserve"> </w:t>
      </w:r>
      <w:r>
        <w:rPr>
          <w:rStyle w:val="VerbatimChar"/>
        </w:rPr>
        <w:t xml:space="preserve">mavinogradova</w:t>
      </w:r>
      <w:r>
        <w:t xml:space="preserve"> </w:t>
      </w:r>
      <w:r>
        <w:t xml:space="preserve">и переходим в режим суперпользователя (рис. 2).</w:t>
      </w:r>
    </w:p>
    <w:bookmarkStart w:id="23" w:name="fig:002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2: Вход под mavinogradova и получение root</w:t>
            </w:r>
          </w:p>
        </w:tc>
      </w:tr>
    </w:tbl>
    <w:p>
      <w:pPr>
        <w:pStyle w:val="ImageCaption"/>
      </w:pPr>
      <w:r>
        <w:t xml:space="preserve">Рис. 2: Вход под mavinogradova и получение root</w:t>
      </w:r>
    </w:p>
    <w:bookmarkEnd w:id="23"/>
    <w:bookmarkEnd w:id="24"/>
    <w:bookmarkStart w:id="26" w:name="установка-dhcp-сервера"/>
    <w:p>
      <w:pPr>
        <w:pStyle w:val="Heading3"/>
      </w:pPr>
      <w:r>
        <w:rPr>
          <w:rStyle w:val="SectionNumber"/>
        </w:rPr>
        <w:t xml:space="preserve">3.0.2</w:t>
      </w:r>
      <w:r>
        <w:tab/>
      </w:r>
      <w:r>
        <w:t xml:space="preserve">Установка DHCP-сервера</w:t>
      </w:r>
    </w:p>
    <w:p>
      <w:pPr>
        <w:pStyle w:val="FirstParagraph"/>
      </w:pPr>
      <w:r>
        <w:t xml:space="preserve">Устанавливаем DHCP-сервер Kea (рис. 3).</w:t>
      </w:r>
    </w:p>
    <w:bookmarkStart w:id="25" w:name="fig:003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3: Установка kea</w:t>
            </w:r>
          </w:p>
        </w:tc>
      </w:tr>
    </w:tbl>
    <w:p>
      <w:pPr>
        <w:pStyle w:val="ImageCaption"/>
      </w:pPr>
      <w:r>
        <w:t xml:space="preserve">Рис. 3: Установка kea</w:t>
      </w:r>
    </w:p>
    <w:bookmarkEnd w:id="25"/>
    <w:bookmarkEnd w:id="26"/>
    <w:bookmarkStart w:id="39" w:name="конфигурирование-dhcp-сервера"/>
    <w:p>
      <w:pPr>
        <w:pStyle w:val="Heading3"/>
      </w:pPr>
      <w:r>
        <w:rPr>
          <w:rStyle w:val="SectionNumber"/>
        </w:rPr>
        <w:t xml:space="preserve">3.0.3</w:t>
      </w:r>
      <w:r>
        <w:tab/>
      </w:r>
      <w:r>
        <w:t xml:space="preserve">Конфигурирование DHCP-сервера</w:t>
      </w:r>
    </w:p>
    <w:p>
      <w:pPr>
        <w:pStyle w:val="FirstParagraph"/>
      </w:pPr>
      <w:r>
        <w:t xml:space="preserve">Сохраняем на всякий случай конфигурационный файл и открываем его на редактирование (рис. 4).</w:t>
      </w:r>
    </w:p>
    <w:bookmarkStart w:id="27" w:name="fig:004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4: Резервная копия kea-dhcp4.conf</w:t>
            </w:r>
          </w:p>
        </w:tc>
      </w:tr>
    </w:tbl>
    <w:p>
      <w:pPr>
        <w:pStyle w:val="ImageCaption"/>
      </w:pPr>
      <w:r>
        <w:t xml:space="preserve">Рис. 4: Резервная копия kea-dhcp4.conf</w:t>
      </w:r>
    </w:p>
    <w:bookmarkEnd w:id="27"/>
    <w:p>
      <w:pPr>
        <w:pStyle w:val="BodyText"/>
      </w:pPr>
      <w:r>
        <w:t xml:space="preserve">Анализируем содержимое файла</w:t>
      </w:r>
      <w:r>
        <w:t xml:space="preserve"> </w:t>
      </w:r>
      <w:r>
        <w:rPr>
          <w:rStyle w:val="VerbatimChar"/>
        </w:rPr>
        <w:t xml:space="preserve">/etc/kea/kea-dhcp4.conf</w:t>
      </w:r>
      <w:r>
        <w:t xml:space="preserve"> </w:t>
      </w:r>
      <w:r>
        <w:t xml:space="preserve">(рис. 5).</w:t>
      </w:r>
    </w:p>
    <w:bookmarkStart w:id="28" w:name="fig:005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5: Содержимое kea-dhcp4.conf</w:t>
            </w:r>
          </w:p>
        </w:tc>
      </w:tr>
    </w:tbl>
    <w:p>
      <w:pPr>
        <w:pStyle w:val="ImageCaption"/>
      </w:pPr>
      <w:r>
        <w:t xml:space="preserve">Рис. 5: Содержимое kea-dhcp4.conf</w:t>
      </w:r>
    </w:p>
    <w:bookmarkEnd w:id="28"/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/etc/kea/kea-dhcp4.conf</w:t>
      </w:r>
      <w:r>
        <w:t xml:space="preserve"> </w:t>
      </w:r>
      <w:r>
        <w:t xml:space="preserve">заменяем шаблон для</w:t>
      </w:r>
      <w:r>
        <w:t xml:space="preserve"> </w:t>
      </w:r>
      <w:r>
        <w:rPr>
          <w:rStyle w:val="VerbatimChar"/>
        </w:rPr>
        <w:t xml:space="preserve">domain-name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domain-search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mavinogradova.net</w:t>
      </w:r>
      <w:r>
        <w:t xml:space="preserve">, блок</w:t>
      </w:r>
      <w:r>
        <w:t xml:space="preserve"> </w:t>
      </w:r>
      <w:r>
        <w:rPr>
          <w:rStyle w:val="VerbatimChar"/>
        </w:rPr>
        <w:t xml:space="preserve">domain-name-servers</w:t>
      </w:r>
      <w:r>
        <w:t xml:space="preserve"> </w:t>
      </w:r>
      <w:r>
        <w:t xml:space="preserve">— на адрес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а также задаём собственную конфигурацию DHCP-сети: адрес подсети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, диапазон адресов для распределения клиентам</w:t>
      </w:r>
      <w:r>
        <w:t xml:space="preserve"> </w:t>
      </w:r>
      <w:r>
        <w:rPr>
          <w:rStyle w:val="VerbatimChar"/>
        </w:rPr>
        <w:t xml:space="preserve">192.168.1.30 – 192.168.1.199</w:t>
      </w:r>
      <w:r>
        <w:t xml:space="preserve">, адрес маршрутизатора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. Остальные примеры задания конфигураций подсетей удаляем. Настраиваем привязку dhcpd к интерфейсу</w:t>
      </w:r>
      <w:r>
        <w:t xml:space="preserve"> </w:t>
      </w:r>
      <w:r>
        <w:rPr>
          <w:rStyle w:val="VerbatimChar"/>
        </w:rPr>
        <w:t xml:space="preserve">eth1</w:t>
      </w:r>
      <w:r>
        <w:t xml:space="preserve"> </w:t>
      </w:r>
      <w:r>
        <w:t xml:space="preserve">виртуальной машины server.</w:t>
      </w:r>
    </w:p>
    <w:p>
      <w:pPr>
        <w:pStyle w:val="BodyText"/>
      </w:pPr>
      <w:r>
        <w:t xml:space="preserve">Проверяем правильность конфигурационного файла (рис. 6).</w:t>
      </w:r>
    </w:p>
    <w:bookmarkStart w:id="29" w:name="fig:006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6: Проверка конфигурационного файла</w:t>
            </w:r>
          </w:p>
        </w:tc>
      </w:tr>
    </w:tbl>
    <w:p>
      <w:pPr>
        <w:pStyle w:val="ImageCaption"/>
      </w:pPr>
      <w:r>
        <w:t xml:space="preserve">Рис. 6: Проверка конфигурационного файла</w:t>
      </w:r>
    </w:p>
    <w:bookmarkEnd w:id="29"/>
    <w:p>
      <w:pPr>
        <w:pStyle w:val="BodyText"/>
      </w:pPr>
      <w:r>
        <w:t xml:space="preserve">Перезагружаем конфигурацию dhcpd и разрешаем загрузку DHCP-сервера при запуске виртуальной машины server (рис. 7).</w:t>
      </w:r>
    </w:p>
    <w:bookmarkStart w:id="30" w:name="fig:007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7: Перезагрузка конфигурации и включение автозапуска</w:t>
            </w:r>
          </w:p>
        </w:tc>
      </w:tr>
    </w:tbl>
    <w:p>
      <w:pPr>
        <w:pStyle w:val="ImageCaption"/>
      </w:pPr>
      <w:r>
        <w:t xml:space="preserve">Рис. 7: Перезагрузка конфигурации и включение автозапуска</w:t>
      </w:r>
    </w:p>
    <w:bookmarkEnd w:id="30"/>
    <w:p>
      <w:pPr>
        <w:pStyle w:val="BodyText"/>
      </w:pPr>
      <w:r>
        <w:t xml:space="preserve">Добавляем запись для DHCP-сервера в конце файла прямой DNS-зоны</w:t>
      </w:r>
      <w:r>
        <w:t xml:space="preserve"> </w:t>
      </w:r>
      <w:r>
        <w:rPr>
          <w:rStyle w:val="VerbatimChar"/>
        </w:rPr>
        <w:t xml:space="preserve">/var/named/master/fz/mavinogradova.net</w:t>
      </w:r>
      <w:r>
        <w:t xml:space="preserve">: dhcp A 192.168.1.1 и в конце файла обратной зоны</w:t>
      </w:r>
      <w:r>
        <w:t xml:space="preserve"> </w:t>
      </w:r>
      <w:r>
        <w:rPr>
          <w:rStyle w:val="VerbatimChar"/>
        </w:rPr>
        <w:t xml:space="preserve">/var/named/master/rz/192.168.1</w:t>
      </w:r>
      <w:r>
        <w:t xml:space="preserve">: 1 PTR dhcp.mavinogradova.net.</w:t>
      </w:r>
    </w:p>
    <w:p>
      <w:pPr>
        <w:pStyle w:val="BodyText"/>
      </w:pPr>
      <w:r>
        <w:t xml:space="preserve">При этом в обоих файлах изменяем серийный номер файла зоны, указывая текущую дату в нотации ГГГГММДДВВ.</w:t>
      </w:r>
    </w:p>
    <w:p>
      <w:pPr>
        <w:pStyle w:val="BodyText"/>
      </w:pPr>
      <w:r>
        <w:t xml:space="preserve">Прямая зона после правки (рис. 8).</w:t>
      </w:r>
    </w:p>
    <w:bookmarkStart w:id="31" w:name="fig:008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8: Прямая DNS-зона mavinogradova.net</w:t>
            </w:r>
          </w:p>
        </w:tc>
      </w:tr>
    </w:tbl>
    <w:p>
      <w:pPr>
        <w:pStyle w:val="ImageCaption"/>
      </w:pPr>
      <w:r>
        <w:t xml:space="preserve">Рис. 8: Прямая DNS-зона mavinogradova.net</w:t>
      </w:r>
    </w:p>
    <w:bookmarkEnd w:id="31"/>
    <w:p>
      <w:pPr>
        <w:pStyle w:val="BodyText"/>
      </w:pPr>
      <w:r>
        <w:t xml:space="preserve">Обратная зона после правки (рис. 9).</w:t>
      </w:r>
    </w:p>
    <w:bookmarkStart w:id="32" w:name="fig:009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9: Обратная DNS-зона 192.168.1</w:t>
            </w:r>
          </w:p>
        </w:tc>
      </w:tr>
    </w:tbl>
    <w:p>
      <w:pPr>
        <w:pStyle w:val="ImageCaption"/>
      </w:pPr>
      <w:r>
        <w:t xml:space="preserve">Рис. 9: Обратная DNS-зона 192.168.1</w:t>
      </w:r>
    </w:p>
    <w:bookmarkEnd w:id="32"/>
    <w:p>
      <w:pPr>
        <w:pStyle w:val="BodyText"/>
      </w:pPr>
      <w:r>
        <w:t xml:space="preserve">Перезапускаем named и проверяем, что можно обратиться к DHCP-серверу по имени (рис. 10).</w:t>
      </w:r>
    </w:p>
    <w:bookmarkStart w:id="33" w:name="fig:010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10: Перезапуск named и проверка ping dhcp.mavinogradova.net</w:t>
            </w:r>
          </w:p>
        </w:tc>
      </w:tr>
    </w:tbl>
    <w:p>
      <w:pPr>
        <w:pStyle w:val="ImageCaption"/>
      </w:pPr>
      <w:r>
        <w:t xml:space="preserve">Рис. 10: Перезапуск named и проверка ping dhcp.mavinogradova.net</w:t>
      </w:r>
    </w:p>
    <w:bookmarkEnd w:id="33"/>
    <w:p>
      <w:pPr>
        <w:pStyle w:val="BodyText"/>
      </w:pPr>
      <w:r>
        <w:t xml:space="preserve">Вносим изменения в настройки межсетевого экрана узла server, разрешив работу с DHCP (рис. 11).</w:t>
      </w:r>
    </w:p>
    <w:bookmarkStart w:id="34" w:name="fig:011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11: Разрешение DHCP в firewall</w:t>
            </w:r>
          </w:p>
        </w:tc>
      </w:tr>
    </w:tbl>
    <w:p>
      <w:pPr>
        <w:pStyle w:val="ImageCaption"/>
      </w:pPr>
      <w:r>
        <w:t xml:space="preserve">Рис. 11: Разрешение DHCP в firewall</w:t>
      </w:r>
    </w:p>
    <w:bookmarkEnd w:id="34"/>
    <w:p>
      <w:pPr>
        <w:pStyle w:val="BodyText"/>
      </w:pPr>
      <w:r>
        <w:t xml:space="preserve">Восстанавливаем контекст безопасности в SELinux (рис. 12).</w:t>
      </w:r>
    </w:p>
    <w:bookmarkStart w:id="35" w:name="fig:012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12: Восстановление контекста SELinux</w:t>
            </w:r>
          </w:p>
        </w:tc>
      </w:tr>
    </w:tbl>
    <w:p>
      <w:pPr>
        <w:pStyle w:val="ImageCaption"/>
      </w:pPr>
      <w:r>
        <w:t xml:space="preserve">Рис. 12: Восстановление контекста SELinux</w:t>
      </w:r>
    </w:p>
    <w:bookmarkEnd w:id="35"/>
    <w:p>
      <w:pPr>
        <w:pStyle w:val="BodyText"/>
      </w:pPr>
      <w:r>
        <w:t xml:space="preserve">В дополнительном терминале запускаем мониторинг происходящих в системе процессов в реальном времени (рис. 13).</w:t>
      </w:r>
    </w:p>
    <w:bookmarkStart w:id="36" w:name="fig:013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13: Мониторинг системных сообщений</w:t>
            </w:r>
          </w:p>
        </w:tc>
      </w:tr>
    </w:tbl>
    <w:p>
      <w:pPr>
        <w:pStyle w:val="ImageCaption"/>
      </w:pPr>
      <w:r>
        <w:t xml:space="preserve">Рис. 13: Мониторинг системных сообщений</w:t>
      </w:r>
    </w:p>
    <w:bookmarkEnd w:id="36"/>
    <w:p>
      <w:pPr>
        <w:pStyle w:val="BodyText"/>
      </w:pPr>
      <w:r>
        <w:t xml:space="preserve">В основном рабочем терминале запускаем DHCP-сервер (рис. 14).</w:t>
      </w:r>
    </w:p>
    <w:bookmarkStart w:id="37" w:name="fig:014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14: Запуск DHCP-сервера</w:t>
            </w:r>
          </w:p>
        </w:tc>
      </w:tr>
    </w:tbl>
    <w:p>
      <w:pPr>
        <w:pStyle w:val="ImageCaption"/>
      </w:pPr>
      <w:r>
        <w:t xml:space="preserve">Рис. 14: Запуск DHCP-сервера</w:t>
      </w:r>
    </w:p>
    <w:bookmarkEnd w:id="37"/>
    <w:p>
      <w:pPr>
        <w:pStyle w:val="BodyText"/>
      </w:pPr>
      <w:r>
        <w:t xml:space="preserve">Убеждаемся, что запуск DHCP-сервера прошёл успешно (рис. 15).</w:t>
      </w:r>
    </w:p>
    <w:bookmarkStart w:id="38" w:name="fig:015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15: Запуск kea-dhcp4.service</w:t>
            </w:r>
          </w:p>
        </w:tc>
      </w:tr>
    </w:tbl>
    <w:p>
      <w:pPr>
        <w:pStyle w:val="ImageCaption"/>
      </w:pPr>
      <w:r>
        <w:t xml:space="preserve">Рис. 15: Запуск kea-dhcp4.service</w:t>
      </w:r>
    </w:p>
    <w:bookmarkEnd w:id="38"/>
    <w:bookmarkEnd w:id="39"/>
    <w:bookmarkStart w:id="48" w:name="анализ-работы-dhcp-сервера"/>
    <w:p>
      <w:pPr>
        <w:pStyle w:val="Heading3"/>
      </w:pPr>
      <w:r>
        <w:rPr>
          <w:rStyle w:val="SectionNumber"/>
        </w:rPr>
        <w:t xml:space="preserve">3.0.4</w:t>
      </w:r>
      <w:r>
        <w:tab/>
      </w:r>
      <w:r>
        <w:t xml:space="preserve">Анализ работы DHCP-сервера</w:t>
      </w:r>
    </w:p>
    <w:p>
      <w:pPr>
        <w:pStyle w:val="FirstParagraph"/>
      </w:pPr>
      <w:r>
        <w:t xml:space="preserve">Перед запуском виртуальной машины client в каталоге с проектом в подкаталоге</w:t>
      </w:r>
      <w:r>
        <w:t xml:space="preserve"> </w:t>
      </w:r>
      <w:r>
        <w:rPr>
          <w:rStyle w:val="VerbatimChar"/>
        </w:rPr>
        <w:t xml:space="preserve">vagrant/provision/client</w:t>
      </w:r>
      <w:r>
        <w:t xml:space="preserve"> </w:t>
      </w:r>
      <w:r>
        <w:t xml:space="preserve">создаём файл</w:t>
      </w:r>
      <w:r>
        <w:t xml:space="preserve"> </w:t>
      </w:r>
      <w:r>
        <w:rPr>
          <w:rStyle w:val="VerbatimChar"/>
        </w:rPr>
        <w:t xml:space="preserve">01-routing.sh</w:t>
      </w:r>
      <w:r>
        <w:t xml:space="preserve"> </w:t>
      </w:r>
      <w:r>
        <w:t xml:space="preserve">(рис. 16).</w:t>
      </w:r>
    </w:p>
    <w:bookmarkStart w:id="40" w:name="fig:016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16: Создание файла 01-routing.sh</w:t>
            </w:r>
          </w:p>
        </w:tc>
      </w:tr>
    </w:tbl>
    <w:p>
      <w:pPr>
        <w:pStyle w:val="ImageCaption"/>
      </w:pPr>
      <w:r>
        <w:t xml:space="preserve">Рис. 16: Создание файла 01-routing.sh</w:t>
      </w:r>
    </w:p>
    <w:bookmarkEnd w:id="40"/>
    <w:p>
      <w:pPr>
        <w:pStyle w:val="BodyText"/>
      </w:pPr>
      <w:r>
        <w:t xml:space="preserve">Открыв его на редактирование, прописываем в нём скрипт, изменяющий настройки NetworkManager так, чтобы весь трафик на виртуальной машине client шёл по умолчанию через интерфейс</w:t>
      </w:r>
      <w:r>
        <w:t xml:space="preserve"> </w:t>
      </w:r>
      <w:r>
        <w:rPr>
          <w:rStyle w:val="VerbatimChar"/>
        </w:rPr>
        <w:t xml:space="preserve">eth1</w:t>
      </w:r>
      <w:r>
        <w:t xml:space="preserve"> </w:t>
      </w:r>
      <w:r>
        <w:t xml:space="preserve">(рис. 17).</w:t>
      </w:r>
    </w:p>
    <w:bookmarkStart w:id="41" w:name="fig:017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17: Содержимое 01-routing.sh</w:t>
            </w:r>
          </w:p>
        </w:tc>
      </w:tr>
    </w:tbl>
    <w:p>
      <w:pPr>
        <w:pStyle w:val="ImageCaption"/>
      </w:pPr>
      <w:r>
        <w:t xml:space="preserve">Рис. 17: Содержимое 01-routing.sh</w:t>
      </w:r>
    </w:p>
    <w:bookmarkEnd w:id="41"/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Vagrantfile</w:t>
      </w:r>
      <w:r>
        <w:t xml:space="preserve"> </w:t>
      </w:r>
      <w:r>
        <w:t xml:space="preserve">подключаем этот скрипт в разделе конфигурации для клиента (рис. 18).</w:t>
      </w:r>
    </w:p>
    <w:bookmarkStart w:id="42" w:name="fig:018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18: Фрагмент Vagrantfile с client routing</w:t>
            </w:r>
          </w:p>
        </w:tc>
      </w:tr>
    </w:tbl>
    <w:p>
      <w:pPr>
        <w:pStyle w:val="ImageCaption"/>
      </w:pPr>
      <w:r>
        <w:t xml:space="preserve">Рис. 18: Фрагмент Vagrantfile с client routing</w:t>
      </w:r>
    </w:p>
    <w:bookmarkEnd w:id="42"/>
    <w:p>
      <w:pPr>
        <w:pStyle w:val="BodyText"/>
      </w:pPr>
      <w:r>
        <w:t xml:space="preserve">Зафиксировав внесённые изменения для внутренних настроек виртуальной машины client, запускаем её (рис. 19).</w:t>
      </w:r>
    </w:p>
    <w:bookmarkStart w:id="43" w:name="fig:019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19: Запуск клиента с провижинингом</w:t>
            </w:r>
          </w:p>
        </w:tc>
      </w:tr>
    </w:tbl>
    <w:p>
      <w:pPr>
        <w:pStyle w:val="ImageCaption"/>
      </w:pPr>
      <w:r>
        <w:t xml:space="preserve">Рис. 19: Запуск клиента с провижинингом</w:t>
      </w:r>
    </w:p>
    <w:bookmarkEnd w:id="43"/>
    <w:p>
      <w:pPr>
        <w:pStyle w:val="BodyText"/>
      </w:pPr>
      <w:r>
        <w:t xml:space="preserve">После загрузки виртуальной машины client на виртуальной машине server в терминале с мониторингом происходящих в системе процессов можно наблюдать записи о подключении к виртуальной внутренней сети узла client и выдачи ему IP-адреса из соответствующего диапазона адресов (рис. 20).</w:t>
      </w:r>
    </w:p>
    <w:bookmarkStart w:id="44" w:name="fig:020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20: Логи DHCP-сервера</w:t>
            </w:r>
          </w:p>
        </w:tc>
      </w:tr>
    </w:tbl>
    <w:p>
      <w:pPr>
        <w:pStyle w:val="ImageCaption"/>
      </w:pPr>
      <w:r>
        <w:t xml:space="preserve">Рис. 20: Логи DHCP-сервера</w:t>
      </w:r>
    </w:p>
    <w:bookmarkEnd w:id="44"/>
    <w:p>
      <w:pPr>
        <w:pStyle w:val="BodyText"/>
      </w:pPr>
      <w:r>
        <w:t xml:space="preserve">Также информацию о работе DHCP-сервера можно наблюдать в файле</w:t>
      </w:r>
      <w:r>
        <w:t xml:space="preserve"> </w:t>
      </w:r>
      <w:r>
        <w:rPr>
          <w:rStyle w:val="VerbatimChar"/>
        </w:rPr>
        <w:t xml:space="preserve">/var/lib/kea/kea-leases4.csv</w:t>
      </w:r>
      <w:r>
        <w:t xml:space="preserve"> </w:t>
      </w:r>
      <w:r>
        <w:t xml:space="preserve">(рис. 21).</w:t>
      </w:r>
    </w:p>
    <w:bookmarkStart w:id="45" w:name="fig:021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21: Содержимое kea-leases4.csv</w:t>
            </w:r>
          </w:p>
        </w:tc>
      </w:tr>
    </w:tbl>
    <w:p>
      <w:pPr>
        <w:pStyle w:val="ImageCaption"/>
      </w:pPr>
      <w:r>
        <w:t xml:space="preserve">Рис. 21: Содержимое kea-leases4.csv</w:t>
      </w:r>
    </w:p>
    <w:bookmarkEnd w:id="45"/>
    <w:p>
      <w:pPr>
        <w:pStyle w:val="BodyText"/>
      </w:pPr>
      <w:r>
        <w:t xml:space="preserve">В таблице</w:t>
      </w:r>
      <w:r>
        <w:t xml:space="preserve"> </w:t>
      </w:r>
      <w:r>
        <w:t xml:space="preserve">[</w:t>
      </w:r>
      <w:r>
        <w:rPr>
          <w:b/>
          <w:bCs/>
        </w:rPr>
        <w:t xml:space="preserve">tab:leases?</w:t>
      </w:r>
      <w:r>
        <w:t xml:space="preserve">]</w:t>
      </w:r>
      <w:r>
        <w:t xml:space="preserve"> </w:t>
      </w:r>
      <w:r>
        <w:t xml:space="preserve">приведён построчный комментарий информации из файла</w:t>
      </w:r>
      <w:r>
        <w:t xml:space="preserve"> </w:t>
      </w:r>
      <w:r>
        <w:rPr>
          <w:rStyle w:val="VerbatimChar"/>
        </w:rPr>
        <w:t xml:space="preserve">/var/lib/kea/kea-leases4.csv</w:t>
      </w:r>
      <w:r>
        <w:t xml:space="preserve">.</w:t>
      </w:r>
    </w:p>
    <w:p>
      <w:pPr>
        <w:pStyle w:val="TableCaption"/>
      </w:pPr>
      <w:r>
        <w:t xml:space="preserve">Построчный комментарий kea-leases4.csv {#tab:leases}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Построчный комментарий kea-leases4.csv {#tab:leases}"/>
      </w:tblPr>
      <w:tblGrid>
        <w:gridCol w:w="1638"/>
        <w:gridCol w:w="2731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192.168.1.30</w:t>
            </w:r>
          </w:p>
        </w:tc>
        <w:tc>
          <w:tcPr/>
          <w:p>
            <w:pPr>
              <w:pStyle w:val="Compact"/>
            </w:pPr>
            <w:r>
              <w:t xml:space="preserve">IP-адрес, выданный клиенту из пула</w:t>
            </w:r>
            <w:r>
              <w:t xml:space="preserve"> </w:t>
            </w:r>
            <w:r>
              <w:rPr>
                <w:rStyle w:val="VerbatimChar"/>
              </w:rPr>
              <w:t xml:space="preserve">192.168.1.30–199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hwaddr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08:00:27:23:bf:22</w:t>
            </w:r>
          </w:p>
        </w:tc>
        <w:tc>
          <w:tcPr/>
          <w:p>
            <w:pPr>
              <w:pStyle w:val="Compact"/>
            </w:pPr>
            <w:r>
              <w:t xml:space="preserve">MAC-адрес клиента, совпадает с</w:t>
            </w:r>
            <w:r>
              <w:t xml:space="preserve"> </w:t>
            </w:r>
            <w:r>
              <w:rPr>
                <w:rStyle w:val="VerbatimChar"/>
              </w:rPr>
              <w:t xml:space="preserve">ifconfig eth1</w:t>
            </w:r>
            <w:r>
              <w:t xml:space="preserve"> </w:t>
            </w:r>
            <w:r>
              <w:t xml:space="preserve">на клиенте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01:08:00:27:23:bf:22</w:t>
            </w:r>
          </w:p>
        </w:tc>
        <w:tc>
          <w:tcPr/>
          <w:p>
            <w:pPr>
              <w:pStyle w:val="Compact"/>
            </w:pPr>
            <w:r>
              <w:t xml:space="preserve">DHCP client-id, сформированный из MAC-адреса (префикс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valid_lifetime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Срок аренды — 3600 секунд (1 час), совпадает с</w:t>
            </w:r>
            <w:r>
              <w:t xml:space="preserve"> </w:t>
            </w:r>
            <w:r>
              <w:rPr>
                <w:rStyle w:val="VerbatimChar"/>
              </w:rPr>
              <w:t xml:space="preserve">valid-lifetime</w:t>
            </w:r>
            <w:r>
              <w:t xml:space="preserve"> </w:t>
            </w:r>
            <w:r>
              <w:t xml:space="preserve">в конфиге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1789837551</w:t>
            </w:r>
          </w:p>
        </w:tc>
        <w:tc>
          <w:tcPr/>
          <w:p>
            <w:pPr>
              <w:pStyle w:val="Compact"/>
            </w:pPr>
            <w:r>
              <w:t xml:space="preserve">Unix-timestamp истечения аренды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subnet_id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ID подсети, соответствует</w:t>
            </w:r>
            <w:r>
              <w:t xml:space="preserve"> </w:t>
            </w:r>
            <w:r>
              <w:rPr>
                <w:rStyle w:val="VerbatimChar"/>
              </w:rPr>
              <w:t xml:space="preserve">"id": 1</w:t>
            </w:r>
            <w:r>
              <w:t xml:space="preserve"> </w:t>
            </w:r>
            <w:r>
              <w:t xml:space="preserve">в конфиге Kea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fqdn_fwd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Флаг прямого DNS-обновления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fqdn_rev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Флаг обратного DNS-обновления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client.mavinogradova.net</w:t>
            </w:r>
          </w:p>
        </w:tc>
        <w:tc>
          <w:tcPr/>
          <w:p>
            <w:pPr>
              <w:pStyle w:val="Compact"/>
            </w:pPr>
            <w:r>
              <w:t xml:space="preserve">FQDN клиента, переданный им в DHCP-запросе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Состояние аренды: 0 = active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user_context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  <w:tc>
          <w:tcPr/>
          <w:p>
            <w:pPr>
              <w:pStyle w:val="Compact"/>
            </w:pPr>
            <w:r>
              <w:t xml:space="preserve">Пользовательский контекст не задан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ID пула</w:t>
            </w:r>
          </w:p>
        </w:tc>
      </w:tr>
    </w:tbl>
    <w:p>
      <w:pPr>
        <w:pStyle w:val="BodyText"/>
      </w:pPr>
      <w:r>
        <w:t xml:space="preserve">Войдя в систему виртуальной машины client под пользователем</w:t>
      </w:r>
      <w:r>
        <w:t xml:space="preserve"> </w:t>
      </w:r>
      <w:r>
        <w:rPr>
          <w:rStyle w:val="VerbatimChar"/>
        </w:rPr>
        <w:t xml:space="preserve">mavinogradova</w:t>
      </w:r>
      <w:r>
        <w:t xml:space="preserve"> </w:t>
      </w:r>
      <w:r>
        <w:t xml:space="preserve">и открыв терминал, вводим</w:t>
      </w:r>
      <w:r>
        <w:t xml:space="preserve"> </w:t>
      </w:r>
      <w:r>
        <w:rPr>
          <w:rStyle w:val="VerbatimChar"/>
        </w:rPr>
        <w:t xml:space="preserve">ifconfig</w:t>
      </w:r>
      <w:r>
        <w:t xml:space="preserve"> </w:t>
      </w:r>
      <w:r>
        <w:t xml:space="preserve">(рис. 22).</w:t>
      </w:r>
    </w:p>
    <w:bookmarkStart w:id="46" w:name="fig:022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22: Вывод ifconfig на клиенте</w:t>
            </w:r>
          </w:p>
        </w:tc>
      </w:tr>
    </w:tbl>
    <w:p>
      <w:pPr>
        <w:pStyle w:val="ImageCaption"/>
      </w:pPr>
      <w:r>
        <w:t xml:space="preserve">Рис. 22: Вывод ifconfig на клиенте</w:t>
      </w:r>
    </w:p>
    <w:bookmarkEnd w:id="46"/>
    <w:p>
      <w:pPr>
        <w:pStyle w:val="BodyText"/>
      </w:pPr>
      <w:r>
        <w:t xml:space="preserve">В таблице</w:t>
      </w:r>
      <w:r>
        <w:t xml:space="preserve"> </w:t>
      </w:r>
      <w:r>
        <w:t xml:space="preserve">[</w:t>
      </w:r>
      <w:r>
        <w:rPr>
          <w:b/>
          <w:bCs/>
        </w:rPr>
        <w:t xml:space="preserve">tab:ifconfig?</w:t>
      </w:r>
      <w:r>
        <w:t xml:space="preserve">]</w:t>
      </w:r>
      <w:r>
        <w:t xml:space="preserve"> </w:t>
      </w:r>
      <w:r>
        <w:t xml:space="preserve">приведён построчный комментарий информации об имеющихся интерфейсах.</w:t>
      </w:r>
    </w:p>
    <w:p>
      <w:pPr>
        <w:pStyle w:val="TableCaption"/>
      </w:pPr>
      <w:r>
        <w:t xml:space="preserve">Построчный комментарий вывода ifconfig {#tab:ifconfig}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Построчный комментарий вывода ifconfig {#tab:ifconfig}"/>
      </w:tblPr>
      <w:tblGrid>
        <w:gridCol w:w="4455"/>
        <w:gridCol w:w="34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Интерфейс/строка</w:t>
            </w:r>
          </w:p>
        </w:tc>
        <w:tc>
          <w:tcPr/>
          <w:p>
            <w:pPr>
              <w:pStyle w:val="Compact"/>
            </w:pPr>
            <w:r>
              <w:t xml:space="preserve">Что означает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eth0: flags=4163&lt;UP,BROADCAST,RUNNING,MULTICAST&gt;</w:t>
            </w:r>
          </w:p>
        </w:tc>
        <w:tc>
          <w:tcPr/>
          <w:p>
            <w:pPr>
              <w:pStyle w:val="Compact"/>
            </w:pPr>
            <w:r>
              <w:t xml:space="preserve">Внешний NAT-интерфейс, поднят, работает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inet 10.0.2.15 netmask 255.255.255.0 broadcast 10.0.2.255</w:t>
            </w:r>
          </w:p>
        </w:tc>
        <w:tc>
          <w:tcPr/>
          <w:p>
            <w:pPr>
              <w:pStyle w:val="Compact"/>
            </w:pPr>
            <w:r>
              <w:t xml:space="preserve">IPv4-адрес NAT, выданный VirtualBox автоматически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inet6 fd17:625c:f037:2:a00:27ff:fe64:5285</w:t>
            </w:r>
          </w:p>
        </w:tc>
        <w:tc>
          <w:tcPr/>
          <w:p>
            <w:pPr>
              <w:pStyle w:val="Compact"/>
            </w:pPr>
            <w:r>
              <w:t xml:space="preserve">Глобальный IPv6-адрес (ULA)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inet6 fe80::a00:27ff:fe64:5285</w:t>
            </w:r>
          </w:p>
        </w:tc>
        <w:tc>
          <w:tcPr/>
          <w:p>
            <w:pPr>
              <w:pStyle w:val="Compact"/>
            </w:pPr>
            <w:r>
              <w:t xml:space="preserve">IPv6 link-local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ether 08:00:27:64:52:85</w:t>
            </w:r>
          </w:p>
        </w:tc>
        <w:tc>
          <w:tcPr/>
          <w:p>
            <w:pPr>
              <w:pStyle w:val="Compact"/>
            </w:pPr>
            <w:r>
              <w:t xml:space="preserve">MAC-адрес интерфейса eth0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RX packets 2399 bytes 228308</w:t>
            </w:r>
          </w:p>
        </w:tc>
        <w:tc>
          <w:tcPr/>
          <w:p>
            <w:pPr>
              <w:pStyle w:val="Compact"/>
            </w:pPr>
            <w:r>
              <w:t xml:space="preserve">Принято 2399 пакетов, 222.9 КБ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RX errors 0 dropped 0 overruns 0 frame 0</w:t>
            </w:r>
          </w:p>
        </w:tc>
        <w:tc>
          <w:tcPr/>
          <w:p>
            <w:pPr>
              <w:pStyle w:val="Compact"/>
            </w:pPr>
            <w:r>
              <w:t xml:space="preserve">Нет ошибок приёма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 packets 1646 bytes 222476</w:t>
            </w:r>
          </w:p>
        </w:tc>
        <w:tc>
          <w:tcPr/>
          <w:p>
            <w:pPr>
              <w:pStyle w:val="Compact"/>
            </w:pPr>
            <w:r>
              <w:t xml:space="preserve">Передано 1646 пакетов, 217.2 КБ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 errors 0 dropped 0 overruns 0 carrier 0 collisions 0</w:t>
            </w:r>
          </w:p>
        </w:tc>
        <w:tc>
          <w:tcPr/>
          <w:p>
            <w:pPr>
              <w:pStyle w:val="Compact"/>
            </w:pPr>
            <w:r>
              <w:t xml:space="preserve">Нет ошибок передачи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eth1: flags=4163&lt;UP,BROADCAST,RUNNING,MULTICAST&gt;</w:t>
            </w:r>
          </w:p>
        </w:tc>
        <w:tc>
          <w:tcPr/>
          <w:p>
            <w:pPr>
              <w:pStyle w:val="Compact"/>
            </w:pPr>
            <w:r>
              <w:t xml:space="preserve">Внутренний интерфейс, поднят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inet 192.168.1.30 netmask 255.255.255.0 broadcast 192.168.1.255</w:t>
            </w:r>
          </w:p>
        </w:tc>
        <w:tc>
          <w:tcPr/>
          <w:p>
            <w:pPr>
              <w:pStyle w:val="Compact"/>
            </w:pPr>
            <w:r>
              <w:t xml:space="preserve">IP-адрес, выданный DHCP-сервером Kea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ether 08:00:27:23:bf:22</w:t>
            </w:r>
          </w:p>
        </w:tc>
        <w:tc>
          <w:tcPr/>
          <w:p>
            <w:pPr>
              <w:pStyle w:val="Compact"/>
            </w:pPr>
            <w:r>
              <w:t xml:space="preserve">MAC-адрес клиента, совпадает с kea-leases4.csv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RX packets 57 bytes 8081</w:t>
            </w:r>
          </w:p>
        </w:tc>
        <w:tc>
          <w:tcPr/>
          <w:p>
            <w:pPr>
              <w:pStyle w:val="Compact"/>
            </w:pPr>
            <w:r>
              <w:t xml:space="preserve">Принято 57 пакетов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 packets 405 bytes 36158</w:t>
            </w:r>
          </w:p>
        </w:tc>
        <w:tc>
          <w:tcPr/>
          <w:p>
            <w:pPr>
              <w:pStyle w:val="Compact"/>
            </w:pPr>
            <w:r>
              <w:t xml:space="preserve">Передано 405 пакетов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lo: flags=73&lt;UP,LOOPBACK,RUNNING&gt;  mtu 65536</w:t>
            </w:r>
          </w:p>
        </w:tc>
        <w:tc>
          <w:tcPr/>
          <w:p>
            <w:pPr>
              <w:pStyle w:val="Compact"/>
            </w:pPr>
            <w:r>
              <w:t xml:space="preserve">Локальный loopback-интерфейс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inet 127.0.0.1 netmask 255.0.0.0</w:t>
            </w:r>
          </w:p>
        </w:tc>
        <w:tc>
          <w:tcPr/>
          <w:p>
            <w:pPr>
              <w:pStyle w:val="Compact"/>
            </w:pPr>
            <w:r>
              <w:t xml:space="preserve">Стандартный loopback IPv4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inet6 ::1 prefixlen 128</w:t>
            </w:r>
          </w:p>
        </w:tc>
        <w:tc>
          <w:tcPr/>
          <w:p>
            <w:pPr>
              <w:pStyle w:val="Compact"/>
            </w:pPr>
            <w:r>
              <w:t xml:space="preserve">IPv6 loopback</w:t>
            </w:r>
          </w:p>
        </w:tc>
      </w:tr>
    </w:tbl>
    <w:p>
      <w:pPr>
        <w:pStyle w:val="BodyText"/>
      </w:pPr>
      <w:r>
        <w:t xml:space="preserve">На машине server ещё раз смотрим список выданных адресов (рис. 23).</w:t>
      </w:r>
    </w:p>
    <w:bookmarkStart w:id="47" w:name="fig:023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23: Повторный просмотр kea-leases4.csv</w:t>
            </w:r>
          </w:p>
        </w:tc>
      </w:tr>
    </w:tbl>
    <w:p>
      <w:pPr>
        <w:pStyle w:val="ImageCaption"/>
      </w:pPr>
      <w:r>
        <w:t xml:space="preserve">Рис. 23: Повторный просмотр kea-leases4.csv</w:t>
      </w:r>
    </w:p>
    <w:bookmarkEnd w:id="47"/>
    <w:bookmarkEnd w:id="48"/>
    <w:bookmarkStart w:id="63" w:name="настройка-обновления-dns-зоны"/>
    <w:p>
      <w:pPr>
        <w:pStyle w:val="Heading3"/>
      </w:pPr>
      <w:r>
        <w:rPr>
          <w:rStyle w:val="SectionNumber"/>
        </w:rPr>
        <w:t xml:space="preserve">3.0.5</w:t>
      </w:r>
      <w:r>
        <w:tab/>
      </w:r>
      <w:r>
        <w:t xml:space="preserve">Настройка обновления DNS-зоны</w:t>
      </w:r>
    </w:p>
    <w:p>
      <w:pPr>
        <w:pStyle w:val="FirstParagraph"/>
      </w:pPr>
      <w:r>
        <w:t xml:space="preserve">Создаём ключ на сервере с Bind9 (на виртуальной машине server) (рис. 24).</w:t>
      </w:r>
    </w:p>
    <w:bookmarkStart w:id="49" w:name="fig:024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24: Генерация TSIG-ключа</w:t>
            </w:r>
          </w:p>
        </w:tc>
      </w:tr>
    </w:tbl>
    <w:p>
      <w:pPr>
        <w:pStyle w:val="ImageCaption"/>
      </w:pPr>
      <w:r>
        <w:t xml:space="preserve">Рис. 24: Генерация TSIG-ключа</w:t>
      </w:r>
    </w:p>
    <w:bookmarkEnd w:id="49"/>
    <w:p>
      <w:pPr>
        <w:pStyle w:val="BodyText"/>
      </w:pPr>
      <w:r>
        <w:t xml:space="preserve">Поправляем права доступа (рис. 25).</w:t>
      </w:r>
    </w:p>
    <w:bookmarkStart w:id="50" w:name="fig:025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25: Права доступа на ключ</w:t>
            </w:r>
          </w:p>
        </w:tc>
      </w:tr>
    </w:tbl>
    <w:p>
      <w:pPr>
        <w:pStyle w:val="ImageCaption"/>
      </w:pPr>
      <w:r>
        <w:t xml:space="preserve">Рис. 25: Права доступа на ключ</w:t>
      </w:r>
    </w:p>
    <w:bookmarkEnd w:id="50"/>
    <w:p>
      <w:pPr>
        <w:pStyle w:val="BodyText"/>
      </w:pPr>
      <w:r>
        <w:t xml:space="preserve">Подключаем ключ в файле</w:t>
      </w:r>
      <w:r>
        <w:t xml:space="preserve"> </w:t>
      </w:r>
      <w:r>
        <w:rPr>
          <w:rStyle w:val="VerbatimChar"/>
        </w:rPr>
        <w:t xml:space="preserve">/etc/named.conf</w:t>
      </w:r>
      <w:r>
        <w:t xml:space="preserve"> </w:t>
      </w:r>
      <w:r>
        <w:t xml:space="preserve">(рис. 26).</w:t>
      </w:r>
    </w:p>
    <w:bookmarkStart w:id="51" w:name="fig:026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26: Подключение ключа в named.conf</w:t>
            </w:r>
          </w:p>
        </w:tc>
      </w:tr>
    </w:tbl>
    <w:p>
      <w:pPr>
        <w:pStyle w:val="ImageCaption"/>
      </w:pPr>
      <w:r>
        <w:t xml:space="preserve">Рис. 26: Подключение ключа в named.conf</w:t>
      </w:r>
    </w:p>
    <w:bookmarkEnd w:id="51"/>
    <w:p>
      <w:pPr>
        <w:pStyle w:val="BodyText"/>
      </w:pPr>
      <w:r>
        <w:t xml:space="preserve">На виртуальной машине server под пользователем с правами суперпользователя редактируем файл</w:t>
      </w:r>
      <w:r>
        <w:t xml:space="preserve"> </w:t>
      </w:r>
      <w:r>
        <w:rPr>
          <w:rStyle w:val="VerbatimChar"/>
        </w:rPr>
        <w:t xml:space="preserve">/etc/named/mavinogradova.net</w:t>
      </w:r>
      <w:r>
        <w:t xml:space="preserve">, разрешив обновление зоны (рис. 27).</w:t>
      </w:r>
    </w:p>
    <w:bookmarkStart w:id="52" w:name="fig:027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27: Разрешение обновления зон</w:t>
            </w:r>
          </w:p>
        </w:tc>
      </w:tr>
    </w:tbl>
    <w:p>
      <w:pPr>
        <w:pStyle w:val="ImageCaption"/>
      </w:pPr>
      <w:r>
        <w:t xml:space="preserve">Рис. 27: Разрешение обновления зон</w:t>
      </w:r>
    </w:p>
    <w:bookmarkEnd w:id="52"/>
    <w:p>
      <w:pPr>
        <w:pStyle w:val="BodyText"/>
      </w:pPr>
      <w:r>
        <w:t xml:space="preserve">Сделаем проверку конфигурационного файла и перезапустим DNS-сервер (рис. 28).</w:t>
      </w:r>
    </w:p>
    <w:bookmarkStart w:id="53" w:name="fig:028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28: Проверка named.conf и перезапуск named</w:t>
            </w:r>
          </w:p>
        </w:tc>
      </w:tr>
    </w:tbl>
    <w:p>
      <w:pPr>
        <w:pStyle w:val="ImageCaption"/>
      </w:pPr>
      <w:r>
        <w:t xml:space="preserve">Рис. 28: Проверка named.conf и перезапуск named</w:t>
      </w:r>
    </w:p>
    <w:bookmarkEnd w:id="53"/>
    <w:p>
      <w:pPr>
        <w:pStyle w:val="BodyText"/>
      </w:pPr>
      <w:r>
        <w:t xml:space="preserve">Формируем ключ для Kea. Файл ключа назовём</w:t>
      </w:r>
      <w:r>
        <w:t xml:space="preserve"> </w:t>
      </w:r>
      <w:r>
        <w:rPr>
          <w:rStyle w:val="VerbatimChar"/>
        </w:rPr>
        <w:t xml:space="preserve">/etc/kea/tsig-keys.json</w:t>
      </w:r>
      <w:r>
        <w:t xml:space="preserve"> </w:t>
      </w:r>
      <w:r>
        <w:t xml:space="preserve">(рис. 29).</w:t>
      </w:r>
    </w:p>
    <w:bookmarkStart w:id="54" w:name="fig:029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29: Создание tsig-keys.json</w:t>
            </w:r>
          </w:p>
        </w:tc>
      </w:tr>
    </w:tbl>
    <w:p>
      <w:pPr>
        <w:pStyle w:val="ImageCaption"/>
      </w:pPr>
      <w:r>
        <w:t xml:space="preserve">Рис. 29: Создание tsig-keys.json</w:t>
      </w:r>
    </w:p>
    <w:bookmarkEnd w:id="54"/>
    <w:p>
      <w:pPr>
        <w:pStyle w:val="BodyText"/>
      </w:pPr>
      <w:r>
        <w:t xml:space="preserve">Переносим ключ с сервера Kea DHCP и переписываем его в формате JSON (рис. 30).</w:t>
      </w:r>
    </w:p>
    <w:bookmarkStart w:id="55" w:name="fig:030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30: Содержимое tsig-keys.json</w:t>
            </w:r>
          </w:p>
        </w:tc>
      </w:tr>
    </w:tbl>
    <w:p>
      <w:pPr>
        <w:pStyle w:val="ImageCaption"/>
      </w:pPr>
      <w:r>
        <w:t xml:space="preserve">Рис. 30: Содержимое tsig-keys.json</w:t>
      </w:r>
    </w:p>
    <w:bookmarkEnd w:id="55"/>
    <w:p>
      <w:pPr>
        <w:pStyle w:val="BodyText"/>
      </w:pPr>
      <w:r>
        <w:t xml:space="preserve">Сменим владельца и поправим права доступа (рис. 31).</w:t>
      </w:r>
    </w:p>
    <w:bookmarkStart w:id="56" w:name="fig:031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31: Права на tsig-keys.json</w:t>
            </w:r>
          </w:p>
        </w:tc>
      </w:tr>
    </w:tbl>
    <w:p>
      <w:pPr>
        <w:pStyle w:val="ImageCaption"/>
      </w:pPr>
      <w:r>
        <w:t xml:space="preserve">Рис. 31: Права на tsig-keys.json</w:t>
      </w:r>
    </w:p>
    <w:bookmarkEnd w:id="56"/>
    <w:p>
      <w:pPr>
        <w:pStyle w:val="BodyText"/>
      </w:pPr>
      <w:r>
        <w:t xml:space="preserve">Настройка происходит в файле</w:t>
      </w:r>
      <w:r>
        <w:t xml:space="preserve"> </w:t>
      </w:r>
      <w:r>
        <w:rPr>
          <w:rStyle w:val="VerbatimChar"/>
        </w:rPr>
        <w:t xml:space="preserve">/etc/kea/kea-dhcp-ddns.conf</w:t>
      </w:r>
      <w:r>
        <w:t xml:space="preserve"> </w:t>
      </w:r>
      <w:r>
        <w:t xml:space="preserve">(рис. 32).</w:t>
      </w:r>
    </w:p>
    <w:bookmarkStart w:id="57" w:name="fig:032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32: Настройка kea-dhcp-ddns.conf</w:t>
            </w:r>
          </w:p>
        </w:tc>
      </w:tr>
    </w:tbl>
    <w:p>
      <w:pPr>
        <w:pStyle w:val="ImageCaption"/>
      </w:pPr>
      <w:r>
        <w:t xml:space="preserve">Рис. 32: Настройка kea-dhcp-ddns.conf</w:t>
      </w:r>
    </w:p>
    <w:bookmarkEnd w:id="57"/>
    <w:p>
      <w:pPr>
        <w:pStyle w:val="BodyText"/>
      </w:pPr>
      <w:r>
        <w:t xml:space="preserve">Проверяем файл на наличие возможных синтаксических ошибок, запускаем службу ddns и проверяем статус работы службы (рис. 33).</w:t>
      </w:r>
    </w:p>
    <w:bookmarkStart w:id="58" w:name="fig:033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33: Проверка и запуск kea-dhcp-ddns</w:t>
            </w:r>
          </w:p>
        </w:tc>
      </w:tr>
    </w:tbl>
    <w:p>
      <w:pPr>
        <w:pStyle w:val="ImageCaption"/>
      </w:pPr>
      <w:r>
        <w:t xml:space="preserve">Рис. 33: Проверка и запуск kea-dhcp-ddns</w:t>
      </w:r>
    </w:p>
    <w:bookmarkEnd w:id="58"/>
    <w:p>
      <w:pPr>
        <w:pStyle w:val="BodyText"/>
      </w:pPr>
      <w:r>
        <w:t xml:space="preserve">Вносим изменения в конфигурационный файл</w:t>
      </w:r>
      <w:r>
        <w:t xml:space="preserve"> </w:t>
      </w:r>
      <w:r>
        <w:rPr>
          <w:rStyle w:val="VerbatimChar"/>
        </w:rPr>
        <w:t xml:space="preserve">/etc/kea/kea-dhcp4.conf</w:t>
      </w:r>
      <w:r>
        <w:t xml:space="preserve">, добавив в него разрешение на динамическое обновление DNS-записей с локального узла прямой и обратной зон (рис. 34).</w:t>
      </w:r>
    </w:p>
    <w:bookmarkStart w:id="59" w:name="fig:034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34: Правка kea-dhcp4.conf (enable-updates)</w:t>
            </w:r>
          </w:p>
        </w:tc>
      </w:tr>
    </w:tbl>
    <w:p>
      <w:pPr>
        <w:pStyle w:val="ImageCaption"/>
      </w:pPr>
      <w:r>
        <w:t xml:space="preserve">Рис. 34: Правка kea-dhcp4.conf (enable-updates)</w:t>
      </w:r>
    </w:p>
    <w:bookmarkEnd w:id="59"/>
    <w:p>
      <w:pPr>
        <w:pStyle w:val="BodyText"/>
      </w:pPr>
      <w:r>
        <w:t xml:space="preserve">Проверяем файл на наличие возможных синтаксических ошибок, перезапускаем DHCP-сервер и проверяем статус (рис. 35).</w:t>
      </w:r>
    </w:p>
    <w:bookmarkStart w:id="60" w:name="fig:035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35: Проверка и перезапуск kea-dhcp4</w:t>
            </w:r>
          </w:p>
        </w:tc>
      </w:tr>
    </w:tbl>
    <w:p>
      <w:pPr>
        <w:pStyle w:val="ImageCaption"/>
      </w:pPr>
      <w:r>
        <w:t xml:space="preserve">Рис. 35: Проверка и перезапуск kea-dhcp4</w:t>
      </w:r>
    </w:p>
    <w:bookmarkEnd w:id="60"/>
    <w:p>
      <w:pPr>
        <w:pStyle w:val="BodyText"/>
      </w:pPr>
      <w:r>
        <w:t xml:space="preserve">На машине client переполучаем адрес (рис. 36).</w:t>
      </w:r>
    </w:p>
    <w:bookmarkStart w:id="61" w:name="fig:036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36: Переполучение адреса на клиенте</w:t>
            </w:r>
          </w:p>
        </w:tc>
      </w:tr>
    </w:tbl>
    <w:p>
      <w:pPr>
        <w:pStyle w:val="ImageCaption"/>
      </w:pPr>
      <w:r>
        <w:t xml:space="preserve">Рис. 36: Переполучение адреса на клиенте</w:t>
      </w:r>
    </w:p>
    <w:bookmarkEnd w:id="61"/>
    <w:p>
      <w:pPr>
        <w:pStyle w:val="BodyText"/>
      </w:pPr>
      <w:r>
        <w:t xml:space="preserve">В каталоге прямой DNS-зоны</w:t>
      </w:r>
      <w:r>
        <w:t xml:space="preserve"> </w:t>
      </w:r>
      <w:r>
        <w:rPr>
          <w:rStyle w:val="VerbatimChar"/>
        </w:rPr>
        <w:t xml:space="preserve">/var/named/master/fz</w:t>
      </w:r>
      <w:r>
        <w:t xml:space="preserve"> </w:t>
      </w:r>
      <w:r>
        <w:t xml:space="preserve">должен появиться файл</w:t>
      </w:r>
      <w:r>
        <w:t xml:space="preserve"> </w:t>
      </w:r>
      <w:r>
        <w:rPr>
          <w:rStyle w:val="VerbatimChar"/>
        </w:rPr>
        <w:t xml:space="preserve">mavinogradova.net.jnl</w:t>
      </w:r>
      <w:r>
        <w:t xml:space="preserve">, в котором в бинарном файле автоматически вносятся изменения записей зоны (рис. 37).</w:t>
      </w:r>
    </w:p>
    <w:bookmarkStart w:id="62" w:name="fig:037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37: Появление mavinogradova.net.jnl</w:t>
            </w:r>
          </w:p>
        </w:tc>
      </w:tr>
    </w:tbl>
    <w:p>
      <w:pPr>
        <w:pStyle w:val="ImageCaption"/>
      </w:pPr>
      <w:r>
        <w:t xml:space="preserve">Рис. 37: Появление mavinogradova.net.jnl</w:t>
      </w:r>
    </w:p>
    <w:bookmarkEnd w:id="62"/>
    <w:bookmarkEnd w:id="63"/>
    <w:bookmarkStart w:id="65" w:name="X499d6ff0f8ffb8133d2dc60702ef2ccc739d23b"/>
    <w:p>
      <w:pPr>
        <w:pStyle w:val="Heading3"/>
      </w:pPr>
      <w:r>
        <w:rPr>
          <w:rStyle w:val="SectionNumber"/>
        </w:rPr>
        <w:t xml:space="preserve">3.0.6</w:t>
      </w:r>
      <w:r>
        <w:tab/>
      </w:r>
      <w:r>
        <w:t xml:space="preserve">Анализ работы DHCP-сервера после настройки обновления DNS-зоны</w:t>
      </w:r>
    </w:p>
    <w:p>
      <w:pPr>
        <w:pStyle w:val="FirstParagraph"/>
      </w:pPr>
      <w:r>
        <w:t xml:space="preserve">На виртуальной машине client под пользователем</w:t>
      </w:r>
      <w:r>
        <w:t xml:space="preserve"> </w:t>
      </w:r>
      <w:r>
        <w:rPr>
          <w:rStyle w:val="VerbatimChar"/>
        </w:rPr>
        <w:t xml:space="preserve">mavinogradova</w:t>
      </w:r>
      <w:r>
        <w:t xml:space="preserve"> </w:t>
      </w:r>
      <w:r>
        <w:t xml:space="preserve">открываем терминал и с помощью утилиты dig убеждаемся в наличии DNS-записи о клиенте в прямой DNS-зоне (рис. 38).</w:t>
      </w:r>
    </w:p>
    <w:bookmarkStart w:id="64" w:name="fig:038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38: Проверка DNS-записи клиента через dig</w:t>
            </w:r>
          </w:p>
        </w:tc>
      </w:tr>
    </w:tbl>
    <w:p>
      <w:pPr>
        <w:pStyle w:val="ImageCaption"/>
      </w:pPr>
      <w:r>
        <w:t xml:space="preserve">Рис. 38: Проверка DNS-записи клиента через dig</w:t>
      </w:r>
    </w:p>
    <w:bookmarkEnd w:id="64"/>
    <w:p>
      <w:pPr>
        <w:pStyle w:val="BodyText"/>
      </w:pPr>
      <w:r>
        <w:t xml:space="preserve">В таблице</w:t>
      </w:r>
      <w:r>
        <w:t xml:space="preserve"> </w:t>
      </w:r>
      <w:r>
        <w:t xml:space="preserve">[</w:t>
      </w:r>
      <w:r>
        <w:rPr>
          <w:b/>
          <w:bCs/>
        </w:rPr>
        <w:t xml:space="preserve">tab:dig?</w:t>
      </w:r>
      <w:r>
        <w:t xml:space="preserve">]</w:t>
      </w:r>
      <w:r>
        <w:t xml:space="preserve"> </w:t>
      </w:r>
      <w:r>
        <w:t xml:space="preserve">приведён построчный комментарий выведенной информации.</w:t>
      </w:r>
    </w:p>
    <w:p>
      <w:pPr>
        <w:pStyle w:val="TableCaption"/>
      </w:pPr>
      <w:r>
        <w:t xml:space="preserve">Построчный комментарий вывода dig {#tab:dig}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Построчный комментарий вывода dig {#tab:dig}"/>
      </w:tblPr>
      <w:tblGrid>
        <w:gridCol w:w="3520"/>
        <w:gridCol w:w="4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Строка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; &lt;&lt;&gt;&gt; DiG 9.18.33 &lt;&lt;&gt;&gt; @192.168.1.1 client.mavinogradova.net</w:t>
            </w:r>
          </w:p>
        </w:tc>
        <w:tc>
          <w:tcPr/>
          <w:p>
            <w:pPr>
              <w:pStyle w:val="Compact"/>
            </w:pPr>
            <w:r>
              <w:t xml:space="preserve">Версия dig, запрос к DNS-серверу 192.168.1.1 для имени client.mavinogradova.net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;; -&gt;&gt;HEADER&lt;&lt;- opcode: QUERY, status: NOERROR, id: 52334</w:t>
            </w:r>
          </w:p>
        </w:tc>
        <w:tc>
          <w:tcPr/>
          <w:p>
            <w:pPr>
              <w:pStyle w:val="Compact"/>
            </w:pPr>
            <w:r>
              <w:t xml:space="preserve">Операция QUERY, статус NOERROR (успех), id запроса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;; flags: qr aa rd ra</w:t>
            </w:r>
          </w:p>
        </w:tc>
        <w:tc>
          <w:tcPr/>
          <w:p>
            <w:pPr>
              <w:pStyle w:val="Compact"/>
            </w:pPr>
            <w:r>
              <w:t xml:space="preserve">qr — ответ, aa — авторитетный, rd — рекурсия запрошена, ra — рекурсия доступна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;; QUERY: 1, ANSWER: 1, AUTHORITY: 0, ADDITIONAL: 1</w:t>
            </w:r>
          </w:p>
        </w:tc>
        <w:tc>
          <w:tcPr/>
          <w:p>
            <w:pPr>
              <w:pStyle w:val="Compact"/>
            </w:pPr>
            <w:r>
              <w:t xml:space="preserve">Один вопрос, один ответ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;client.mavinogradova.net.      IN      A</w:t>
            </w:r>
          </w:p>
        </w:tc>
        <w:tc>
          <w:tcPr/>
          <w:p>
            <w:pPr>
              <w:pStyle w:val="Compact"/>
            </w:pPr>
            <w:r>
              <w:t xml:space="preserve">Запрос A-записи для client.mavinogradova.net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client.mavinogradova.net. 1200  IN  A  192.168.1.30</w:t>
            </w:r>
          </w:p>
        </w:tc>
        <w:tc>
          <w:tcPr/>
          <w:p>
            <w:pPr>
              <w:pStyle w:val="Compact"/>
            </w:pPr>
            <w:r>
              <w:t xml:space="preserve">A-запись: TTL 1200 секунд, IP 192.168.1.30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;; Query time: 6 msec</w:t>
            </w:r>
          </w:p>
        </w:tc>
        <w:tc>
          <w:tcPr/>
          <w:p>
            <w:pPr>
              <w:pStyle w:val="Compact"/>
            </w:pPr>
            <w:r>
              <w:t xml:space="preserve">Время ответа — 6 мс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;; SERVER: 192.168.1.1#53(192.168.1.1) (UDP)</w:t>
            </w:r>
          </w:p>
        </w:tc>
        <w:tc>
          <w:tcPr/>
          <w:p>
            <w:pPr>
              <w:pStyle w:val="Compact"/>
            </w:pPr>
            <w:r>
              <w:t xml:space="preserve">DNS-сервер 192.168.1.1, порт 53, UDP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;; MSG SIZE  rcvd: 97</w:t>
            </w:r>
          </w:p>
        </w:tc>
        <w:tc>
          <w:tcPr/>
          <w:p>
            <w:pPr>
              <w:pStyle w:val="Compact"/>
            </w:pPr>
            <w:r>
              <w:t xml:space="preserve">Размер полученного ответа — 97 байт</w:t>
            </w:r>
          </w:p>
        </w:tc>
      </w:tr>
    </w:tbl>
    <w:bookmarkEnd w:id="65"/>
    <w:bookmarkStart w:id="72" w:name="Xd636270ea8e9bb71f498bde6a96fb3a56434bd8"/>
    <w:p>
      <w:pPr>
        <w:pStyle w:val="Heading3"/>
      </w:pPr>
      <w:r>
        <w:rPr>
          <w:rStyle w:val="SectionNumber"/>
        </w:rPr>
        <w:t xml:space="preserve">3.0.7</w:t>
      </w:r>
      <w:r>
        <w:tab/>
      </w:r>
      <w:r>
        <w:t xml:space="preserve">Внесение изменений в настройки внутреннего окружения виртуальной машины</w:t>
      </w:r>
    </w:p>
    <w:p>
      <w:pPr>
        <w:pStyle w:val="FirstParagraph"/>
      </w:pPr>
      <w:r>
        <w:t xml:space="preserve">На виртуальной машине server переходим в каталог для внесения изменений в настройки внутреннего окружения</w:t>
      </w:r>
      <w:r>
        <w:t xml:space="preserve"> </w:t>
      </w:r>
      <w:r>
        <w:rPr>
          <w:rStyle w:val="VerbatimChar"/>
        </w:rPr>
        <w:t xml:space="preserve">/vagrant/provision/server/</w:t>
      </w:r>
      <w:r>
        <w:t xml:space="preserve">, создаём в нём каталог</w:t>
      </w:r>
      <w:r>
        <w:t xml:space="preserve"> </w:t>
      </w:r>
      <w:r>
        <w:rPr>
          <w:rStyle w:val="VerbatimChar"/>
        </w:rPr>
        <w:t xml:space="preserve">dhcp</w:t>
      </w:r>
      <w:r>
        <w:t xml:space="preserve">, в который помещаем в соответствующие подкаталоги конфигурационные файлы DHCP (рис. 39).</w:t>
      </w:r>
    </w:p>
    <w:bookmarkStart w:id="66" w:name="fig:039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39: Копирование конфигурационных файлов DHCP</w:t>
            </w:r>
          </w:p>
        </w:tc>
      </w:tr>
    </w:tbl>
    <w:p>
      <w:pPr>
        <w:pStyle w:val="ImageCaption"/>
      </w:pPr>
      <w:r>
        <w:t xml:space="preserve">Рис. 39: Копирование конфигурационных файлов DHCP</w:t>
      </w:r>
    </w:p>
    <w:bookmarkEnd w:id="66"/>
    <w:p>
      <w:pPr>
        <w:pStyle w:val="BodyText"/>
      </w:pPr>
      <w:r>
        <w:t xml:space="preserve">Заменяем конфигурационные файлы DNS-сервера (рис. 40).</w:t>
      </w:r>
    </w:p>
    <w:bookmarkStart w:id="67" w:name="fig:040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40: Копирование конфигурационных файлов DNS</w:t>
            </w:r>
          </w:p>
        </w:tc>
      </w:tr>
    </w:tbl>
    <w:p>
      <w:pPr>
        <w:pStyle w:val="ImageCaption"/>
      </w:pPr>
      <w:r>
        <w:t xml:space="preserve">Рис. 40: Копирование конфигурационных файлов DNS</w:t>
      </w:r>
    </w:p>
    <w:bookmarkEnd w:id="67"/>
    <w:p>
      <w:pPr>
        <w:pStyle w:val="BodyText"/>
      </w:pPr>
      <w:r>
        <w:t xml:space="preserve">В каталоге</w:t>
      </w:r>
      <w:r>
        <w:t xml:space="preserve"> </w:t>
      </w:r>
      <w:r>
        <w:rPr>
          <w:rStyle w:val="VerbatimChar"/>
        </w:rPr>
        <w:t xml:space="preserve">/vagrant/provision/server</w:t>
      </w:r>
      <w:r>
        <w:t xml:space="preserve"> </w:t>
      </w:r>
      <w:r>
        <w:t xml:space="preserve">создаём исполняемый файл</w:t>
      </w:r>
      <w:r>
        <w:t xml:space="preserve"> </w:t>
      </w:r>
      <w:r>
        <w:rPr>
          <w:rStyle w:val="VerbatimChar"/>
        </w:rPr>
        <w:t xml:space="preserve">dhcp.sh</w:t>
      </w:r>
      <w:r>
        <w:t xml:space="preserve"> </w:t>
      </w:r>
      <w:r>
        <w:t xml:space="preserve">(рис. 41).</w:t>
      </w:r>
    </w:p>
    <w:bookmarkStart w:id="68" w:name="fig:041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41: Создание dhcp.sh</w:t>
            </w:r>
          </w:p>
        </w:tc>
      </w:tr>
    </w:tbl>
    <w:p>
      <w:pPr>
        <w:pStyle w:val="ImageCaption"/>
      </w:pPr>
      <w:r>
        <w:t xml:space="preserve">Рис. 41: Создание dhcp.sh</w:t>
      </w:r>
    </w:p>
    <w:bookmarkEnd w:id="68"/>
    <w:p>
      <w:pPr>
        <w:pStyle w:val="BodyText"/>
      </w:pPr>
      <w:r>
        <w:t xml:space="preserve">Открыв его на редактирование, прописываем в нём скрипт, повторяющий произведённые действия по установке и настройке DHCP-сервера (рис. 42).</w:t>
      </w:r>
    </w:p>
    <w:bookmarkStart w:id="69" w:name="fig:042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42: Содержимое dhcp.sh</w:t>
            </w:r>
          </w:p>
        </w:tc>
      </w:tr>
    </w:tbl>
    <w:p>
      <w:pPr>
        <w:pStyle w:val="ImageCaption"/>
      </w:pPr>
      <w:r>
        <w:t xml:space="preserve">Рис. 42: Содержимое dhcp.sh</w:t>
      </w:r>
    </w:p>
    <w:bookmarkEnd w:id="69"/>
    <w:p>
      <w:pPr>
        <w:pStyle w:val="BodyText"/>
      </w:pPr>
      <w:r>
        <w:t xml:space="preserve">Для отработки созданного скрипта во время загрузки виртуальной машины server в конфигурационном файле</w:t>
      </w:r>
      <w:r>
        <w:t xml:space="preserve"> </w:t>
      </w:r>
      <w:r>
        <w:rPr>
          <w:rStyle w:val="VerbatimChar"/>
        </w:rPr>
        <w:t xml:space="preserve">Vagrantfile</w:t>
      </w:r>
      <w:r>
        <w:t xml:space="preserve"> </w:t>
      </w:r>
      <w:r>
        <w:t xml:space="preserve">необходимо добавить в разделе конфигурации для сервера:</w:t>
      </w:r>
      <w:r>
        <w:t xml:space="preserve"> </w:t>
      </w:r>
      <w:r>
        <w:t xml:space="preserve">Фрагмент</w:t>
      </w:r>
      <w:r>
        <w:t xml:space="preserve"> </w:t>
      </w:r>
      <w:r>
        <w:rPr>
          <w:rStyle w:val="VerbatimChar"/>
        </w:rPr>
        <w:t xml:space="preserve">Vagrantfile</w:t>
      </w:r>
      <w:r>
        <w:t xml:space="preserve"> </w:t>
      </w:r>
      <w:r>
        <w:t xml:space="preserve">с добавленной строкой (рис. 43).</w:t>
      </w:r>
    </w:p>
    <w:bookmarkStart w:id="70" w:name="fig:043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43: Фрагмент Vagrantfile с server dhcp</w:t>
            </w:r>
          </w:p>
        </w:tc>
      </w:tr>
    </w:tbl>
    <w:p>
      <w:pPr>
        <w:pStyle w:val="ImageCaption"/>
      </w:pPr>
      <w:r>
        <w:t xml:space="preserve">Рис. 43: Фрагмент Vagrantfile с server dhcp</w:t>
      </w:r>
    </w:p>
    <w:bookmarkEnd w:id="70"/>
    <w:p>
      <w:pPr>
        <w:pStyle w:val="BodyText"/>
      </w:pPr>
      <w:r>
        <w:t xml:space="preserve">После этого виртуальные машины client и server можно выключить (рис. 44).</w:t>
      </w:r>
    </w:p>
    <w:bookmarkStart w:id="71" w:name="fig:044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Рис. 44: Выключение виртуальных машин</w:t>
            </w:r>
          </w:p>
        </w:tc>
      </w:tr>
    </w:tbl>
    <w:p>
      <w:pPr>
        <w:pStyle w:val="ImageCaption"/>
      </w:pPr>
      <w:r>
        <w:t xml:space="preserve">Рис. 44: Выключение виртуальных машин</w:t>
      </w:r>
    </w:p>
    <w:bookmarkEnd w:id="71"/>
    <w:bookmarkEnd w:id="72"/>
    <w:bookmarkStart w:id="73" w:name="вывод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лабораторной работы были приобретены практические навыки по установке и конфигурированию DHCP-сервера. На виртуальной машине server установлен DHCP-сервер Kea, настроена выдача адресов из пула</w:t>
      </w:r>
      <w:r>
        <w:t xml:space="preserve"> </w:t>
      </w:r>
      <w:r>
        <w:rPr>
          <w:rStyle w:val="VerbatimChar"/>
        </w:rPr>
        <w:t xml:space="preserve">192.168.1.30–199</w:t>
      </w:r>
      <w:r>
        <w:t xml:space="preserve"> </w:t>
      </w:r>
      <w:r>
        <w:t xml:space="preserve">для виртуальной внутренней сети, а также выполнена привязка службы к интерфейсу</w:t>
      </w:r>
      <w:r>
        <w:t xml:space="preserve"> </w:t>
      </w:r>
      <w:r>
        <w:rPr>
          <w:rStyle w:val="VerbatimChar"/>
        </w:rPr>
        <w:t xml:space="preserve">eth1</w:t>
      </w:r>
      <w:r>
        <w:t xml:space="preserve">. Виртуальная машина client получила IP-адрес</w:t>
      </w:r>
      <w:r>
        <w:t xml:space="preserve"> </w:t>
      </w:r>
      <w:r>
        <w:rPr>
          <w:rStyle w:val="VerbatimChar"/>
        </w:rPr>
        <w:t xml:space="preserve">192.168.1.30</w:t>
      </w:r>
      <w:r>
        <w:t xml:space="preserve"> </w:t>
      </w:r>
      <w:r>
        <w:t xml:space="preserve">по DHCP, что подтверждено утилитами</w:t>
      </w:r>
      <w:r>
        <w:t xml:space="preserve"> </w:t>
      </w:r>
      <w:r>
        <w:rPr>
          <w:rStyle w:val="VerbatimChar"/>
        </w:rPr>
        <w:t xml:space="preserve">ifconfig</w:t>
      </w:r>
      <w:r>
        <w:t xml:space="preserve"> </w:t>
      </w:r>
      <w:r>
        <w:t xml:space="preserve">и файлом аренд</w:t>
      </w:r>
      <w:r>
        <w:t xml:space="preserve"> </w:t>
      </w:r>
      <w:r>
        <w:rPr>
          <w:rStyle w:val="VerbatimChar"/>
        </w:rPr>
        <w:t xml:space="preserve">/var/lib/kea/kea-leases4.csv</w:t>
      </w:r>
      <w:r>
        <w:t xml:space="preserve">. Настроено обновление DNS-зон при появлении новых узлов: сгенерирован TSIG-ключ</w:t>
      </w:r>
      <w:r>
        <w:t xml:space="preserve"> </w:t>
      </w:r>
      <w:r>
        <w:rPr>
          <w:rStyle w:val="VerbatimChar"/>
        </w:rPr>
        <w:t xml:space="preserve">DHCP_UPDATE</w:t>
      </w:r>
      <w:r>
        <w:t xml:space="preserve">, разрешено обновление зон в конфигурации</w:t>
      </w:r>
      <w:r>
        <w:t xml:space="preserve"> </w:t>
      </w:r>
      <w:r>
        <w:rPr>
          <w:rStyle w:val="VerbatimChar"/>
        </w:rPr>
        <w:t xml:space="preserve">named</w:t>
      </w:r>
      <w:r>
        <w:t xml:space="preserve">, сформирован файл</w:t>
      </w:r>
      <w:r>
        <w:t xml:space="preserve"> </w:t>
      </w:r>
      <w:r>
        <w:rPr>
          <w:rStyle w:val="VerbatimChar"/>
        </w:rPr>
        <w:t xml:space="preserve">tsig-keys.json</w:t>
      </w:r>
      <w:r>
        <w:t xml:space="preserve">, сконфигурирован сервис</w:t>
      </w:r>
      <w:r>
        <w:t xml:space="preserve"> </w:t>
      </w:r>
      <w:r>
        <w:rPr>
          <w:rStyle w:val="VerbatimChar"/>
        </w:rPr>
        <w:t xml:space="preserve">kea-dhcp-ddns</w:t>
      </w:r>
      <w:r>
        <w:t xml:space="preserve"> </w:t>
      </w:r>
      <w:r>
        <w:t xml:space="preserve">и включён параметр</w:t>
      </w:r>
      <w:r>
        <w:t xml:space="preserve"> </w:t>
      </w:r>
      <w:r>
        <w:rPr>
          <w:rStyle w:val="VerbatimChar"/>
        </w:rPr>
        <w:t xml:space="preserve">enable-updates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kea-dhcp4.conf</w:t>
      </w:r>
      <w:r>
        <w:t xml:space="preserve">. Корректность работы проверена утилитой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A-запись</w:t>
      </w:r>
      <w:r>
        <w:t xml:space="preserve"> </w:t>
      </w:r>
      <w:r>
        <w:rPr>
          <w:rStyle w:val="VerbatimChar"/>
        </w:rPr>
        <w:t xml:space="preserve">client.mavinogradova.net</w:t>
      </w:r>
      <w:r>
        <w:t xml:space="preserve"> </w:t>
      </w:r>
      <w:r>
        <w:t xml:space="preserve">автоматически создана в прямой зоне. Написан скрипт</w:t>
      </w:r>
      <w:r>
        <w:t xml:space="preserve"> </w:t>
      </w:r>
      <w:r>
        <w:rPr>
          <w:rStyle w:val="VerbatimChar"/>
        </w:rPr>
        <w:t xml:space="preserve">dhcp.sh</w:t>
      </w:r>
      <w:r>
        <w:t xml:space="preserve"> </w:t>
      </w:r>
      <w:r>
        <w:t xml:space="preserve">для Vagrant, фиксирующий действия по установке и настройке DHCP-сервера, и внесены соответствующие изменения в</w:t>
      </w:r>
      <w:r>
        <w:t xml:space="preserve"> </w:t>
      </w:r>
      <w:r>
        <w:rPr>
          <w:rStyle w:val="VerbatimChar"/>
        </w:rPr>
        <w:t xml:space="preserve">Vagrantfile</w:t>
      </w:r>
      <w:r>
        <w:t xml:space="preserve">.</w:t>
      </w:r>
    </w:p>
    <w:bookmarkEnd w:id="73"/>
    <w:bookmarkStart w:id="74" w:name="контрольные-вопросы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Контрольные вопросы</w:t>
      </w:r>
    </w:p>
    <w:p>
      <w:pPr>
        <w:pStyle w:val="FirstParagraph"/>
      </w:pPr>
      <w:r>
        <w:rPr>
          <w:b/>
          <w:bCs/>
        </w:rPr>
        <w:t xml:space="preserve">1. В каких файлах хранятся настройки сетевых подключений?</w:t>
      </w:r>
    </w:p>
    <w:p>
      <w:pPr>
        <w:pStyle w:val="BodyText"/>
      </w:pPr>
      <w:r>
        <w:t xml:space="preserve">В RHEL-подобных системах — в</w:t>
      </w:r>
      <w:r>
        <w:t xml:space="preserve"> </w:t>
      </w:r>
      <w:r>
        <w:rPr>
          <w:rStyle w:val="VerbatimChar"/>
        </w:rPr>
        <w:t xml:space="preserve">/etc/sysconfig/network-scripts/ifcfg-&lt;интерфейс&gt;</w:t>
      </w:r>
      <w:r>
        <w:t xml:space="preserve"> </w:t>
      </w:r>
      <w:r>
        <w:t xml:space="preserve">или (для NetworkManager) в</w:t>
      </w:r>
      <w:r>
        <w:t xml:space="preserve"> </w:t>
      </w:r>
      <w:r>
        <w:rPr>
          <w:rStyle w:val="VerbatimChar"/>
        </w:rPr>
        <w:t xml:space="preserve">/etc/NetworkManager/system-connections/&lt;соединение&gt;.nmconnection</w:t>
      </w:r>
      <w:r>
        <w:t xml:space="preserve">. Просмотр и изменение выполняется утилитой</w:t>
      </w:r>
      <w:r>
        <w:t xml:space="preserve"> </w:t>
      </w:r>
      <w:r>
        <w:rPr>
          <w:rStyle w:val="VerbatimChar"/>
        </w:rPr>
        <w:t xml:space="preserve">nmcli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За что отвечает протокол DHCP?</w:t>
      </w:r>
    </w:p>
    <w:p>
      <w:pPr>
        <w:pStyle w:val="BodyText"/>
      </w:pPr>
      <w:r>
        <w:t xml:space="preserve">DHCP (Dynamic Host Configuration Protocol) отвечает за автоматическую выдачу клиентам IP-адресов и других параметров, необходимых для работы в сети TCP/IP: маски подсети, адреса шлюза по умолчанию, адресов DNS-серверов, имени домена и т. д.</w:t>
      </w:r>
    </w:p>
    <w:p>
      <w:pPr>
        <w:pStyle w:val="BodyText"/>
      </w:pPr>
      <w:r>
        <w:rPr>
          <w:b/>
          <w:bCs/>
        </w:rPr>
        <w:t xml:space="preserve">3. Опишите принцип работы протокола DHCP. Какими сообщениями обмениваются клиент и сервер?</w:t>
      </w:r>
    </w:p>
    <w:p>
      <w:pPr>
        <w:pStyle w:val="BodyText"/>
      </w:pPr>
      <w:r>
        <w:t xml:space="preserve">Работа DHCP описывается схемой DORA: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— клиент рассылает широковещательный запрос в поисках DHCP-сервера;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Offer</w:t>
      </w:r>
      <w:r>
        <w:t xml:space="preserve"> </w:t>
      </w:r>
      <w:r>
        <w:t xml:space="preserve">— сервер предлагает клиенту свободный IP-адрес;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Request</w:t>
      </w:r>
      <w:r>
        <w:t xml:space="preserve"> </w:t>
      </w:r>
      <w:r>
        <w:t xml:space="preserve">— клиент запрашивает предложенный адрес;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Ack</w:t>
      </w:r>
      <w:r>
        <w:t xml:space="preserve"> </w:t>
      </w:r>
      <w:r>
        <w:t xml:space="preserve">— сервер подтверждает выделение адреса и фиксирует аренду.</w:t>
      </w:r>
    </w:p>
    <w:p>
      <w:pPr>
        <w:pStyle w:val="FirstParagraph"/>
      </w:pPr>
      <w:r>
        <w:rPr>
          <w:b/>
          <w:bCs/>
        </w:rPr>
        <w:t xml:space="preserve">4. В каких файлах обычно находятся настройки DHCP-сервера? За что отвечает каждый из файлов?</w:t>
      </w:r>
    </w:p>
    <w:p>
      <w:pPr>
        <w:pStyle w:val="BodyText"/>
      </w:pPr>
      <w:r>
        <w:t xml:space="preserve">Для Kea DHCP: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/etc/kea/kea-dhcp4.conf</w:t>
      </w:r>
      <w:r>
        <w:t xml:space="preserve"> </w:t>
      </w:r>
      <w:r>
        <w:t xml:space="preserve">— основная конфигурация DHCPv4-сервера (интерфейсы, пулы, опции, DDNS);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/etc/kea/kea-dhcp-ddns.conf</w:t>
      </w:r>
      <w:r>
        <w:t xml:space="preserve"> </w:t>
      </w:r>
      <w:r>
        <w:t xml:space="preserve">— конфигурация сервиса DHCP-DDNS (D2);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/etc/kea/tsig-keys.json</w:t>
      </w:r>
      <w:r>
        <w:t xml:space="preserve"> </w:t>
      </w:r>
      <w:r>
        <w:t xml:space="preserve">— TSIG-ключи для аутентификации DDNS-обновлений;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/var/lib/kea/kea-leases4.csv</w:t>
      </w:r>
      <w:r>
        <w:t xml:space="preserve"> </w:t>
      </w:r>
      <w:r>
        <w:t xml:space="preserve">— база выданных аренд.</w:t>
      </w:r>
    </w:p>
    <w:p>
      <w:pPr>
        <w:pStyle w:val="FirstParagraph"/>
      </w:pPr>
      <w:r>
        <w:rPr>
          <w:b/>
          <w:bCs/>
        </w:rPr>
        <w:t xml:space="preserve">5. Что такое DDNS? Для чего применяется?</w:t>
      </w:r>
    </w:p>
    <w:p>
      <w:pPr>
        <w:pStyle w:val="BodyText"/>
      </w:pPr>
      <w:r>
        <w:t xml:space="preserve">DDNS (Dynamic DNS) — механизм автоматического обновления DNS-записей при изменении IP-адреса узла, выданного DHCP-сервером. Применяется для того, чтобы при выдаче нового адреса клиенту соответствующая A- и PTR-запись автоматически появлялась в DNS-зонах без ручного вмешательства администратора.</w:t>
      </w:r>
    </w:p>
    <w:p>
      <w:pPr>
        <w:pStyle w:val="BodyText"/>
      </w:pPr>
      <w:r>
        <w:rPr>
          <w:b/>
          <w:bCs/>
        </w:rPr>
        <w:t xml:space="preserve">6. Какую информацию можно получить, используя утилиту ifconfig? Приведите примеры с использованием разных опций.</w:t>
      </w:r>
    </w:p>
    <w:p>
      <w:pPr>
        <w:pStyle w:val="BodyText"/>
      </w:pPr>
      <w:r>
        <w:t xml:space="preserve">Утилита</w:t>
      </w:r>
      <w:r>
        <w:t xml:space="preserve"> </w:t>
      </w:r>
      <w:r>
        <w:rPr>
          <w:rStyle w:val="VerbatimChar"/>
        </w:rPr>
        <w:t xml:space="preserve">ifconfig</w:t>
      </w:r>
      <w:r>
        <w:t xml:space="preserve"> </w:t>
      </w:r>
      <w:r>
        <w:t xml:space="preserve">показывает состояние сетевых интерфейсов: имя, флаги, MTU, IPv4- и IPv6-адреса, маску, broadcast, MAC-адрес, статистику RX/TX. Примеры: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ifconfig</w:t>
      </w:r>
      <w:r>
        <w:t xml:space="preserve"> </w:t>
      </w:r>
      <w:r>
        <w:t xml:space="preserve">— вывести</w:t>
      </w:r>
    </w:p>
    <w:p>
      <w:pPr>
        <w:pStyle w:val="FirstParagraph"/>
      </w:pPr>
      <w:r>
        <w:rPr>
          <w:b/>
          <w:bCs/>
        </w:rPr>
        <w:t xml:space="preserve">7. Какую информацию можно получить, используя утилиту ping? Приведите примеры с использованием разных опций.</w:t>
      </w:r>
    </w:p>
    <w:p>
      <w:pPr>
        <w:pStyle w:val="BodyText"/>
      </w:pPr>
      <w:r>
        <w:t xml:space="preserve">Утилита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применяется для проверки соединений в сетях на основе TCP/IP: она отправляет ICMP Echo-Request указанному узлу и фиксирует поступление ICMP Echo-Reply.</w:t>
      </w:r>
    </w:p>
    <w:p>
      <w:pPr>
        <w:pStyle w:val="BodyText"/>
      </w:pPr>
      <w:r>
        <w:rPr>
          <w:rStyle w:val="VerbatimChar"/>
        </w:rPr>
        <w:t xml:space="preserve">ping</w:t>
      </w:r>
      <w:r>
        <w:t xml:space="preserve"> </w:t>
      </w:r>
      <w:r>
        <w:t xml:space="preserve">позволяет определить доступность узла, время задержки (RTT), маршрут, потери пакетов и стабильность соединения.</w:t>
      </w:r>
    </w:p>
    <w:p>
      <w:pPr>
        <w:pStyle w:val="BodyText"/>
      </w:pPr>
      <w:r>
        <w:t xml:space="preserve">Примеры использования:</w:t>
      </w:r>
    </w:p>
    <w:p>
      <w:pPr>
        <w:pStyle w:val="SourceCode"/>
      </w:pPr>
      <w:r>
        <w:rPr>
          <w:rStyle w:val="FunctionTok"/>
        </w:rPr>
        <w:t xml:space="preserve">ping</w:t>
      </w:r>
      <w:r>
        <w:rPr>
          <w:rStyle w:val="NormalTok"/>
        </w:rPr>
        <w:t xml:space="preserve"> 192.168.1.1                </w:t>
      </w:r>
      <w:r>
        <w:rPr>
          <w:rStyle w:val="CommentTok"/>
        </w:rPr>
        <w:t xml:space="preserve"># бесконечная проверка связи с узлом</w:t>
      </w:r>
      <w:r>
        <w:br/>
      </w:r>
      <w:r>
        <w:rPr>
          <w:rStyle w:val="FunctionTok"/>
        </w:rPr>
        <w:t xml:space="preserve">ping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4 ya.ru                 </w:t>
      </w:r>
      <w:r>
        <w:rPr>
          <w:rStyle w:val="CommentTok"/>
        </w:rPr>
        <w:t xml:space="preserve"># отправить 4 пакета и завершить</w:t>
      </w:r>
      <w:r>
        <w:br/>
      </w:r>
      <w:r>
        <w:rPr>
          <w:rStyle w:val="FunctionTok"/>
        </w:rPr>
        <w:t xml:space="preserve">ping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0.5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10 192.168.1.1   </w:t>
      </w:r>
      <w:r>
        <w:rPr>
          <w:rStyle w:val="CommentTok"/>
        </w:rPr>
        <w:t xml:space="preserve"># интервал между пакетами 0.5 с, всего 10 пакетов</w:t>
      </w:r>
      <w:r>
        <w:br/>
      </w:r>
      <w:r>
        <w:rPr>
          <w:rStyle w:val="FunctionTok"/>
        </w:rPr>
        <w:t xml:space="preserve">ping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1000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4 192.168.1.1   </w:t>
      </w:r>
      <w:r>
        <w:rPr>
          <w:rStyle w:val="CommentTok"/>
        </w:rPr>
        <w:t xml:space="preserve"># размер данных в пакете 1000 байт</w:t>
      </w:r>
      <w:r>
        <w:br/>
      </w:r>
      <w:r>
        <w:rPr>
          <w:rStyle w:val="FunctionTok"/>
        </w:rPr>
        <w:t xml:space="preserve">ping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4 192.168.1.1      </w:t>
      </w:r>
      <w:r>
        <w:rPr>
          <w:rStyle w:val="CommentTok"/>
        </w:rPr>
        <w:t xml:space="preserve"># таймаут ожидания ответа 2 секунды</w:t>
      </w:r>
      <w:r>
        <w:br/>
      </w:r>
      <w:r>
        <w:rPr>
          <w:rStyle w:val="FunctionTok"/>
        </w:rPr>
        <w:t xml:space="preserve">ping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4 192.168.1.1        </w:t>
      </w:r>
      <w:r>
        <w:rPr>
          <w:rStyle w:val="CommentTok"/>
        </w:rPr>
        <w:t xml:space="preserve"># тихий режим: только итоговая статистика</w:t>
      </w:r>
    </w:p>
    <w:p>
      <w:pPr>
        <w:pStyle w:val="FirstParagraph"/>
      </w:pPr>
      <w:r>
        <w:t xml:space="preserve">Пример вывода</w:t>
      </w:r>
      <w:r>
        <w:t xml:space="preserve"> </w:t>
      </w:r>
      <w:r>
        <w:rPr>
          <w:rStyle w:val="VerbatimChar"/>
        </w:rPr>
        <w:t xml:space="preserve">ping -c 4 dhcp.mavinogradova.net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PING dhcp.mavinogradova.net (192.168.1.1) 56(84) bytes of data.</w:t>
      </w:r>
      <w:r>
        <w:br/>
      </w:r>
      <w:r>
        <w:rPr>
          <w:rStyle w:val="VerbatimChar"/>
        </w:rPr>
        <w:t xml:space="preserve">64 bytes from ns.mavinogradova.net (192.168.1.1): icmp_seq=1 ttl=64 time=3.99 ms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--- dhcp.mavinogradova.net ping statistics ---</w:t>
      </w:r>
      <w:r>
        <w:br/>
      </w:r>
      <w:r>
        <w:rPr>
          <w:rStyle w:val="VerbatimChar"/>
        </w:rPr>
        <w:t xml:space="preserve">4 packets transmitted, 4 received, 0% packet loss, time 3047ms</w:t>
      </w:r>
      <w:r>
        <w:br/>
      </w:r>
      <w:r>
        <w:rPr>
          <w:rStyle w:val="VerbatimChar"/>
        </w:rPr>
        <w:t xml:space="preserve">rtt min/avg/max/mdev = 0.099/1.189/3.991/1.623 ms</w:t>
      </w:r>
    </w:p>
    <w:p>
      <w:pPr>
        <w:pStyle w:val="FirstParagraph"/>
      </w:pPr>
      <w:r>
        <w:t xml:space="preserve">Значения:</w:t>
      </w:r>
      <w:r>
        <w:t xml:space="preserve"> </w:t>
      </w:r>
      <w:r>
        <w:rPr>
          <w:rStyle w:val="VerbatimChar"/>
        </w:rPr>
        <w:t xml:space="preserve">icmp_seq</w:t>
      </w:r>
      <w:r>
        <w:t xml:space="preserve"> </w:t>
      </w:r>
      <w:r>
        <w:t xml:space="preserve">— номер пакета,</w:t>
      </w:r>
      <w:r>
        <w:t xml:space="preserve"> </w:t>
      </w:r>
      <w:r>
        <w:rPr>
          <w:rStyle w:val="VerbatimChar"/>
        </w:rPr>
        <w:t xml:space="preserve">ttl</w:t>
      </w:r>
      <w:r>
        <w:t xml:space="preserve"> </w:t>
      </w:r>
      <w:r>
        <w:t xml:space="preserve">— Time To Live,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— RTT;</w:t>
      </w:r>
      <w:r>
        <w:t xml:space="preserve"> </w:t>
      </w:r>
      <w:r>
        <w:rPr>
          <w:rStyle w:val="VerbatimChar"/>
        </w:rPr>
        <w:t xml:space="preserve">4 packets transmitted, 4 received, 0% packet loss</w:t>
      </w:r>
      <w:r>
        <w:t xml:space="preserve"> </w:t>
      </w:r>
      <w:r>
        <w:t xml:space="preserve">— потери отсутствуют;</w:t>
      </w:r>
      <w:r>
        <w:t xml:space="preserve"> </w:t>
      </w:r>
      <w:r>
        <w:rPr>
          <w:rStyle w:val="VerbatimChar"/>
        </w:rPr>
        <w:t xml:space="preserve">rtt min/avg/max/mdev</w:t>
      </w:r>
      <w:r>
        <w:t xml:space="preserve"> </w:t>
      </w:r>
      <w:r>
        <w:t xml:space="preserve">— минимальное, среднее, максимальное время отклика и его отклонение.</w:t>
      </w:r>
    </w:p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 3</dc:title>
  <dc:creator>Виноградова Мария Андреевна</dc:creator>
  <dc:language>ru-RU</dc:language>
  <cp:keywords/>
  <dcterms:created xsi:type="dcterms:W3CDTF">2026-09-19T18:20:53Z</dcterms:created>
  <dcterms:modified xsi:type="dcterms:W3CDTF">2026-09-19T18:20:53Z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ingTemplate">
    <vt:lpwstr>listingTitle ititleDelim t</vt:lpwstr>
  </property>
  <property fmtid="{D5CDD505-2E9C-101B-9397-08002B2CF9AE}" pid="44" name="listingTitle">
    <vt:lpwstr>Листинг</vt:lpwstr>
  </property>
  <property fmtid="{D5CDD505-2E9C-101B-9397-08002B2CF9AE}" pid="45" name="listings">
    <vt:lpwstr>False</vt:lpwstr>
  </property>
  <property fmtid="{D5CDD505-2E9C-101B-9397-08002B2CF9AE}" pid="46" name="lof">
    <vt:lpwstr>True</vt:lpwstr>
  </property>
  <property fmtid="{D5CDD505-2E9C-101B-9397-08002B2CF9AE}" pid="47" name="lofItemTemplate">
    <vt:lpwstr>lofItemTitleilistItemTitleDelimt </vt:lpwstr>
  </property>
  <property fmtid="{D5CDD505-2E9C-101B-9397-08002B2CF9AE}" pid="48" name="lofItemTitle">
    <vt:lpwstr/>
  </property>
  <property fmtid="{D5CDD505-2E9C-101B-9397-08002B2CF9AE}" pid="49" name="lofTitle">
    <vt:lpwstr>Список иллюстраций</vt:lpwstr>
  </property>
  <property fmtid="{D5CDD505-2E9C-101B-9397-08002B2CF9AE}" pid="50" name="lolItemTemplate">
    <vt:lpwstr>lolItemTitleilistItemTitleDelimt </vt:lpwstr>
  </property>
  <property fmtid="{D5CDD505-2E9C-101B-9397-08002B2CF9AE}" pid="51" name="lolItemTitle">
    <vt:lpwstr/>
  </property>
  <property fmtid="{D5CDD505-2E9C-101B-9397-08002B2CF9AE}" pid="52" name="lolTitle">
    <vt:lpwstr>Листинги</vt:lpwstr>
  </property>
  <property fmtid="{D5CDD505-2E9C-101B-9397-08002B2CF9AE}" pid="53" name="lot">
    <vt:lpwstr>True</vt:lpwstr>
  </property>
  <property fmtid="{D5CDD505-2E9C-101B-9397-08002B2CF9AE}" pid="54" name="lotItemTemplate">
    <vt:lpwstr>lotItemTitleilistItemTitleDelimt </vt:lpwstr>
  </property>
  <property fmtid="{D5CDD505-2E9C-101B-9397-08002B2CF9AE}" pid="55" name="lotItemTitle">
    <vt:lpwstr/>
  </property>
  <property fmtid="{D5CDD505-2E9C-101B-9397-08002B2CF9AE}" pid="56" name="lotTitle">
    <vt:lpwstr>Список таблиц</vt:lpwstr>
  </property>
  <property fmtid="{D5CDD505-2E9C-101B-9397-08002B2CF9AE}" pid="57" name="lstLabels">
    <vt:lpwstr>arabic</vt:lpwstr>
  </property>
  <property fmtid="{D5CDD505-2E9C-101B-9397-08002B2CF9AE}" pid="58" name="lstPrefix">
    <vt:lpwstr/>
  </property>
  <property fmtid="{D5CDD505-2E9C-101B-9397-08002B2CF9AE}" pid="59" name="lstPrefixTemplate">
    <vt:lpwstr>p i</vt:lpwstr>
  </property>
  <property fmtid="{D5CDD505-2E9C-101B-9397-08002B2CF9AE}" pid="60" name="mainfont">
    <vt:lpwstr>IBM Plex Serif</vt:lpwstr>
  </property>
  <property fmtid="{D5CDD505-2E9C-101B-9397-08002B2CF9AE}" pid="61" name="mainfontoptions">
    <vt:lpwstr>Ligatures=Common,Ligatures=TeX,Scale=0.94</vt:lpwstr>
  </property>
  <property fmtid="{D5CDD505-2E9C-101B-9397-08002B2CF9AE}" pid="62" name="mathfont">
    <vt:lpwstr>STIX Two Math</vt:lpwstr>
  </property>
  <property fmtid="{D5CDD505-2E9C-101B-9397-08002B2CF9AE}" pid="63" name="mathfontoptions">
    <vt:lpwstr/>
  </property>
  <property fmtid="{D5CDD505-2E9C-101B-9397-08002B2CF9AE}" pid="64" name="monofont">
    <vt:lpwstr>IBM Plex Mono</vt:lpwstr>
  </property>
  <property fmtid="{D5CDD505-2E9C-101B-9397-08002B2CF9AE}" pid="65" name="monofontoptions">
    <vt:lpwstr>Scale=MatchLowercase,Scale=0.94,FakeStretch=0.9</vt:lpwstr>
  </property>
  <property fmtid="{D5CDD505-2E9C-101B-9397-08002B2CF9AE}" pid="66" name="nameInLink">
    <vt:lpwstr>False</vt:lpwstr>
  </property>
  <property fmtid="{D5CDD505-2E9C-101B-9397-08002B2CF9AE}" pid="67" name="numberSections">
    <vt:lpwstr>False</vt:lpwstr>
  </property>
  <property fmtid="{D5CDD505-2E9C-101B-9397-08002B2CF9AE}" pid="68" name="pairDelim">
    <vt:lpwstr>, </vt:lpwstr>
  </property>
  <property fmtid="{D5CDD505-2E9C-101B-9397-08002B2CF9AE}" pid="69" name="papersize">
    <vt:lpwstr>a4</vt:lpwstr>
  </property>
  <property fmtid="{D5CDD505-2E9C-101B-9397-08002B2CF9AE}" pid="70" name="polyglossia-lang">
    <vt:lpwstr/>
  </property>
  <property fmtid="{D5CDD505-2E9C-101B-9397-08002B2CF9AE}" pid="71" name="polyglossia-otherlangs">
    <vt:lpwstr/>
  </property>
  <property fmtid="{D5CDD505-2E9C-101B-9397-08002B2CF9AE}" pid="72" name="rangeDelim">
    <vt:lpwstr>-</vt:lpwstr>
  </property>
  <property fmtid="{D5CDD505-2E9C-101B-9397-08002B2CF9AE}" pid="73" name="refDelim">
    <vt:lpwstr>, </vt:lpwstr>
  </property>
  <property fmtid="{D5CDD505-2E9C-101B-9397-08002B2CF9AE}" pid="74" name="refIndexTemplate">
    <vt:lpwstr>isuf</vt:lpwstr>
  </property>
  <property fmtid="{D5CDD505-2E9C-101B-9397-08002B2CF9AE}" pid="75" name="romanfont">
    <vt:lpwstr>IBM Plex Serif</vt:lpwstr>
  </property>
  <property fmtid="{D5CDD505-2E9C-101B-9397-08002B2CF9AE}" pid="76" name="romanfontoptions">
    <vt:lpwstr>Ligatures=Common,Ligatures=TeX,Scale=0.94</vt:lpwstr>
  </property>
  <property fmtid="{D5CDD505-2E9C-101B-9397-08002B2CF9AE}" pid="77" name="sansfont">
    <vt:lpwstr>IBM Plex Sans</vt:lpwstr>
  </property>
  <property fmtid="{D5CDD505-2E9C-101B-9397-08002B2CF9AE}" pid="78" name="sansfontoptions">
    <vt:lpwstr>Ligatures=Common,Ligatures=TeX,Scale=MatchLowercase,Scale=0.94</vt:lpwstr>
  </property>
  <property fmtid="{D5CDD505-2E9C-101B-9397-08002B2CF9AE}" pid="79" name="secHeaderDelim">
    <vt:lpwstr> </vt:lpwstr>
  </property>
  <property fmtid="{D5CDD505-2E9C-101B-9397-08002B2CF9AE}" pid="80" name="secHeaderTemplate">
    <vt:lpwstr>isecHeaderDelim[n]t</vt:lpwstr>
  </property>
  <property fmtid="{D5CDD505-2E9C-101B-9397-08002B2CF9AE}" pid="81" name="secLabels">
    <vt:lpwstr>arabic</vt:lpwstr>
  </property>
  <property fmtid="{D5CDD505-2E9C-101B-9397-08002B2CF9AE}" pid="82" name="secPrefix">
    <vt:lpwstr/>
  </property>
  <property fmtid="{D5CDD505-2E9C-101B-9397-08002B2CF9AE}" pid="83" name="secPrefixTemplate">
    <vt:lpwstr>p i</vt:lpwstr>
  </property>
  <property fmtid="{D5CDD505-2E9C-101B-9397-08002B2CF9AE}" pid="84" name="sectionsDepth">
    <vt:lpwstr>0</vt:lpwstr>
  </property>
  <property fmtid="{D5CDD505-2E9C-101B-9397-08002B2CF9AE}" pid="85" name="subfigGrid">
    <vt:lpwstr>False</vt:lpwstr>
  </property>
  <property fmtid="{D5CDD505-2E9C-101B-9397-08002B2CF9AE}" pid="86" name="subfigLabels">
    <vt:lpwstr>alpha a</vt:lpwstr>
  </property>
  <property fmtid="{D5CDD505-2E9C-101B-9397-08002B2CF9AE}" pid="87" name="subfigureChildTemplate">
    <vt:lpwstr>i</vt:lpwstr>
  </property>
  <property fmtid="{D5CDD505-2E9C-101B-9397-08002B2CF9AE}" pid="88" name="subfigureRefIndexTemplate">
    <vt:lpwstr>isuf (s)</vt:lpwstr>
  </property>
  <property fmtid="{D5CDD505-2E9C-101B-9397-08002B2CF9AE}" pid="89" name="subfigureTemplate">
    <vt:lpwstr>figureTitle ititleDelim t. ccs</vt:lpwstr>
  </property>
  <property fmtid="{D5CDD505-2E9C-101B-9397-08002B2CF9AE}" pid="90" name="subtitle">
    <vt:lpwstr>Настройка DHCP-сервера</vt:lpwstr>
  </property>
  <property fmtid="{D5CDD505-2E9C-101B-9397-08002B2CF9AE}" pid="91" name="tableEqns">
    <vt:lpwstr>False</vt:lpwstr>
  </property>
  <property fmtid="{D5CDD505-2E9C-101B-9397-08002B2CF9AE}" pid="92" name="tableTemplate">
    <vt:lpwstr>tableTitle ititleDelim t</vt:lpwstr>
  </property>
  <property fmtid="{D5CDD505-2E9C-101B-9397-08002B2CF9AE}" pid="93" name="tableTitle">
    <vt:lpwstr>Таблица</vt:lpwstr>
  </property>
  <property fmtid="{D5CDD505-2E9C-101B-9397-08002B2CF9AE}" pid="94" name="tblLabels">
    <vt:lpwstr>arabic</vt:lpwstr>
  </property>
  <property fmtid="{D5CDD505-2E9C-101B-9397-08002B2CF9AE}" pid="95" name="tblPrefix">
    <vt:lpwstr/>
  </property>
  <property fmtid="{D5CDD505-2E9C-101B-9397-08002B2CF9AE}" pid="96" name="tblPrefixTemplate">
    <vt:lpwstr>p i</vt:lpwstr>
  </property>
  <property fmtid="{D5CDD505-2E9C-101B-9397-08002B2CF9AE}" pid="97" name="titleDelim">
    <vt:lpwstr>:</vt:lpwstr>
  </property>
  <property fmtid="{D5CDD505-2E9C-101B-9397-08002B2CF9AE}" pid="98" name="toc">
    <vt:lpwstr>True</vt:lpwstr>
  </property>
  <property fmtid="{D5CDD505-2E9C-101B-9397-08002B2CF9AE}" pid="99" name="toc-depth">
    <vt:lpwstr>2</vt:lpwstr>
  </property>
  <property fmtid="{D5CDD505-2E9C-101B-9397-08002B2CF9AE}" pid="100" name="toc-title">
    <vt:lpwstr>Содержание</vt:lpwstr>
  </property>
</Properties>
</file>