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3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4.png" ContentType="image/png"/>
  <Override PartName="/word/media/rId179.png" ContentType="image/png"/>
  <Override PartName="/word/media/rId183.png" ContentType="image/png"/>
  <Override PartName="/word/media/rId36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DHCP-сервер.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виртуальную машину server в качестве DHCP-сервера для виртуальной 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Получите параметры от DHCP-сервера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Настройте обновление DNS-зоны при появлении в виртуальной внутренней сети новых узлов.</w:t>
      </w:r>
    </w:p>
    <w:p>
      <w:pPr>
        <w:pStyle w:val="Compact"/>
        <w:numPr>
          <w:ilvl w:val="0"/>
          <w:numId w:val="1001"/>
        </w:numPr>
      </w:pPr>
      <w:r>
        <w:t xml:space="preserve">Проверьте корректность работы DHCP-сервера и обновления DNS-зоны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DHCP-сервера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20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подключение-к-виртуальной-машине-server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Подключение к виртуальной машине server</w:t>
      </w:r>
    </w:p>
    <w:p>
      <w:pPr>
        <w:pStyle w:val="FirstParagraph"/>
      </w:pPr>
      <w:r>
        <w:t xml:space="preserve">Запускаем виртуальную машину server и подключаемся к ней по SSH (рис. 1).</w:t>
      </w:r>
    </w:p>
    <w:bookmarkStart w:id="25" w:name="fig:001"/>
    <w:p>
      <w:pPr>
        <w:pStyle w:val="CaptionedFigure"/>
      </w:pPr>
      <w:r>
        <w:drawing>
          <wp:inline>
            <wp:extent cx="3733800" cy="2594619"/>
            <wp:effectExtent b="0" l="0" r="0" t="0"/>
            <wp:docPr descr="Рис. 1: Запуск виртуальной машины server" title="" id="23" name="Picture"/>
            <a:graphic>
              <a:graphicData uri="http://schemas.openxmlformats.org/drawingml/2006/picture">
                <pic:pic>
                  <pic:nvPicPr>
                    <pic:cNvPr descr="/home/mavinogradova/skreens/lab3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 server</w:t>
      </w:r>
    </w:p>
    <w:bookmarkEnd w:id="25"/>
    <w:p>
      <w:pPr>
        <w:pStyle w:val="BodyText"/>
      </w:pPr>
      <w:r>
        <w:t xml:space="preserve">На виртуальной машине server входим под созданным ранее пользователем</w:t>
      </w:r>
      <w:r>
        <w:t xml:space="preserve"> </w:t>
      </w:r>
      <w:r>
        <w:rPr>
          <w:rStyle w:val="VerbatimChar"/>
        </w:rPr>
        <w:t xml:space="preserve">mavinogradova</w:t>
      </w:r>
      <w:r>
        <w:t xml:space="preserve"> </w:t>
      </w:r>
      <w:r>
        <w:t xml:space="preserve">и переходим в режим суперпользователя (рис. 2).</w:t>
      </w:r>
    </w:p>
    <w:bookmarkStart w:id="29" w:name="fig:002"/>
    <w:p>
      <w:pPr>
        <w:pStyle w:val="CaptionedFigure"/>
      </w:pPr>
      <w:r>
        <w:drawing>
          <wp:inline>
            <wp:extent cx="3733800" cy="2264652"/>
            <wp:effectExtent b="0" l="0" r="0" t="0"/>
            <wp:docPr descr="Рис. 2: Вход под mavinogradova и получение root" title="" id="27" name="Picture"/>
            <a:graphic>
              <a:graphicData uri="http://schemas.openxmlformats.org/drawingml/2006/picture">
                <pic:pic>
                  <pic:nvPicPr>
                    <pic:cNvPr descr="/home/mavinogradova/skreens/lab3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под mavinogradova и получение root</w:t>
      </w:r>
    </w:p>
    <w:bookmarkEnd w:id="29"/>
    <w:bookmarkEnd w:id="30"/>
    <w:bookmarkStart w:id="35" w:name="установка-dhcp-сервера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Установка DHCP-сервера</w:t>
      </w:r>
    </w:p>
    <w:p>
      <w:pPr>
        <w:pStyle w:val="FirstParagraph"/>
      </w:pPr>
      <w:r>
        <w:t xml:space="preserve">Устанавливаем DHCP-сервер Kea (рис. 3).</w:t>
      </w:r>
    </w:p>
    <w:bookmarkStart w:id="34" w:name="fig:003"/>
    <w:p>
      <w:pPr>
        <w:pStyle w:val="CaptionedFigure"/>
      </w:pPr>
      <w:r>
        <w:drawing>
          <wp:inline>
            <wp:extent cx="3733800" cy="658641"/>
            <wp:effectExtent b="0" l="0" r="0" t="0"/>
            <wp:docPr descr="Рис. 3: Установка kea" title="" id="32" name="Picture"/>
            <a:graphic>
              <a:graphicData uri="http://schemas.openxmlformats.org/drawingml/2006/picture">
                <pic:pic>
                  <pic:nvPicPr>
                    <pic:cNvPr descr="/home/mavinogradova/skreens/lab3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8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kea</w:t>
      </w:r>
    </w:p>
    <w:bookmarkEnd w:id="34"/>
    <w:bookmarkEnd w:id="35"/>
    <w:bookmarkStart w:id="84" w:name="конфигурирование-dhcp-сервера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Конфигурирование DHCP-сервера</w:t>
      </w:r>
    </w:p>
    <w:p>
      <w:pPr>
        <w:pStyle w:val="FirstParagraph"/>
      </w:pPr>
      <w:r>
        <w:t xml:space="preserve">Сохраняем на всякий случай конфигурационный файл и открываем его на редактирование (рис. 4).</w:t>
      </w:r>
    </w:p>
    <w:bookmarkStart w:id="39" w:name="fig:004"/>
    <w:p>
      <w:pPr>
        <w:pStyle w:val="CaptionedFigure"/>
      </w:pPr>
      <w:r>
        <w:drawing>
          <wp:inline>
            <wp:extent cx="3733800" cy="157803"/>
            <wp:effectExtent b="0" l="0" r="0" t="0"/>
            <wp:docPr descr="Рис. 4: Резервная копия kea-dhcp4.conf" title="" id="37" name="Picture"/>
            <a:graphic>
              <a:graphicData uri="http://schemas.openxmlformats.org/drawingml/2006/picture">
                <pic:pic>
                  <pic:nvPicPr>
                    <pic:cNvPr descr="/home/mavinogradova/skreens/lab3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Резервная копия kea-dhcp4.conf</w:t>
      </w:r>
    </w:p>
    <w:bookmarkEnd w:id="39"/>
    <w:p>
      <w:pPr>
        <w:pStyle w:val="BodyText"/>
      </w:pPr>
      <w:r>
        <w:t xml:space="preserve">Анализируем содержимое файла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(рис. 5).</w:t>
      </w:r>
    </w:p>
    <w:bookmarkStart w:id="43" w:name="fig:005"/>
    <w:p>
      <w:pPr>
        <w:pStyle w:val="CaptionedFigure"/>
      </w:pPr>
      <w:r>
        <w:drawing>
          <wp:inline>
            <wp:extent cx="3733800" cy="2389253"/>
            <wp:effectExtent b="0" l="0" r="0" t="0"/>
            <wp:docPr descr="Рис. 5: Содержимое kea-dhcp4.conf" title="" id="41" name="Picture"/>
            <a:graphic>
              <a:graphicData uri="http://schemas.openxmlformats.org/drawingml/2006/picture">
                <pic:pic>
                  <pic:nvPicPr>
                    <pic:cNvPr descr="/home/mavinogradova/skreens/lab3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Содержимое kea-dhcp4.conf</w:t>
      </w:r>
    </w:p>
    <w:bookmarkEnd w:id="43"/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заменяем шаблон для</w:t>
      </w:r>
      <w:r>
        <w:t xml:space="preserve"> </w:t>
      </w:r>
      <w:r>
        <w:rPr>
          <w:rStyle w:val="VerbatimChar"/>
        </w:rPr>
        <w:t xml:space="preserve">domain-name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domain-search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mavinogradova.net</w:t>
      </w:r>
      <w:r>
        <w:t xml:space="preserve">, блок</w:t>
      </w:r>
      <w:r>
        <w:t xml:space="preserve"> </w:t>
      </w:r>
      <w:r>
        <w:rPr>
          <w:rStyle w:val="VerbatimChar"/>
        </w:rPr>
        <w:t xml:space="preserve">domain-name-servers</w:t>
      </w:r>
      <w:r>
        <w:t xml:space="preserve"> </w:t>
      </w:r>
      <w:r>
        <w:t xml:space="preserve">— на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также задаём собственную конфигурацию DHCP-сети: адрес подсети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диапазон адресов для распределения клиентам</w:t>
      </w:r>
      <w:r>
        <w:t xml:space="preserve"> </w:t>
      </w:r>
      <w:r>
        <w:rPr>
          <w:rStyle w:val="VerbatimChar"/>
        </w:rPr>
        <w:t xml:space="preserve">192.168.1.30 – 192.168.1.199</w:t>
      </w:r>
      <w:r>
        <w:t xml:space="preserve">, адрес маршрутизатора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Остальные примеры задания конфигураций подсетей удаляем. Настраиваем привязку dhcpd к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виртуальной машины server.</w:t>
      </w:r>
    </w:p>
    <w:p>
      <w:pPr>
        <w:pStyle w:val="BodyText"/>
      </w:pPr>
      <w:r>
        <w:t xml:space="preserve">Проверяем правильность конфигурационного файла (рис. 6).</w:t>
      </w:r>
    </w:p>
    <w:bookmarkStart w:id="47" w:name="fig:006"/>
    <w:p>
      <w:pPr>
        <w:pStyle w:val="CaptionedFigure"/>
      </w:pPr>
      <w:r>
        <w:drawing>
          <wp:inline>
            <wp:extent cx="3733800" cy="1392264"/>
            <wp:effectExtent b="0" l="0" r="0" t="0"/>
            <wp:docPr descr="Рис. 6: Проверка конфигурационного файла" title="" id="45" name="Picture"/>
            <a:graphic>
              <a:graphicData uri="http://schemas.openxmlformats.org/drawingml/2006/picture">
                <pic:pic>
                  <pic:nvPicPr>
                    <pic:cNvPr descr="/home/mavinogradova/skreens/lab3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конфигурационного файла</w:t>
      </w:r>
    </w:p>
    <w:bookmarkEnd w:id="47"/>
    <w:p>
      <w:pPr>
        <w:pStyle w:val="BodyText"/>
      </w:pPr>
      <w:r>
        <w:t xml:space="preserve">Перезагружаем конфигурацию dhcpd и разрешаем загрузку DHCP-сервера при запуске виртуальной машины server (рис. 7).</w:t>
      </w:r>
    </w:p>
    <w:bookmarkStart w:id="51" w:name="fig:007"/>
    <w:p>
      <w:pPr>
        <w:pStyle w:val="CaptionedFigure"/>
      </w:pPr>
      <w:r>
        <w:drawing>
          <wp:inline>
            <wp:extent cx="3733800" cy="336063"/>
            <wp:effectExtent b="0" l="0" r="0" t="0"/>
            <wp:docPr descr="Рис. 7: Перезагрузка конфигурации и включение автозапуска" title="" id="49" name="Picture"/>
            <a:graphic>
              <a:graphicData uri="http://schemas.openxmlformats.org/drawingml/2006/picture">
                <pic:pic>
                  <pic:nvPicPr>
                    <pic:cNvPr descr="/home/mavinogradova/skreens/lab3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Перезагрузка конфигурации и включение автозапуска</w:t>
      </w:r>
    </w:p>
    <w:bookmarkEnd w:id="51"/>
    <w:p>
      <w:pPr>
        <w:pStyle w:val="BodyText"/>
      </w:pPr>
      <w:r>
        <w:t xml:space="preserve">Добавляем запись для DHCP-сервера в конце файла прямой DNS-зоны</w:t>
      </w:r>
      <w:r>
        <w:t xml:space="preserve"> </w:t>
      </w:r>
      <w:r>
        <w:rPr>
          <w:rStyle w:val="VerbatimChar"/>
        </w:rPr>
        <w:t xml:space="preserve">/var/named/master/fz/mavinogradova.net</w:t>
      </w:r>
      <w:r>
        <w:t xml:space="preserve">: dhcp A 192.168.1.1 и в конце файла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: 1 PTR dhcp.mavinogradova.net.</w:t>
      </w:r>
    </w:p>
    <w:p>
      <w:pPr>
        <w:pStyle w:val="BodyText"/>
      </w:pPr>
      <w:r>
        <w:t xml:space="preserve">При этом в обоих файлах изменяем серийный номер файла зоны, указывая текущую дату в нотации ГГГГММДДВВ.</w:t>
      </w:r>
    </w:p>
    <w:p>
      <w:pPr>
        <w:pStyle w:val="BodyText"/>
      </w:pPr>
      <w:r>
        <w:t xml:space="preserve">Прямая зона после правки (рис. 8).</w:t>
      </w:r>
    </w:p>
    <w:bookmarkStart w:id="55" w:name="fig:008"/>
    <w:p>
      <w:pPr>
        <w:pStyle w:val="CaptionedFigure"/>
      </w:pPr>
      <w:r>
        <w:drawing>
          <wp:inline>
            <wp:extent cx="3733800" cy="1056694"/>
            <wp:effectExtent b="0" l="0" r="0" t="0"/>
            <wp:docPr descr="Рис. 8: Прямая DNS-зона mavinogradova.net" title="" id="53" name="Picture"/>
            <a:graphic>
              <a:graphicData uri="http://schemas.openxmlformats.org/drawingml/2006/picture">
                <pic:pic>
                  <pic:nvPicPr>
                    <pic:cNvPr descr="/home/mavinogradova/skreens/lab3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Прямая DNS-зона mavinogradova.net</w:t>
      </w:r>
    </w:p>
    <w:bookmarkEnd w:id="55"/>
    <w:p>
      <w:pPr>
        <w:pStyle w:val="BodyText"/>
      </w:pPr>
      <w:r>
        <w:t xml:space="preserve">Обратная зона после правки (рис. 9).</w:t>
      </w:r>
    </w:p>
    <w:bookmarkStart w:id="59" w:name="fig:009"/>
    <w:p>
      <w:pPr>
        <w:pStyle w:val="CaptionedFigure"/>
      </w:pPr>
      <w:r>
        <w:drawing>
          <wp:inline>
            <wp:extent cx="3733800" cy="988618"/>
            <wp:effectExtent b="0" l="0" r="0" t="0"/>
            <wp:docPr descr="Рис. 9: Обратная DNS-зона 192.168.1" title="" id="57" name="Picture"/>
            <a:graphic>
              <a:graphicData uri="http://schemas.openxmlformats.org/drawingml/2006/picture">
                <pic:pic>
                  <pic:nvPicPr>
                    <pic:cNvPr descr="/home/mavinogradova/skreens/lab3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Обратная DNS-зона 192.168.1</w:t>
      </w:r>
    </w:p>
    <w:bookmarkEnd w:id="59"/>
    <w:p>
      <w:pPr>
        <w:pStyle w:val="BodyText"/>
      </w:pPr>
      <w:r>
        <w:t xml:space="preserve">Перезапускаем named и проверяем, что можно обратиться к DHCP-серверу по имени (рис. 10).</w:t>
      </w:r>
    </w:p>
    <w:bookmarkStart w:id="63" w:name="fig:010"/>
    <w:p>
      <w:pPr>
        <w:pStyle w:val="CaptionedFigure"/>
      </w:pPr>
      <w:r>
        <w:drawing>
          <wp:inline>
            <wp:extent cx="3733800" cy="1244600"/>
            <wp:effectExtent b="0" l="0" r="0" t="0"/>
            <wp:docPr descr="Рис. 10: Перезапуск named и проверка ping dhcp.mavinogradova.net" title="" id="61" name="Picture"/>
            <a:graphic>
              <a:graphicData uri="http://schemas.openxmlformats.org/drawingml/2006/picture">
                <pic:pic>
                  <pic:nvPicPr>
                    <pic:cNvPr descr="/home/mavinogradova/skreens/lab3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Перезапуск named и проверка ping dhcp.mavinogradova.net</w:t>
      </w:r>
    </w:p>
    <w:bookmarkEnd w:id="63"/>
    <w:p>
      <w:pPr>
        <w:pStyle w:val="BodyText"/>
      </w:pPr>
      <w:r>
        <w:t xml:space="preserve">Вносим изменения в настройки межсетевого экрана узла server, разрешив работу с DHCP (рис. 11).</w:t>
      </w:r>
    </w:p>
    <w:bookmarkStart w:id="67" w:name="fig:011"/>
    <w:p>
      <w:pPr>
        <w:pStyle w:val="CaptionedFigure"/>
      </w:pPr>
      <w:r>
        <w:drawing>
          <wp:inline>
            <wp:extent cx="3733800" cy="1287637"/>
            <wp:effectExtent b="0" l="0" r="0" t="0"/>
            <wp:docPr descr="Рис. 11: Разрешение DHCP в firewall" title="" id="65" name="Picture"/>
            <a:graphic>
              <a:graphicData uri="http://schemas.openxmlformats.org/drawingml/2006/picture">
                <pic:pic>
                  <pic:nvPicPr>
                    <pic:cNvPr descr="/home/mavinogradova/skreens/lab3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Разрешение DHCP в firewall</w:t>
      </w:r>
    </w:p>
    <w:bookmarkEnd w:id="67"/>
    <w:p>
      <w:pPr>
        <w:pStyle w:val="BodyText"/>
      </w:pPr>
      <w:r>
        <w:t xml:space="preserve">Восстанавливаем контекст безопасности в SELinux (рис. 12).</w:t>
      </w:r>
    </w:p>
    <w:bookmarkStart w:id="71" w:name="fig:012"/>
    <w:p>
      <w:pPr>
        <w:pStyle w:val="CaptionedFigure"/>
      </w:pPr>
      <w:r>
        <w:drawing>
          <wp:inline>
            <wp:extent cx="3733800" cy="411425"/>
            <wp:effectExtent b="0" l="0" r="0" t="0"/>
            <wp:docPr descr="Рис. 12: Восстановление контекста SELinux" title="" id="69" name="Picture"/>
            <a:graphic>
              <a:graphicData uri="http://schemas.openxmlformats.org/drawingml/2006/picture">
                <pic:pic>
                  <pic:nvPicPr>
                    <pic:cNvPr descr="/home/mavinogradova/skreens/lab3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Восстановление контекста SELinux</w:t>
      </w:r>
    </w:p>
    <w:bookmarkEnd w:id="71"/>
    <w:p>
      <w:pPr>
        <w:pStyle w:val="BodyText"/>
      </w:pPr>
      <w:r>
        <w:t xml:space="preserve">В дополнительном терминале запускаем мониторинг происходящих в системе процессов в реальном времени (рис. 13).</w:t>
      </w:r>
    </w:p>
    <w:bookmarkStart w:id="75" w:name="fig:013"/>
    <w:p>
      <w:pPr>
        <w:pStyle w:val="CaptionedFigure"/>
      </w:pPr>
      <w:r>
        <w:drawing>
          <wp:inline>
            <wp:extent cx="3733800" cy="2154115"/>
            <wp:effectExtent b="0" l="0" r="0" t="0"/>
            <wp:docPr descr="Рис. 13: Мониторинг системных сообщений" title="" id="73" name="Picture"/>
            <a:graphic>
              <a:graphicData uri="http://schemas.openxmlformats.org/drawingml/2006/picture">
                <pic:pic>
                  <pic:nvPicPr>
                    <pic:cNvPr descr="/home/mavinogradova/skreens/lab3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Мониторинг системных сообщений</w:t>
      </w:r>
    </w:p>
    <w:bookmarkEnd w:id="75"/>
    <w:p>
      <w:pPr>
        <w:pStyle w:val="BodyText"/>
      </w:pPr>
      <w:r>
        <w:t xml:space="preserve">В основном рабочем терминале запускаем DHCP-сервер (рис. 14).</w:t>
      </w:r>
    </w:p>
    <w:bookmarkStart w:id="79" w:name="fig:014"/>
    <w:p>
      <w:pPr>
        <w:pStyle w:val="CaptionedFigure"/>
      </w:pPr>
      <w:r>
        <w:drawing>
          <wp:inline>
            <wp:extent cx="3733800" cy="259034"/>
            <wp:effectExtent b="0" l="0" r="0" t="0"/>
            <wp:docPr descr="Рис. 14: Запуск DHCP-сервера" title="" id="77" name="Picture"/>
            <a:graphic>
              <a:graphicData uri="http://schemas.openxmlformats.org/drawingml/2006/picture">
                <pic:pic>
                  <pic:nvPicPr>
                    <pic:cNvPr descr="/home/mavinogradova/skreens/lab3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DHCP-сервера</w:t>
      </w:r>
    </w:p>
    <w:bookmarkEnd w:id="79"/>
    <w:p>
      <w:pPr>
        <w:pStyle w:val="BodyText"/>
      </w:pPr>
      <w:r>
        <w:t xml:space="preserve">Убеждаемся, что запуск DHCP-сервера прошёл успешно (рис. 15).</w:t>
      </w:r>
    </w:p>
    <w:bookmarkStart w:id="83" w:name="fig:015"/>
    <w:p>
      <w:pPr>
        <w:pStyle w:val="CaptionedFigure"/>
      </w:pPr>
      <w:r>
        <w:drawing>
          <wp:inline>
            <wp:extent cx="3733800" cy="251544"/>
            <wp:effectExtent b="0" l="0" r="0" t="0"/>
            <wp:docPr descr="Рис. 15: Запуск kea-dhcp4.service" title="" id="81" name="Picture"/>
            <a:graphic>
              <a:graphicData uri="http://schemas.openxmlformats.org/drawingml/2006/picture">
                <pic:pic>
                  <pic:nvPicPr>
                    <pic:cNvPr descr="/home/mavinogradova/skreens/lab3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kea-dhcp4.service</w:t>
      </w:r>
    </w:p>
    <w:bookmarkEnd w:id="83"/>
    <w:bookmarkEnd w:id="84"/>
    <w:bookmarkStart w:id="116" w:name="анализ-работы-dhcp-сервера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Анализ работы DHCP-сервера</w:t>
      </w:r>
    </w:p>
    <w:p>
      <w:pPr>
        <w:pStyle w:val="FirstParagraph"/>
      </w:pPr>
      <w:r>
        <w:t xml:space="preserve">Перед запуском виртуальной машины client в каталоге с проектом в подкаталоге</w:t>
      </w:r>
      <w:r>
        <w:t xml:space="preserve"> </w:t>
      </w:r>
      <w:r>
        <w:rPr>
          <w:rStyle w:val="VerbatimChar"/>
        </w:rPr>
        <w:t xml:space="preserve">vagrant/provision/client</w:t>
      </w:r>
      <w:r>
        <w:t xml:space="preserve"> </w:t>
      </w:r>
      <w:r>
        <w:t xml:space="preserve">создаём файл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(рис. 16).</w:t>
      </w:r>
    </w:p>
    <w:bookmarkStart w:id="88" w:name="fig:016"/>
    <w:p>
      <w:pPr>
        <w:pStyle w:val="CaptionedFigure"/>
      </w:pPr>
      <w:r>
        <w:drawing>
          <wp:inline>
            <wp:extent cx="3733800" cy="1580480"/>
            <wp:effectExtent b="0" l="0" r="0" t="0"/>
            <wp:docPr descr="Рис. 16: Создание файла 01-routing.sh" title="" id="86" name="Picture"/>
            <a:graphic>
              <a:graphicData uri="http://schemas.openxmlformats.org/drawingml/2006/picture">
                <pic:pic>
                  <pic:nvPicPr>
                    <pic:cNvPr descr="/home/mavinogradova/skreens/lab3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файла 01-routing.sh</w:t>
      </w:r>
    </w:p>
    <w:bookmarkEnd w:id="88"/>
    <w:p>
      <w:pPr>
        <w:pStyle w:val="BodyText"/>
      </w:pPr>
      <w:r>
        <w:t xml:space="preserve">Открыв его на редактирование, прописываем в нём скрипт, изменяющий настройки NetworkManager так, чтобы весь трафик на виртуальной машине client шёл по умолчанию через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(рис. 17).</w:t>
      </w:r>
    </w:p>
    <w:bookmarkStart w:id="92" w:name="fig:017"/>
    <w:p>
      <w:pPr>
        <w:pStyle w:val="CaptionedFigure"/>
      </w:pPr>
      <w:r>
        <w:drawing>
          <wp:inline>
            <wp:extent cx="3733800" cy="1862496"/>
            <wp:effectExtent b="0" l="0" r="0" t="0"/>
            <wp:docPr descr="Рис. 17: Содержимое 01-routing.sh" title="" id="90" name="Picture"/>
            <a:graphic>
              <a:graphicData uri="http://schemas.openxmlformats.org/drawingml/2006/picture">
                <pic:pic>
                  <pic:nvPicPr>
                    <pic:cNvPr descr="/home/mavinogradova/skreens/lab3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Содержимое 01-routing.sh</w:t>
      </w:r>
    </w:p>
    <w:bookmarkEnd w:id="92"/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подключаем этот скрипт в разделе конфигурации для клиента (рис. 18).</w:t>
      </w:r>
    </w:p>
    <w:bookmarkStart w:id="96" w:name="fig:018"/>
    <w:p>
      <w:pPr>
        <w:pStyle w:val="CaptionedFigure"/>
      </w:pPr>
      <w:r>
        <w:drawing>
          <wp:inline>
            <wp:extent cx="3733800" cy="3503416"/>
            <wp:effectExtent b="0" l="0" r="0" t="0"/>
            <wp:docPr descr="Рис. 18: Фрагмент Vagrantfile с client routing" title="" id="94" name="Picture"/>
            <a:graphic>
              <a:graphicData uri="http://schemas.openxmlformats.org/drawingml/2006/picture">
                <pic:pic>
                  <pic:nvPicPr>
                    <pic:cNvPr descr="/home/mavinogradova/skreens/lab3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Фрагмент Vagrantfile с client routing</w:t>
      </w:r>
    </w:p>
    <w:bookmarkEnd w:id="96"/>
    <w:p>
      <w:pPr>
        <w:pStyle w:val="BodyText"/>
      </w:pPr>
      <w:r>
        <w:t xml:space="preserve">Зафиксировав внесённые изменения для внутренних настроек виртуальной машины client, запускаем её (рис. 19).</w:t>
      </w:r>
    </w:p>
    <w:bookmarkStart w:id="100" w:name="fig:019"/>
    <w:p>
      <w:pPr>
        <w:pStyle w:val="CaptionedFigure"/>
      </w:pPr>
      <w:r>
        <w:drawing>
          <wp:inline>
            <wp:extent cx="3733800" cy="1375749"/>
            <wp:effectExtent b="0" l="0" r="0" t="0"/>
            <wp:docPr descr="Рис. 19: Запуск клиента с провижинингом" title="" id="98" name="Picture"/>
            <a:graphic>
              <a:graphicData uri="http://schemas.openxmlformats.org/drawingml/2006/picture">
                <pic:pic>
                  <pic:nvPicPr>
                    <pic:cNvPr descr="/home/mavinogradova/skreens/lab3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Запуск клиента с провижинингом</w:t>
      </w:r>
    </w:p>
    <w:bookmarkEnd w:id="100"/>
    <w:p>
      <w:pPr>
        <w:pStyle w:val="BodyText"/>
      </w:pPr>
      <w:r>
        <w:t xml:space="preserve">После загрузки виртуальной машины client на виртуальной машине server в терминале с мониторингом происходящих в системе процессов можно наблюдать записи о подключении к виртуальной внутренней сети узла client и выдачи ему IP-адреса из соответствующего диапазона адресов (рис. 20).</w:t>
      </w:r>
    </w:p>
    <w:bookmarkStart w:id="104" w:name="fig:020"/>
    <w:p>
      <w:pPr>
        <w:pStyle w:val="CaptionedFigure"/>
      </w:pPr>
      <w:r>
        <w:drawing>
          <wp:inline>
            <wp:extent cx="3733800" cy="1863645"/>
            <wp:effectExtent b="0" l="0" r="0" t="0"/>
            <wp:docPr descr="Рис. 20: Логи DHCP-сервера" title="" id="102" name="Picture"/>
            <a:graphic>
              <a:graphicData uri="http://schemas.openxmlformats.org/drawingml/2006/picture">
                <pic:pic>
                  <pic:nvPicPr>
                    <pic:cNvPr descr="/home/mavinogradova/skreens/lab3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Логи DHCP-сервера</w:t>
      </w:r>
    </w:p>
    <w:bookmarkEnd w:id="104"/>
    <w:p>
      <w:pPr>
        <w:pStyle w:val="BodyText"/>
      </w:pPr>
      <w:r>
        <w:t xml:space="preserve">Также информацию о работе DHCP-сервера можно наблюдать в файле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(рис. 21).</w:t>
      </w:r>
    </w:p>
    <w:bookmarkStart w:id="108" w:name="fig:021"/>
    <w:p>
      <w:pPr>
        <w:pStyle w:val="CaptionedFigure"/>
      </w:pPr>
      <w:r>
        <w:drawing>
          <wp:inline>
            <wp:extent cx="3733800" cy="404101"/>
            <wp:effectExtent b="0" l="0" r="0" t="0"/>
            <wp:docPr descr="Рис. 21: Содержимое kea-leases4.csv" title="" id="106" name="Picture"/>
            <a:graphic>
              <a:graphicData uri="http://schemas.openxmlformats.org/drawingml/2006/picture">
                <pic:pic>
                  <pic:nvPicPr>
                    <pic:cNvPr descr="/home/mavinogradova/skreens/lab3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Содержимое kea-leases4.csv</w:t>
      </w:r>
    </w:p>
    <w:bookmarkEnd w:id="108"/>
    <w:p>
      <w:pPr>
        <w:pStyle w:val="BodyText"/>
      </w:pPr>
      <w:r>
        <w:t xml:space="preserve">В таблице</w:t>
      </w:r>
      <w:r>
        <w:t xml:space="preserve"> </w:t>
      </w:r>
      <w:r>
        <w:t xml:space="preserve">[</w:t>
      </w:r>
      <w:r>
        <w:rPr>
          <w:b/>
          <w:bCs/>
        </w:rPr>
        <w:t xml:space="preserve">tab:leases?</w:t>
      </w:r>
      <w:r>
        <w:t xml:space="preserve">]</w:t>
      </w:r>
      <w:r>
        <w:t xml:space="preserve"> </w:t>
      </w:r>
      <w:r>
        <w:t xml:space="preserve">приведён построчный комментарий информации из файла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.</w:t>
      </w:r>
    </w:p>
    <w:p>
      <w:pPr>
        <w:pStyle w:val="TableCaption"/>
      </w:pPr>
      <w:r>
        <w:t xml:space="preserve">Построчный комментарий kea-leases4.csv {#tab:leases}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Построчный комментарий kea-leases4.csv {#tab:leases}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192.168.1.30</w:t>
            </w:r>
          </w:p>
        </w:tc>
        <w:tc>
          <w:tcPr/>
          <w:p>
            <w:pPr>
              <w:pStyle w:val="Compact"/>
            </w:pPr>
            <w:r>
              <w:t xml:space="preserve">IP-адрес, выданный клиенту из пула</w:t>
            </w:r>
            <w:r>
              <w:t xml:space="preserve"> </w:t>
            </w:r>
            <w:r>
              <w:rPr>
                <w:rStyle w:val="VerbatimChar"/>
              </w:rPr>
              <w:t xml:space="preserve">192.168.1.30–199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08:00:27:23:bf:22</w:t>
            </w:r>
          </w:p>
        </w:tc>
        <w:tc>
          <w:tcPr/>
          <w:p>
            <w:pPr>
              <w:pStyle w:val="Compact"/>
            </w:pPr>
            <w:r>
              <w:t xml:space="preserve">MAC-адрес клиента, совпадает с</w:t>
            </w:r>
            <w:r>
              <w:t xml:space="preserve"> </w:t>
            </w:r>
            <w:r>
              <w:rPr>
                <w:rStyle w:val="VerbatimChar"/>
              </w:rPr>
              <w:t xml:space="preserve">ifconfig eth1</w:t>
            </w:r>
            <w:r>
              <w:t xml:space="preserve"> </w:t>
            </w:r>
            <w:r>
              <w:t xml:space="preserve">на клиенте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01:08:00:27:23:bf:22</w:t>
            </w:r>
          </w:p>
        </w:tc>
        <w:tc>
          <w:tcPr/>
          <w:p>
            <w:pPr>
              <w:pStyle w:val="Compact"/>
            </w:pPr>
            <w:r>
              <w:t xml:space="preserve">DHCP client-id, сформированный из MAC-адреса (префикс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valid_lifetime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Срок аренды — 3600 секунд (1 час), совпадает с</w:t>
            </w:r>
            <w:r>
              <w:t xml:space="preserve"> </w:t>
            </w:r>
            <w:r>
              <w:rPr>
                <w:rStyle w:val="VerbatimChar"/>
              </w:rPr>
              <w:t xml:space="preserve">valid-lifetime</w:t>
            </w:r>
            <w:r>
              <w:t xml:space="preserve"> </w:t>
            </w:r>
            <w:r>
              <w:t xml:space="preserve">в конфиге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1789837551</w:t>
            </w:r>
          </w:p>
        </w:tc>
        <w:tc>
          <w:tcPr/>
          <w:p>
            <w:pPr>
              <w:pStyle w:val="Compact"/>
            </w:pPr>
            <w:r>
              <w:t xml:space="preserve">Unix-timestamp истечения аренды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 подсети, соответствует</w:t>
            </w:r>
            <w:r>
              <w:t xml:space="preserve"> </w:t>
            </w:r>
            <w:r>
              <w:rPr>
                <w:rStyle w:val="VerbatimChar"/>
              </w:rPr>
              <w:t xml:space="preserve">"id": 1</w:t>
            </w:r>
            <w:r>
              <w:t xml:space="preserve"> </w:t>
            </w:r>
            <w:r>
              <w:t xml:space="preserve">в конфиге Kea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fqdn_fwd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Флаг прямого DNS-обновления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fqdn_rev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Флаг обратного DNS-обновления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client.mavinogradova.net</w:t>
            </w:r>
          </w:p>
        </w:tc>
        <w:tc>
          <w:tcPr/>
          <w:p>
            <w:pPr>
              <w:pStyle w:val="Compact"/>
            </w:pPr>
            <w:r>
              <w:t xml:space="preserve">FQDN клиента, переданный им в DHCP-запросе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Состояние аренды: 0 =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user_context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контекст не задан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ID пула</w:t>
            </w:r>
          </w:p>
        </w:tc>
      </w:tr>
    </w:tbl>
    <w:p>
      <w:pPr>
        <w:pStyle w:val="BodyText"/>
      </w:pPr>
      <w:r>
        <w:t xml:space="preserve">Войдя в систему виртуальной машины client под пользователем</w:t>
      </w:r>
      <w:r>
        <w:t xml:space="preserve"> </w:t>
      </w:r>
      <w:r>
        <w:rPr>
          <w:rStyle w:val="VerbatimChar"/>
        </w:rPr>
        <w:t xml:space="preserve">mavinogradova</w:t>
      </w:r>
      <w:r>
        <w:t xml:space="preserve"> </w:t>
      </w:r>
      <w:r>
        <w:t xml:space="preserve">и открыв терминал, вводим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(рис. 22).</w:t>
      </w:r>
    </w:p>
    <w:bookmarkStart w:id="112" w:name="fig:022"/>
    <w:p>
      <w:pPr>
        <w:pStyle w:val="CaptionedFigure"/>
      </w:pPr>
      <w:r>
        <w:drawing>
          <wp:inline>
            <wp:extent cx="3733800" cy="2511409"/>
            <wp:effectExtent b="0" l="0" r="0" t="0"/>
            <wp:docPr descr="Рис. 22: Вывод ifconfig на клиенте" title="" id="110" name="Picture"/>
            <a:graphic>
              <a:graphicData uri="http://schemas.openxmlformats.org/drawingml/2006/picture">
                <pic:pic>
                  <pic:nvPicPr>
                    <pic:cNvPr descr="/home/mavinogradova/skreens/lab3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Вывод ifconfig на клиенте</w:t>
      </w:r>
    </w:p>
    <w:bookmarkEnd w:id="112"/>
    <w:p>
      <w:pPr>
        <w:pStyle w:val="BodyText"/>
      </w:pPr>
      <w:r>
        <w:t xml:space="preserve">В таблице</w:t>
      </w:r>
      <w:r>
        <w:t xml:space="preserve"> </w:t>
      </w:r>
      <w:r>
        <w:t xml:space="preserve">[</w:t>
      </w:r>
      <w:r>
        <w:rPr>
          <w:b/>
          <w:bCs/>
        </w:rPr>
        <w:t xml:space="preserve">tab:ifconfig?</w:t>
      </w:r>
      <w:r>
        <w:t xml:space="preserve">]</w:t>
      </w:r>
      <w:r>
        <w:t xml:space="preserve"> </w:t>
      </w:r>
      <w:r>
        <w:t xml:space="preserve">приведён построчный комментарий информации об имеющихся интерфейсах.</w:t>
      </w:r>
    </w:p>
    <w:p>
      <w:pPr>
        <w:pStyle w:val="TableCaption"/>
      </w:pPr>
      <w:r>
        <w:t xml:space="preserve">Построчный комментарий вывода ifconfig {#tab:ifconfig}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Построчный комментарий вывода ifconfig {#tab:ifconfig}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Интерфейс/строка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eth0: flags=4163&lt;UP,BROADCAST,RUNNING,MULTICAST&gt;</w:t>
            </w:r>
          </w:p>
        </w:tc>
        <w:tc>
          <w:tcPr/>
          <w:p>
            <w:pPr>
              <w:pStyle w:val="Compact"/>
            </w:pPr>
            <w:r>
              <w:t xml:space="preserve">Внешний NAT-интерфейс, поднят, работает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 10.0.2.15 netmask 255.255.255.0 broadcast 10.0.2.255</w:t>
            </w:r>
          </w:p>
        </w:tc>
        <w:tc>
          <w:tcPr/>
          <w:p>
            <w:pPr>
              <w:pStyle w:val="Compact"/>
            </w:pPr>
            <w:r>
              <w:t xml:space="preserve">IPv4-адрес NAT, выданный VirtualBox автоматически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inet6 fd17:625c:f037:2:a00:27ff:fe64:5285</w:t>
            </w:r>
          </w:p>
        </w:tc>
        <w:tc>
          <w:tcPr/>
          <w:p>
            <w:pPr>
              <w:pStyle w:val="Compact"/>
            </w:pPr>
            <w:r>
              <w:t xml:space="preserve">Глобальный IPv6-адрес (ULA)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inet6 fe80::a00:27ff:fe64:5285</w:t>
            </w:r>
          </w:p>
        </w:tc>
        <w:tc>
          <w:tcPr/>
          <w:p>
            <w:pPr>
              <w:pStyle w:val="Compact"/>
            </w:pPr>
            <w:r>
              <w:t xml:space="preserve">IPv6 link-local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ether 08:00:27:64:52:85</w:t>
            </w:r>
          </w:p>
        </w:tc>
        <w:tc>
          <w:tcPr/>
          <w:p>
            <w:pPr>
              <w:pStyle w:val="Compact"/>
            </w:pPr>
            <w:r>
              <w:t xml:space="preserve">MAC-адрес интерфейса eth0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 packets 2399 bytes 228308</w:t>
            </w:r>
          </w:p>
        </w:tc>
        <w:tc>
          <w:tcPr/>
          <w:p>
            <w:pPr>
              <w:pStyle w:val="Compact"/>
            </w:pPr>
            <w:r>
              <w:t xml:space="preserve">Принято 2399 пакетов, 222.9 КБ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 errors 0 dropped 0 overruns 0 frame 0</w:t>
            </w:r>
          </w:p>
        </w:tc>
        <w:tc>
          <w:tcPr/>
          <w:p>
            <w:pPr>
              <w:pStyle w:val="Compact"/>
            </w:pPr>
            <w:r>
              <w:t xml:space="preserve">Нет ошибок приёма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 packets 1646 bytes 222476</w:t>
            </w:r>
          </w:p>
        </w:tc>
        <w:tc>
          <w:tcPr/>
          <w:p>
            <w:pPr>
              <w:pStyle w:val="Compact"/>
            </w:pPr>
            <w:r>
              <w:t xml:space="preserve">Передано 1646 пакетов, 217.2 КБ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 errors 0 dropped 0 overruns 0 carrier 0 collisions 0</w:t>
            </w:r>
          </w:p>
        </w:tc>
        <w:tc>
          <w:tcPr/>
          <w:p>
            <w:pPr>
              <w:pStyle w:val="Compact"/>
            </w:pPr>
            <w:r>
              <w:t xml:space="preserve">Нет ошибок передачи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eth1: flags=4163&lt;UP,BROADCAST,RUNNING,MULTICAST&gt;</w:t>
            </w:r>
          </w:p>
        </w:tc>
        <w:tc>
          <w:tcPr/>
          <w:p>
            <w:pPr>
              <w:pStyle w:val="Compact"/>
            </w:pPr>
            <w:r>
              <w:t xml:space="preserve">Внутренний интерфейс, поднят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 192.168.1.30 netmask 255.255.255.0 broadcast 192.168.1.255</w:t>
            </w:r>
          </w:p>
        </w:tc>
        <w:tc>
          <w:tcPr/>
          <w:p>
            <w:pPr>
              <w:pStyle w:val="Compact"/>
            </w:pPr>
            <w:r>
              <w:t xml:space="preserve">IP-адрес, выданный DHCP-сервером Kea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ether 08:00:27:23:bf:22</w:t>
            </w:r>
          </w:p>
        </w:tc>
        <w:tc>
          <w:tcPr/>
          <w:p>
            <w:pPr>
              <w:pStyle w:val="Compact"/>
            </w:pPr>
            <w:r>
              <w:t xml:space="preserve">MAC-адрес клиента, совпадает с kea-leases4.csv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 packets 57 bytes 8081</w:t>
            </w:r>
          </w:p>
        </w:tc>
        <w:tc>
          <w:tcPr/>
          <w:p>
            <w:pPr>
              <w:pStyle w:val="Compact"/>
            </w:pPr>
            <w:r>
              <w:t xml:space="preserve">Принято 57 пакетов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 packets 405 bytes 36158</w:t>
            </w:r>
          </w:p>
        </w:tc>
        <w:tc>
          <w:tcPr/>
          <w:p>
            <w:pPr>
              <w:pStyle w:val="Compact"/>
            </w:pPr>
            <w:r>
              <w:t xml:space="preserve">Передано 405 пакетов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lo: flags=73&lt;UP,LOOPBACK,RUNNING&gt;  mtu 65536</w:t>
            </w:r>
          </w:p>
        </w:tc>
        <w:tc>
          <w:tcPr/>
          <w:p>
            <w:pPr>
              <w:pStyle w:val="Compact"/>
            </w:pPr>
            <w:r>
              <w:t xml:space="preserve">Локальный loopback-интерфейс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 127.0.0.1 netmask 255.0.0.0</w:t>
            </w:r>
          </w:p>
        </w:tc>
        <w:tc>
          <w:tcPr/>
          <w:p>
            <w:pPr>
              <w:pStyle w:val="Compact"/>
            </w:pPr>
            <w:r>
              <w:t xml:space="preserve">Стандартный loopback 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inet6 ::1 prefixlen 128</w:t>
            </w:r>
          </w:p>
        </w:tc>
        <w:tc>
          <w:tcPr/>
          <w:p>
            <w:pPr>
              <w:pStyle w:val="Compact"/>
            </w:pPr>
            <w:r>
              <w:t xml:space="preserve">IPv6 loopback</w:t>
            </w:r>
          </w:p>
        </w:tc>
      </w:tr>
    </w:tbl>
    <w:p>
      <w:pPr>
        <w:pStyle w:val="BodyText"/>
      </w:pPr>
      <w:r>
        <w:t xml:space="preserve">На машине server ещё раз смотрим список выданных адресов (рис. 23).</w:t>
      </w:r>
    </w:p>
    <w:bookmarkStart w:id="115" w:name="fig:023"/>
    <w:p>
      <w:pPr>
        <w:pStyle w:val="CaptionedFigure"/>
      </w:pPr>
      <w:r>
        <w:drawing>
          <wp:inline>
            <wp:extent cx="3733800" cy="404101"/>
            <wp:effectExtent b="0" l="0" r="0" t="0"/>
            <wp:docPr descr="Рис. 23: Повторный просмотр kea-leases4.csv" title="" id="113" name="Picture"/>
            <a:graphic>
              <a:graphicData uri="http://schemas.openxmlformats.org/drawingml/2006/picture">
                <pic:pic>
                  <pic:nvPicPr>
                    <pic:cNvPr descr="/home/mavinogradova/skreens/lab3/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Повторный просмотр kea-leases4.csv</w:t>
      </w:r>
    </w:p>
    <w:bookmarkEnd w:id="115"/>
    <w:bookmarkEnd w:id="116"/>
    <w:bookmarkStart w:id="173" w:name="настройка-обновления-dns-зоны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Настройка обновления DNS-зоны</w:t>
      </w:r>
    </w:p>
    <w:p>
      <w:pPr>
        <w:pStyle w:val="FirstParagraph"/>
      </w:pPr>
      <w:r>
        <w:t xml:space="preserve">Создаём ключ на сервере с Bind9 (на виртуальной машине server) (рис. 24).</w:t>
      </w:r>
    </w:p>
    <w:bookmarkStart w:id="120" w:name="fig:024"/>
    <w:p>
      <w:pPr>
        <w:pStyle w:val="CaptionedFigure"/>
      </w:pPr>
      <w:r>
        <w:drawing>
          <wp:inline>
            <wp:extent cx="3733800" cy="822209"/>
            <wp:effectExtent b="0" l="0" r="0" t="0"/>
            <wp:docPr descr="Рис. 24: Генерация TSIG-ключа" title="" id="118" name="Picture"/>
            <a:graphic>
              <a:graphicData uri="http://schemas.openxmlformats.org/drawingml/2006/picture">
                <pic:pic>
                  <pic:nvPicPr>
                    <pic:cNvPr descr="/home/mavinogradova/skreens/lab3/2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Генерация TSIG-ключа</w:t>
      </w:r>
    </w:p>
    <w:bookmarkEnd w:id="120"/>
    <w:p>
      <w:pPr>
        <w:pStyle w:val="BodyText"/>
      </w:pPr>
      <w:r>
        <w:t xml:space="preserve">Поправляем права доступа (рис. 25).</w:t>
      </w:r>
    </w:p>
    <w:bookmarkStart w:id="124" w:name="fig:025"/>
    <w:p>
      <w:pPr>
        <w:pStyle w:val="CaptionedFigure"/>
      </w:pPr>
      <w:r>
        <w:drawing>
          <wp:inline>
            <wp:extent cx="3733800" cy="1795825"/>
            <wp:effectExtent b="0" l="0" r="0" t="0"/>
            <wp:docPr descr="Рис. 25: Права доступа на ключ" title="" id="122" name="Picture"/>
            <a:graphic>
              <a:graphicData uri="http://schemas.openxmlformats.org/drawingml/2006/picture">
                <pic:pic>
                  <pic:nvPicPr>
                    <pic:cNvPr descr="/home/mavinogradova/skreens/lab3/2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Права доступа на ключ</w:t>
      </w:r>
    </w:p>
    <w:bookmarkEnd w:id="124"/>
    <w:p>
      <w:pPr>
        <w:pStyle w:val="BodyText"/>
      </w:pPr>
      <w:r>
        <w:t xml:space="preserve">Подключаем ключ в файле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(рис. 26).</w:t>
      </w:r>
    </w:p>
    <w:bookmarkStart w:id="128" w:name="fig:026"/>
    <w:p>
      <w:pPr>
        <w:pStyle w:val="CaptionedFigure"/>
      </w:pPr>
      <w:r>
        <w:drawing>
          <wp:inline>
            <wp:extent cx="3733800" cy="1451050"/>
            <wp:effectExtent b="0" l="0" r="0" t="0"/>
            <wp:docPr descr="Рис. 26: Подключение ключа в named.conf" title="" id="126" name="Picture"/>
            <a:graphic>
              <a:graphicData uri="http://schemas.openxmlformats.org/drawingml/2006/picture">
                <pic:pic>
                  <pic:nvPicPr>
                    <pic:cNvPr descr="/home/mavinogradova/skreens/lab3/2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1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Подключение ключа в named.conf</w:t>
      </w:r>
    </w:p>
    <w:bookmarkEnd w:id="128"/>
    <w:p>
      <w:pPr>
        <w:pStyle w:val="BodyText"/>
      </w:pPr>
      <w:r>
        <w:t xml:space="preserve">На виртуальной машине server под пользователем с правами суперпользователя редактируем файл</w:t>
      </w:r>
      <w:r>
        <w:t xml:space="preserve"> </w:t>
      </w:r>
      <w:r>
        <w:rPr>
          <w:rStyle w:val="VerbatimChar"/>
        </w:rPr>
        <w:t xml:space="preserve">/etc/named/mavinogradova.net</w:t>
      </w:r>
      <w:r>
        <w:t xml:space="preserve">, разрешив обновление зоны (рис. 27).</w:t>
      </w:r>
    </w:p>
    <w:bookmarkStart w:id="132" w:name="fig:027"/>
    <w:p>
      <w:pPr>
        <w:pStyle w:val="CaptionedFigure"/>
      </w:pPr>
      <w:r>
        <w:drawing>
          <wp:inline>
            <wp:extent cx="3733800" cy="524703"/>
            <wp:effectExtent b="0" l="0" r="0" t="0"/>
            <wp:docPr descr="Рис. 27: Разрешение обновления зон" title="" id="130" name="Picture"/>
            <a:graphic>
              <a:graphicData uri="http://schemas.openxmlformats.org/drawingml/2006/picture">
                <pic:pic>
                  <pic:nvPicPr>
                    <pic:cNvPr descr="/home/mavinogradova/skreens/lab3/2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Разрешение обновления зон</w:t>
      </w:r>
    </w:p>
    <w:bookmarkEnd w:id="132"/>
    <w:p>
      <w:pPr>
        <w:pStyle w:val="BodyText"/>
      </w:pPr>
      <w:r>
        <w:t xml:space="preserve">Сделаем проверку конфигурационного файла и перезапустим DNS-сервер (рис. 28).</w:t>
      </w:r>
    </w:p>
    <w:bookmarkStart w:id="136" w:name="fig:028"/>
    <w:p>
      <w:pPr>
        <w:pStyle w:val="CaptionedFigure"/>
      </w:pPr>
      <w:r>
        <w:drawing>
          <wp:inline>
            <wp:extent cx="3733800" cy="565507"/>
            <wp:effectExtent b="0" l="0" r="0" t="0"/>
            <wp:docPr descr="Рис. 28: Проверка named.conf и перезапуск named" title="" id="134" name="Picture"/>
            <a:graphic>
              <a:graphicData uri="http://schemas.openxmlformats.org/drawingml/2006/picture">
                <pic:pic>
                  <pic:nvPicPr>
                    <pic:cNvPr descr="/home/mavinogradova/skreens/lab3/2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Проверка named.conf и перезапуск named</w:t>
      </w:r>
    </w:p>
    <w:bookmarkEnd w:id="136"/>
    <w:p>
      <w:pPr>
        <w:pStyle w:val="BodyText"/>
      </w:pPr>
      <w:r>
        <w:t xml:space="preserve">Формируем ключ для Kea. Файл ключа назовём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(рис. 29).</w:t>
      </w:r>
    </w:p>
    <w:bookmarkStart w:id="140" w:name="fig:029"/>
    <w:p>
      <w:pPr>
        <w:pStyle w:val="CaptionedFigure"/>
      </w:pPr>
      <w:r>
        <w:drawing>
          <wp:inline>
            <wp:extent cx="3733800" cy="658522"/>
            <wp:effectExtent b="0" l="0" r="0" t="0"/>
            <wp:docPr descr="Рис. 29: Создание tsig-keys.json" title="" id="138" name="Picture"/>
            <a:graphic>
              <a:graphicData uri="http://schemas.openxmlformats.org/drawingml/2006/picture">
                <pic:pic>
                  <pic:nvPicPr>
                    <pic:cNvPr descr="/home/mavinogradova/skreens/lab3/28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Создание tsig-keys.json</w:t>
      </w:r>
    </w:p>
    <w:bookmarkEnd w:id="140"/>
    <w:p>
      <w:pPr>
        <w:pStyle w:val="BodyText"/>
      </w:pPr>
      <w:r>
        <w:t xml:space="preserve">Переносим ключ с сервера Kea DHCP и переписываем его в формате JSON (рис. 30).</w:t>
      </w:r>
    </w:p>
    <w:bookmarkStart w:id="144" w:name="fig:030"/>
    <w:p>
      <w:pPr>
        <w:pStyle w:val="CaptionedFigure"/>
      </w:pPr>
      <w:r>
        <w:drawing>
          <wp:inline>
            <wp:extent cx="3733800" cy="305711"/>
            <wp:effectExtent b="0" l="0" r="0" t="0"/>
            <wp:docPr descr="Рис. 30: Содержимое tsig-keys.json" title="" id="142" name="Picture"/>
            <a:graphic>
              <a:graphicData uri="http://schemas.openxmlformats.org/drawingml/2006/picture">
                <pic:pic>
                  <pic:nvPicPr>
                    <pic:cNvPr descr="/home/mavinogradova/skreens/lab3/29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Содержимое tsig-keys.json</w:t>
      </w:r>
    </w:p>
    <w:bookmarkEnd w:id="144"/>
    <w:p>
      <w:pPr>
        <w:pStyle w:val="BodyText"/>
      </w:pPr>
      <w:r>
        <w:t xml:space="preserve">Сменим владельца и поправим права доступа (рис. 31).</w:t>
      </w:r>
    </w:p>
    <w:bookmarkStart w:id="148" w:name="fig:031"/>
    <w:p>
      <w:pPr>
        <w:pStyle w:val="CaptionedFigure"/>
      </w:pPr>
      <w:r>
        <w:drawing>
          <wp:inline>
            <wp:extent cx="3733800" cy="2075018"/>
            <wp:effectExtent b="0" l="0" r="0" t="0"/>
            <wp:docPr descr="Рис. 31: Права на tsig-keys.json" title="" id="146" name="Picture"/>
            <a:graphic>
              <a:graphicData uri="http://schemas.openxmlformats.org/drawingml/2006/picture">
                <pic:pic>
                  <pic:nvPicPr>
                    <pic:cNvPr descr="/home/mavinogradova/skreens/lab3/3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Права на tsig-keys.json</w:t>
      </w:r>
    </w:p>
    <w:bookmarkEnd w:id="148"/>
    <w:p>
      <w:pPr>
        <w:pStyle w:val="BodyText"/>
      </w:pPr>
      <w:r>
        <w:t xml:space="preserve">Настройка происходит в файле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(рис. 32).</w:t>
      </w:r>
    </w:p>
    <w:bookmarkStart w:id="152" w:name="fig:032"/>
    <w:p>
      <w:pPr>
        <w:pStyle w:val="CaptionedFigure"/>
      </w:pPr>
      <w:r>
        <w:drawing>
          <wp:inline>
            <wp:extent cx="3733800" cy="1599705"/>
            <wp:effectExtent b="0" l="0" r="0" t="0"/>
            <wp:docPr descr="Рис. 32: Настройка kea-dhcp-ddns.conf" title="" id="150" name="Picture"/>
            <a:graphic>
              <a:graphicData uri="http://schemas.openxmlformats.org/drawingml/2006/picture">
                <pic:pic>
                  <pic:nvPicPr>
                    <pic:cNvPr descr="/home/mavinogradova/skreens/lab3/3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Настройка kea-dhcp-ddns.conf</w:t>
      </w:r>
    </w:p>
    <w:bookmarkEnd w:id="152"/>
    <w:p>
      <w:pPr>
        <w:pStyle w:val="BodyText"/>
      </w:pPr>
      <w:r>
        <w:t xml:space="preserve">Проверяем файл на наличие возможных синтаксических ошибок, запускаем службу ddns и проверяем статус работы службы (рис. 33).</w:t>
      </w:r>
    </w:p>
    <w:bookmarkStart w:id="156" w:name="fig:033"/>
    <w:p>
      <w:pPr>
        <w:pStyle w:val="CaptionedFigure"/>
      </w:pPr>
      <w:r>
        <w:drawing>
          <wp:inline>
            <wp:extent cx="3733800" cy="2609796"/>
            <wp:effectExtent b="0" l="0" r="0" t="0"/>
            <wp:docPr descr="Рис. 33: Проверка и запуск kea-dhcp-ddns" title="" id="154" name="Picture"/>
            <a:graphic>
              <a:graphicData uri="http://schemas.openxmlformats.org/drawingml/2006/picture">
                <pic:pic>
                  <pic:nvPicPr>
                    <pic:cNvPr descr="/home/mavinogradova/skreens/lab3/32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Проверка и запуск kea-dhcp-ddns</w:t>
      </w:r>
    </w:p>
    <w:bookmarkEnd w:id="156"/>
    <w:p>
      <w:pPr>
        <w:pStyle w:val="BodyText"/>
      </w:pPr>
      <w:r>
        <w:t xml:space="preserve">Вносим изменения в конфигурационный 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, добавив в него разрешение на динамическое обновление DNS-записей с локального узла прямой и обратной зон (рис. 34).</w:t>
      </w:r>
    </w:p>
    <w:bookmarkStart w:id="160" w:name="fig:034"/>
    <w:p>
      <w:pPr>
        <w:pStyle w:val="CaptionedFigure"/>
      </w:pPr>
      <w:r>
        <w:drawing>
          <wp:inline>
            <wp:extent cx="3733800" cy="1359138"/>
            <wp:effectExtent b="0" l="0" r="0" t="0"/>
            <wp:docPr descr="Рис. 34: Правка kea-dhcp4.conf (enable-updates)" title="" id="158" name="Picture"/>
            <a:graphic>
              <a:graphicData uri="http://schemas.openxmlformats.org/drawingml/2006/picture">
                <pic:pic>
                  <pic:nvPicPr>
                    <pic:cNvPr descr="/home/mavinogradova/skreens/lab3/3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Правка kea-dhcp4.conf (enable-updates)</w:t>
      </w:r>
    </w:p>
    <w:bookmarkEnd w:id="160"/>
    <w:p>
      <w:pPr>
        <w:pStyle w:val="BodyText"/>
      </w:pPr>
      <w:r>
        <w:t xml:space="preserve">Проверяем файл на наличие возможных синтаксических ошибок, перезапускаем DHCP-сервер и проверяем статус (рис. 35).</w:t>
      </w:r>
    </w:p>
    <w:bookmarkStart w:id="164" w:name="fig:035"/>
    <w:p>
      <w:pPr>
        <w:pStyle w:val="CaptionedFigure"/>
      </w:pPr>
      <w:r>
        <w:drawing>
          <wp:inline>
            <wp:extent cx="3733800" cy="1631874"/>
            <wp:effectExtent b="0" l="0" r="0" t="0"/>
            <wp:docPr descr="Рис. 35: Проверка и перезапуск kea-dhcp4" title="" id="162" name="Picture"/>
            <a:graphic>
              <a:graphicData uri="http://schemas.openxmlformats.org/drawingml/2006/picture">
                <pic:pic>
                  <pic:nvPicPr>
                    <pic:cNvPr descr="/home/mavinogradova/skreens/lab3/34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Проверка и перезапуск kea-dhcp4</w:t>
      </w:r>
    </w:p>
    <w:bookmarkEnd w:id="164"/>
    <w:p>
      <w:pPr>
        <w:pStyle w:val="BodyText"/>
      </w:pPr>
      <w:r>
        <w:t xml:space="preserve">На машине client переполучаем адрес (рис. 36).</w:t>
      </w:r>
    </w:p>
    <w:bookmarkStart w:id="168" w:name="fig:036"/>
    <w:p>
      <w:pPr>
        <w:pStyle w:val="CaptionedFigure"/>
      </w:pPr>
      <w:r>
        <w:drawing>
          <wp:inline>
            <wp:extent cx="3733800" cy="347382"/>
            <wp:effectExtent b="0" l="0" r="0" t="0"/>
            <wp:docPr descr="Рис. 36: Переполучение адреса на клиенте" title="" id="166" name="Picture"/>
            <a:graphic>
              <a:graphicData uri="http://schemas.openxmlformats.org/drawingml/2006/picture">
                <pic:pic>
                  <pic:nvPicPr>
                    <pic:cNvPr descr="/home/mavinogradova/skreens/lab3/35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Переполучение адреса на клиенте</w:t>
      </w:r>
    </w:p>
    <w:bookmarkEnd w:id="168"/>
    <w:p>
      <w:pPr>
        <w:pStyle w:val="BodyText"/>
      </w:pPr>
      <w:r>
        <w:t xml:space="preserve">В каталоге прямой DNS-зоны</w:t>
      </w:r>
      <w:r>
        <w:t xml:space="preserve"> </w:t>
      </w:r>
      <w:r>
        <w:rPr>
          <w:rStyle w:val="VerbatimChar"/>
        </w:rPr>
        <w:t xml:space="preserve">/var/named/master/fz</w:t>
      </w:r>
      <w:r>
        <w:t xml:space="preserve"> </w:t>
      </w:r>
      <w:r>
        <w:t xml:space="preserve">должен появиться файл</w:t>
      </w:r>
      <w:r>
        <w:t xml:space="preserve"> </w:t>
      </w:r>
      <w:r>
        <w:rPr>
          <w:rStyle w:val="VerbatimChar"/>
        </w:rPr>
        <w:t xml:space="preserve">mavinogradova.net.jnl</w:t>
      </w:r>
      <w:r>
        <w:t xml:space="preserve">, в котором в бинарном файле автоматически вносятся изменения записей зоны (рис. 37).</w:t>
      </w:r>
    </w:p>
    <w:bookmarkStart w:id="172" w:name="fig:037"/>
    <w:p>
      <w:pPr>
        <w:pStyle w:val="CaptionedFigure"/>
      </w:pPr>
      <w:r>
        <w:drawing>
          <wp:inline>
            <wp:extent cx="3733800" cy="754581"/>
            <wp:effectExtent b="0" l="0" r="0" t="0"/>
            <wp:docPr descr="Рис. 37: Появление mavinogradova.net.jnl" title="" id="170" name="Picture"/>
            <a:graphic>
              <a:graphicData uri="http://schemas.openxmlformats.org/drawingml/2006/picture">
                <pic:pic>
                  <pic:nvPicPr>
                    <pic:cNvPr descr="/home/mavinogradova/skreens/lab3/36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Появление mavinogradova.net.jnl</w:t>
      </w:r>
    </w:p>
    <w:bookmarkEnd w:id="172"/>
    <w:bookmarkEnd w:id="173"/>
    <w:bookmarkStart w:id="178" w:name="X499d6ff0f8ffb8133d2dc60702ef2ccc739d23b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pStyle w:val="FirstParagraph"/>
      </w:pPr>
      <w:r>
        <w:t xml:space="preserve">На виртуальной машине client под пользователем</w:t>
      </w:r>
      <w:r>
        <w:t xml:space="preserve"> </w:t>
      </w:r>
      <w:r>
        <w:rPr>
          <w:rStyle w:val="VerbatimChar"/>
        </w:rPr>
        <w:t xml:space="preserve">mavinogradova</w:t>
      </w:r>
      <w:r>
        <w:t xml:space="preserve"> </w:t>
      </w:r>
      <w:r>
        <w:t xml:space="preserve">открываем терминал и с помощью утилиты dig убеждаемся в наличии DNS-записи о клиенте в прямой DNS-зоне (рис. 38).</w:t>
      </w:r>
    </w:p>
    <w:bookmarkStart w:id="177" w:name="fig:038"/>
    <w:p>
      <w:pPr>
        <w:pStyle w:val="CaptionedFigure"/>
      </w:pPr>
      <w:r>
        <w:drawing>
          <wp:inline>
            <wp:extent cx="3733800" cy="2221973"/>
            <wp:effectExtent b="0" l="0" r="0" t="0"/>
            <wp:docPr descr="Рис. 38: Проверка DNS-записи клиента через dig" title="" id="175" name="Picture"/>
            <a:graphic>
              <a:graphicData uri="http://schemas.openxmlformats.org/drawingml/2006/picture">
                <pic:pic>
                  <pic:nvPicPr>
                    <pic:cNvPr descr="/home/mavinogradova/skreens/lab3/37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Проверка DNS-записи клиента через dig</w:t>
      </w:r>
    </w:p>
    <w:bookmarkEnd w:id="177"/>
    <w:p>
      <w:pPr>
        <w:pStyle w:val="BodyText"/>
      </w:pPr>
      <w:r>
        <w:t xml:space="preserve">В таблице</w:t>
      </w:r>
      <w:r>
        <w:t xml:space="preserve"> </w:t>
      </w:r>
      <w:r>
        <w:t xml:space="preserve">[</w:t>
      </w:r>
      <w:r>
        <w:rPr>
          <w:b/>
          <w:bCs/>
        </w:rPr>
        <w:t xml:space="preserve">tab:dig?</w:t>
      </w:r>
      <w:r>
        <w:t xml:space="preserve">]</w:t>
      </w:r>
      <w:r>
        <w:t xml:space="preserve"> </w:t>
      </w:r>
      <w:r>
        <w:t xml:space="preserve">приведён построчный комментарий выведенной информации.</w:t>
      </w:r>
    </w:p>
    <w:p>
      <w:pPr>
        <w:pStyle w:val="TableCaption"/>
      </w:pPr>
      <w:r>
        <w:t xml:space="preserve">Построчный комментарий вывода dig {#tab:dig}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Построчный комментарий вывода dig {#tab:dig}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 &lt;&lt;&gt;&gt; DiG 9.18.33 &lt;&lt;&gt;&gt; @192.168.1.1 client.mavinogradova.net</w:t>
            </w:r>
          </w:p>
        </w:tc>
        <w:tc>
          <w:tcPr/>
          <w:p>
            <w:pPr>
              <w:pStyle w:val="Compact"/>
            </w:pPr>
            <w:r>
              <w:t xml:space="preserve">Версия dig, запрос к DNS-серверу 192.168.1.1 для имени client.mavinogradova.net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;; -&gt;&gt;HEADER&lt;&lt;- opcode: QUERY, status: NOERROR, id: 52334</w:t>
            </w:r>
          </w:p>
        </w:tc>
        <w:tc>
          <w:tcPr/>
          <w:p>
            <w:pPr>
              <w:pStyle w:val="Compact"/>
            </w:pPr>
            <w:r>
              <w:t xml:space="preserve">Операция QUERY, статус NOERROR (успех), id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;; flags: qr aa rd ra</w:t>
            </w:r>
          </w:p>
        </w:tc>
        <w:tc>
          <w:tcPr/>
          <w:p>
            <w:pPr>
              <w:pStyle w:val="Compact"/>
            </w:pPr>
            <w:r>
              <w:t xml:space="preserve">qr — ответ, aa — авторитетный, rd — рекурсия запрошена, ra — рекурсия доступна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;; QUERY: 1, ANSWER: 1, AUTHORITY: 0, ADDITIONAL: 1</w:t>
            </w:r>
          </w:p>
        </w:tc>
        <w:tc>
          <w:tcPr/>
          <w:p>
            <w:pPr>
              <w:pStyle w:val="Compact"/>
            </w:pPr>
            <w:r>
              <w:t xml:space="preserve">Один вопрос, один ответ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;client.mavinogradova.net.      IN      A</w:t>
            </w:r>
          </w:p>
        </w:tc>
        <w:tc>
          <w:tcPr/>
          <w:p>
            <w:pPr>
              <w:pStyle w:val="Compact"/>
            </w:pPr>
            <w:r>
              <w:t xml:space="preserve">Запрос A-записи для client.mavinogradova.net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client.mavinogradova.net. 1200  IN  A  192.168.1.30</w:t>
            </w:r>
          </w:p>
        </w:tc>
        <w:tc>
          <w:tcPr/>
          <w:p>
            <w:pPr>
              <w:pStyle w:val="Compact"/>
            </w:pPr>
            <w:r>
              <w:t xml:space="preserve">A-запись: TTL 1200 секунд, IP 192.168.1.30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;; Query time: 6 msec</w:t>
            </w:r>
          </w:p>
        </w:tc>
        <w:tc>
          <w:tcPr/>
          <w:p>
            <w:pPr>
              <w:pStyle w:val="Compact"/>
            </w:pPr>
            <w:r>
              <w:t xml:space="preserve">Время ответа — 6 мс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;; SERVER: 192.168.1.1#53(192.168.1.1) (UDP)</w:t>
            </w:r>
          </w:p>
        </w:tc>
        <w:tc>
          <w:tcPr/>
          <w:p>
            <w:pPr>
              <w:pStyle w:val="Compact"/>
            </w:pPr>
            <w:r>
              <w:t xml:space="preserve">DNS-сервер 192.168.1.1, порт 53, UDP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;; MSG SIZE  rcvd: 97</w:t>
            </w:r>
          </w:p>
        </w:tc>
        <w:tc>
          <w:tcPr/>
          <w:p>
            <w:pPr>
              <w:pStyle w:val="Compact"/>
            </w:pPr>
            <w:r>
              <w:t xml:space="preserve">Размер полученного ответа — 97 байт</w:t>
            </w:r>
          </w:p>
        </w:tc>
      </w:tr>
    </w:tbl>
    <w:bookmarkEnd w:id="178"/>
    <w:bookmarkStart w:id="203" w:name="Xd636270ea8e9bb71f498bde6a96fb3a56434bd8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создаём в нём каталог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 в который помещаем в соответствующие подкаталоги конфигурационные файлы DHCP (рис. 39).</w:t>
      </w:r>
    </w:p>
    <w:bookmarkStart w:id="182" w:name="fig:039"/>
    <w:p>
      <w:pPr>
        <w:pStyle w:val="CaptionedFigure"/>
      </w:pPr>
      <w:r>
        <w:drawing>
          <wp:inline>
            <wp:extent cx="3733800" cy="484909"/>
            <wp:effectExtent b="0" l="0" r="0" t="0"/>
            <wp:docPr descr="Рис. 39: Копирование конфигурационных файлов DHCP" title="" id="180" name="Picture"/>
            <a:graphic>
              <a:graphicData uri="http://schemas.openxmlformats.org/drawingml/2006/picture">
                <pic:pic>
                  <pic:nvPicPr>
                    <pic:cNvPr descr="/home/mavinogradova/skreens/lab3/38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Копирование конфигурационных файлов DHCP</w:t>
      </w:r>
    </w:p>
    <w:bookmarkEnd w:id="182"/>
    <w:p>
      <w:pPr>
        <w:pStyle w:val="BodyText"/>
      </w:pPr>
      <w:r>
        <w:t xml:space="preserve">Заменяем конфигурационные файлы DNS-сервера (рис. 40).</w:t>
      </w:r>
    </w:p>
    <w:bookmarkStart w:id="186" w:name="fig:040"/>
    <w:p>
      <w:pPr>
        <w:pStyle w:val="CaptionedFigure"/>
      </w:pPr>
      <w:r>
        <w:drawing>
          <wp:inline>
            <wp:extent cx="3733800" cy="810754"/>
            <wp:effectExtent b="0" l="0" r="0" t="0"/>
            <wp:docPr descr="Рис. 40: Копирование конфигурационных файлов DNS" title="" id="184" name="Picture"/>
            <a:graphic>
              <a:graphicData uri="http://schemas.openxmlformats.org/drawingml/2006/picture">
                <pic:pic>
                  <pic:nvPicPr>
                    <pic:cNvPr descr="/home/mavinogradova/skreens/lab3/39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Копирование конфигурационных файлов DNS</w:t>
      </w:r>
    </w:p>
    <w:bookmarkEnd w:id="186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создаём исполняемый файл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 </w:t>
      </w:r>
      <w:r>
        <w:t xml:space="preserve">(рис. 41).</w:t>
      </w:r>
    </w:p>
    <w:bookmarkStart w:id="190" w:name="fig:041"/>
    <w:p>
      <w:pPr>
        <w:pStyle w:val="CaptionedFigure"/>
      </w:pPr>
      <w:r>
        <w:drawing>
          <wp:inline>
            <wp:extent cx="3733800" cy="436701"/>
            <wp:effectExtent b="0" l="0" r="0" t="0"/>
            <wp:docPr descr="Рис. 41: Создание dhcp.sh" title="" id="188" name="Picture"/>
            <a:graphic>
              <a:graphicData uri="http://schemas.openxmlformats.org/drawingml/2006/picture">
                <pic:pic>
                  <pic:nvPicPr>
                    <pic:cNvPr descr="/home/mavinogradova/skreens/lab3/40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Создание dhcp.sh</w:t>
      </w:r>
    </w:p>
    <w:bookmarkEnd w:id="190"/>
    <w:p>
      <w:pPr>
        <w:pStyle w:val="BodyText"/>
      </w:pPr>
      <w:r>
        <w:t xml:space="preserve">Открыв его на редактирование, прописываем в нём скрипт, повторяющий произведённые действия по установке и настройке DHCP-сервера (рис. 42).</w:t>
      </w:r>
    </w:p>
    <w:bookmarkStart w:id="194" w:name="fig:042"/>
    <w:p>
      <w:pPr>
        <w:pStyle w:val="CaptionedFigure"/>
      </w:pPr>
      <w:r>
        <w:drawing>
          <wp:inline>
            <wp:extent cx="3733800" cy="2288037"/>
            <wp:effectExtent b="0" l="0" r="0" t="0"/>
            <wp:docPr descr="Рис. 42: Содержимое dhcp.sh" title="" id="192" name="Picture"/>
            <a:graphic>
              <a:graphicData uri="http://schemas.openxmlformats.org/drawingml/2006/picture">
                <pic:pic>
                  <pic:nvPicPr>
                    <pic:cNvPr descr="/home/mavinogradova/skreens/lab3/41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Содержимое dhcp.sh</w:t>
      </w:r>
    </w:p>
    <w:bookmarkEnd w:id="194"/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необходимо добавить в разделе конфигурации для сервера:</w:t>
      </w:r>
      <w:r>
        <w:t xml:space="preserve"> </w:t>
      </w: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 добавленной строкой (рис. 43).</w:t>
      </w:r>
    </w:p>
    <w:bookmarkStart w:id="198" w:name="fig:043"/>
    <w:p>
      <w:pPr>
        <w:pStyle w:val="CaptionedFigure"/>
      </w:pPr>
      <w:r>
        <w:drawing>
          <wp:inline>
            <wp:extent cx="3733800" cy="1984445"/>
            <wp:effectExtent b="0" l="0" r="0" t="0"/>
            <wp:docPr descr="Рис. 43: Фрагмент Vagrantfile с server dhcp" title="" id="196" name="Picture"/>
            <a:graphic>
              <a:graphicData uri="http://schemas.openxmlformats.org/drawingml/2006/picture">
                <pic:pic>
                  <pic:nvPicPr>
                    <pic:cNvPr descr="/home/mavinogradova/skreens/lab3/42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Фрагмент Vagrantfile с server dhcp</w:t>
      </w:r>
    </w:p>
    <w:bookmarkEnd w:id="198"/>
    <w:p>
      <w:pPr>
        <w:pStyle w:val="BodyText"/>
      </w:pPr>
      <w:r>
        <w:t xml:space="preserve">После этого виртуальные машины client и server можно выключить (рис. 44).</w:t>
      </w:r>
    </w:p>
    <w:bookmarkStart w:id="202" w:name="fig:044"/>
    <w:p>
      <w:pPr>
        <w:pStyle w:val="CaptionedFigure"/>
      </w:pPr>
      <w:r>
        <w:drawing>
          <wp:inline>
            <wp:extent cx="3733800" cy="1463381"/>
            <wp:effectExtent b="0" l="0" r="0" t="0"/>
            <wp:docPr descr="Рис. 44: Выключение виртуальных машин" title="" id="200" name="Picture"/>
            <a:graphic>
              <a:graphicData uri="http://schemas.openxmlformats.org/drawingml/2006/picture">
                <pic:pic>
                  <pic:nvPicPr>
                    <pic:cNvPr descr="/home/mavinogradova/skreens/lab3/43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Выключение виртуальных машин</w:t>
      </w:r>
    </w:p>
    <w:bookmarkEnd w:id="202"/>
    <w:bookmarkEnd w:id="203"/>
    <w:bookmarkStart w:id="204" w:name="вывод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 установке и конфигурированию DHCP-сервера. На виртуальной машине server установлен DHCP-сервер Kea, настроена выдача адресов из пула</w:t>
      </w:r>
      <w:r>
        <w:t xml:space="preserve"> </w:t>
      </w:r>
      <w:r>
        <w:rPr>
          <w:rStyle w:val="VerbatimChar"/>
        </w:rPr>
        <w:t xml:space="preserve">192.168.1.30–199</w:t>
      </w:r>
      <w:r>
        <w:t xml:space="preserve"> </w:t>
      </w:r>
      <w:r>
        <w:t xml:space="preserve">для виртуальной внутренней сети, а также выполнена привязка службы к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Виртуальная машина client получила IP-адрес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по DHCP, что подтверждено утилитами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и файлом аренд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. Настроено обновление DNS-зон при появлении новых узлов: сгенерирован TSIG-ключ</w:t>
      </w:r>
      <w:r>
        <w:t xml:space="preserve"> </w:t>
      </w:r>
      <w:r>
        <w:rPr>
          <w:rStyle w:val="VerbatimChar"/>
        </w:rPr>
        <w:t xml:space="preserve">DHCP_UPDATE</w:t>
      </w:r>
      <w:r>
        <w:t xml:space="preserve">, разрешено обновление зон в конфигурации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, сформирован файл</w:t>
      </w:r>
      <w:r>
        <w:t xml:space="preserve"> </w:t>
      </w:r>
      <w:r>
        <w:rPr>
          <w:rStyle w:val="VerbatimChar"/>
        </w:rPr>
        <w:t xml:space="preserve">tsig-keys.json</w:t>
      </w:r>
      <w:r>
        <w:t xml:space="preserve">, сконфигурирован сервис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 </w:t>
      </w:r>
      <w:r>
        <w:t xml:space="preserve">и включён параметр</w:t>
      </w:r>
      <w:r>
        <w:t xml:space="preserve"> </w:t>
      </w:r>
      <w:r>
        <w:rPr>
          <w:rStyle w:val="VerbatimChar"/>
        </w:rPr>
        <w:t xml:space="preserve">enable-updates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kea-dhcp4.conf</w:t>
      </w:r>
      <w:r>
        <w:t xml:space="preserve">. Корректность работы проверена утилитой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— A-запись</w:t>
      </w:r>
      <w:r>
        <w:t xml:space="preserve"> </w:t>
      </w:r>
      <w:r>
        <w:rPr>
          <w:rStyle w:val="VerbatimChar"/>
        </w:rPr>
        <w:t xml:space="preserve">client.mavinogradova.net</w:t>
      </w:r>
      <w:r>
        <w:t xml:space="preserve"> </w:t>
      </w:r>
      <w:r>
        <w:t xml:space="preserve">автоматически создана в прямой зоне. Написан скрипт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 </w:t>
      </w:r>
      <w:r>
        <w:t xml:space="preserve">для Vagrant, фиксирующий действия по установке и настройке DHCP-сервера, и внесены соответствующие изменения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204"/>
    <w:bookmarkStart w:id="205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В каких файлах хранятся настройки сетевых подключений?</w:t>
      </w:r>
    </w:p>
    <w:p>
      <w:pPr>
        <w:pStyle w:val="BodyText"/>
      </w:pPr>
      <w:r>
        <w:t xml:space="preserve">В RHEL-подобных системах — в</w:t>
      </w:r>
      <w:r>
        <w:t xml:space="preserve"> </w:t>
      </w:r>
      <w:r>
        <w:rPr>
          <w:rStyle w:val="VerbatimChar"/>
        </w:rPr>
        <w:t xml:space="preserve">/etc/sysconfig/network-scripts/ifcfg-&lt;интерфейс&gt;</w:t>
      </w:r>
      <w:r>
        <w:t xml:space="preserve"> </w:t>
      </w:r>
      <w:r>
        <w:t xml:space="preserve">или (для NetworkManager) в</w:t>
      </w:r>
      <w:r>
        <w:t xml:space="preserve"> </w:t>
      </w:r>
      <w:r>
        <w:rPr>
          <w:rStyle w:val="VerbatimChar"/>
        </w:rPr>
        <w:t xml:space="preserve">/etc/NetworkManager/system-connections/&lt;соединение&gt;.nmconnection</w:t>
      </w:r>
      <w:r>
        <w:t xml:space="preserve">. Просмотр и изменение выполняется утилитой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За что отвечает протокол DHCP?</w:t>
      </w:r>
    </w:p>
    <w:p>
      <w:pPr>
        <w:pStyle w:val="BodyText"/>
      </w:pPr>
      <w:r>
        <w:t xml:space="preserve">DHCP (Dynamic Host Configuration Protocol) отвечает за автоматическую выдачу клиентам IP-адресов и других параметров, необходимых для работы в сети TCP/IP: маски подсети, адреса шлюза по умолчанию, адресов DNS-серверов, имени домена и т. д.</w:t>
      </w:r>
    </w:p>
    <w:p>
      <w:pPr>
        <w:pStyle w:val="BodyText"/>
      </w:pPr>
      <w:r>
        <w:rPr>
          <w:b/>
          <w:bCs/>
        </w:rPr>
        <w:t xml:space="preserve">3. Опишите принцип работы протокола DHCP. Какими сообщениями обмениваются клиент и сервер?</w:t>
      </w:r>
    </w:p>
    <w:p>
      <w:pPr>
        <w:pStyle w:val="BodyText"/>
      </w:pPr>
      <w:r>
        <w:t xml:space="preserve">Работа DHCP описывается схемой DORA: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</w:t>
      </w:r>
      <w:r>
        <w:t xml:space="preserve"> </w:t>
      </w:r>
      <w:r>
        <w:t xml:space="preserve">— клиент рассылает широковещательный запрос в поисках DHCP-сервера;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Offer</w:t>
      </w:r>
      <w:r>
        <w:t xml:space="preserve"> </w:t>
      </w:r>
      <w:r>
        <w:t xml:space="preserve">— сервер предлагает клиенту свободный IP-адрес;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</w:t>
      </w:r>
      <w:r>
        <w:t xml:space="preserve"> </w:t>
      </w:r>
      <w:r>
        <w:t xml:space="preserve">— клиент запрашивает предложенный адрес;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Ack</w:t>
      </w:r>
      <w:r>
        <w:t xml:space="preserve"> </w:t>
      </w:r>
      <w:r>
        <w:t xml:space="preserve">— сервер подтверждает выделение адреса и фиксирует аренду.</w:t>
      </w:r>
    </w:p>
    <w:p>
      <w:pPr>
        <w:pStyle w:val="FirstParagraph"/>
      </w:pPr>
      <w:r>
        <w:rPr>
          <w:b/>
          <w:bCs/>
        </w:rPr>
        <w:t xml:space="preserve">4. В каких файлах обычно находятся настройки DHCP-сервера? За что отвечает каждый из файлов?</w:t>
      </w:r>
    </w:p>
    <w:p>
      <w:pPr>
        <w:pStyle w:val="BodyText"/>
      </w:pPr>
      <w:r>
        <w:t xml:space="preserve">Для Kea DHCP: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— основная конфигурация DHCPv4-сервера (интерфейсы, пулы, опции, DDNS);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— конфигурация сервиса DHCP-DDNS (D2);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— TSIG-ключи для аутентификации DDNS-обновлений;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— база выданных аренд.</w:t>
      </w:r>
    </w:p>
    <w:p>
      <w:pPr>
        <w:pStyle w:val="FirstParagraph"/>
      </w:pPr>
      <w:r>
        <w:rPr>
          <w:b/>
          <w:bCs/>
        </w:rPr>
        <w:t xml:space="preserve">5. Что такое DDNS? Для чего применяется?</w:t>
      </w:r>
    </w:p>
    <w:p>
      <w:pPr>
        <w:pStyle w:val="BodyText"/>
      </w:pPr>
      <w:r>
        <w:t xml:space="preserve">DDNS (Dynamic DNS) — механизм автоматического обновления DNS-записей при изменении IP-адреса узла, выданного DHCP-сервером. Применяется для того, чтобы при выдаче нового адреса клиенту соответствующая A- и PTR-запись автоматически появлялась в DNS-зонах без ручного вмешательства администратора.</w:t>
      </w:r>
    </w:p>
    <w:p>
      <w:pPr>
        <w:pStyle w:val="BodyText"/>
      </w:pPr>
      <w:r>
        <w:rPr>
          <w:b/>
          <w:bCs/>
        </w:rPr>
        <w:t xml:space="preserve">6. Какую информацию можно получить, используя утилиту ifconfig? Приведите примеры с использованием разных опций.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показывает состояние сетевых интерфейсов: имя, флаги, MTU, IPv4- и IPv6-адреса, маску, broadcast, MAC-адрес, статистику RX/TX. Примеры: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— вывести</w:t>
      </w:r>
    </w:p>
    <w:p>
      <w:pPr>
        <w:pStyle w:val="FirstParagraph"/>
      </w:pPr>
      <w:r>
        <w:rPr>
          <w:b/>
          <w:bCs/>
        </w:rPr>
        <w:t xml:space="preserve">7. Какую информацию можно получить, используя утилиту ping? Приведите примеры с использованием разных опций.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применяется для проверки соединений в сетях на основе TCP/IP: она отправляет ICMP Echo-Request указанному узлу и фиксирует поступление ICMP Echo-Reply.</w:t>
      </w:r>
    </w:p>
    <w:p>
      <w:pPr>
        <w:pStyle w:val="BodyTex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позволяет определить доступность узла, время задержки (RTT), маршрут, потери пакетов и стабильность соединения.</w:t>
      </w:r>
    </w:p>
    <w:p>
      <w:pPr>
        <w:pStyle w:val="BodyText"/>
      </w:pPr>
      <w:r>
        <w:t xml:space="preserve">Примеры использования: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192.168.1.1                </w:t>
      </w:r>
      <w:r>
        <w:rPr>
          <w:rStyle w:val="CommentTok"/>
        </w:rPr>
        <w:t xml:space="preserve"># бесконечная проверка связи с узлом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ya.ru                 </w:t>
      </w:r>
      <w:r>
        <w:rPr>
          <w:rStyle w:val="CommentTok"/>
        </w:rPr>
        <w:t xml:space="preserve"># отправить 4 пакета и завершить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0.5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10 192.168.1.1   </w:t>
      </w:r>
      <w:r>
        <w:rPr>
          <w:rStyle w:val="CommentTok"/>
        </w:rPr>
        <w:t xml:space="preserve"># интервал между пакетами 0.5 с, всего 10 пакетов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4 192.168.1.1   </w:t>
      </w:r>
      <w:r>
        <w:rPr>
          <w:rStyle w:val="CommentTok"/>
        </w:rPr>
        <w:t xml:space="preserve"># размер данных в пакете 1000 байт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4 192.168.1.1      </w:t>
      </w:r>
      <w:r>
        <w:rPr>
          <w:rStyle w:val="CommentTok"/>
        </w:rPr>
        <w:t xml:space="preserve"># таймаут ожидания ответа 2 секунды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4 192.168.1.1        </w:t>
      </w:r>
      <w:r>
        <w:rPr>
          <w:rStyle w:val="CommentTok"/>
        </w:rPr>
        <w:t xml:space="preserve"># тихий режим: только итоговая статистика</w:t>
      </w:r>
    </w:p>
    <w:p>
      <w:pPr>
        <w:pStyle w:val="FirstParagraph"/>
      </w:pPr>
      <w:r>
        <w:t xml:space="preserve">Пример вывода</w:t>
      </w:r>
      <w:r>
        <w:t xml:space="preserve"> </w:t>
      </w:r>
      <w:r>
        <w:rPr>
          <w:rStyle w:val="VerbatimChar"/>
        </w:rPr>
        <w:t xml:space="preserve">ping -c 4 dhcp.mavinogradova.net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dhcp.mavinogradova.net (192.168.1.1) 56(84) bytes of data.</w:t>
      </w:r>
      <w:r>
        <w:br/>
      </w:r>
      <w:r>
        <w:rPr>
          <w:rStyle w:val="VerbatimChar"/>
        </w:rPr>
        <w:t xml:space="preserve">64 bytes from ns.mavinogradova.net (192.168.1.1): icmp_seq=1 ttl=64 time=3.99 ms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--- dhcp.mavinogradova.net ping statistics ---</w:t>
      </w:r>
      <w:r>
        <w:br/>
      </w:r>
      <w:r>
        <w:rPr>
          <w:rStyle w:val="VerbatimChar"/>
        </w:rPr>
        <w:t xml:space="preserve">4 packets transmitted, 4 received, 0% packet loss, time 3047ms</w:t>
      </w:r>
      <w:r>
        <w:br/>
      </w:r>
      <w:r>
        <w:rPr>
          <w:rStyle w:val="VerbatimChar"/>
        </w:rPr>
        <w:t xml:space="preserve">rtt min/avg/max/mdev = 0.099/1.189/3.991/1.623 ms</w:t>
      </w:r>
    </w:p>
    <w:p>
      <w:pPr>
        <w:pStyle w:val="FirstParagraph"/>
      </w:pPr>
      <w:r>
        <w:t xml:space="preserve">Значения:</w:t>
      </w:r>
      <w:r>
        <w:t xml:space="preserve"> </w:t>
      </w:r>
      <w:r>
        <w:rPr>
          <w:rStyle w:val="VerbatimChar"/>
        </w:rPr>
        <w:t xml:space="preserve">icmp_seq</w:t>
      </w:r>
      <w:r>
        <w:t xml:space="preserve"> </w:t>
      </w:r>
      <w:r>
        <w:t xml:space="preserve">— номер пакета,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— Time To Live,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— RTT;</w:t>
      </w:r>
      <w:r>
        <w:t xml:space="preserve"> </w:t>
      </w:r>
      <w:r>
        <w:rPr>
          <w:rStyle w:val="VerbatimChar"/>
        </w:rPr>
        <w:t xml:space="preserve">4 packets transmitted, 4 received, 0% packet loss</w:t>
      </w:r>
      <w:r>
        <w:t xml:space="preserve"> </w:t>
      </w:r>
      <w:r>
        <w:t xml:space="preserve">— потери отсутствуют;</w:t>
      </w:r>
      <w:r>
        <w:t xml:space="preserve"> </w:t>
      </w:r>
      <w:r>
        <w:rPr>
          <w:rStyle w:val="VerbatimChar"/>
        </w:rPr>
        <w:t xml:space="preserve">rtt min/avg/max/mdev</w:t>
      </w:r>
      <w:r>
        <w:t xml:space="preserve"> </w:t>
      </w:r>
      <w:r>
        <w:t xml:space="preserve">— минимальное, среднее, максимальное время отклика и его отклонение.</w:t>
      </w:r>
    </w:p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31" Target="media/rId3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4" Target="media/rId174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36" Target="media/rId36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dc:creator>Виноградова Мария Андреевна</dc:creator>
  <dc:language>ru-RU</dc:language>
  <cp:keywords/>
  <dcterms:created xsi:type="dcterms:W3CDTF">2026-09-19T18:20:53Z</dcterms:created>
  <dcterms:modified xsi:type="dcterms:W3CDTF">2026-09-19T18:20:53Z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DHCP-сервера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