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MAVIS GROUP</w:t>
      </w:r>
    </w:p>
    <w:p>
      <w:pPr>
        <w:jc w:val="center"/>
      </w:pPr>
      <w:r>
        <w:rPr>
          <w:b/>
          <w:sz w:val="30"/>
        </w:rPr>
        <w:t>День 2 стажировки менеджера по продажам</w:t>
      </w:r>
    </w:p>
    <w:p>
      <w:pPr>
        <w:jc w:val="center"/>
      </w:pPr>
      <w:r>
        <w:rPr>
          <w:i/>
          <w:sz w:val="22"/>
        </w:rPr>
        <w:t>Продуктовый материал: СПК, аттестация, ISO/СУОТ, лицензии МВД и МЧС</w:t>
      </w:r>
    </w:p>
    <w:p/>
    <w:p>
      <w:r>
        <w:rPr>
          <w:b/>
        </w:rPr>
        <w:t xml:space="preserve">Цель материала: </w:t>
      </w:r>
      <w:r>
        <w:t>дать кандидату базовое понимание ключевых услуг MAVIS GROUP, чтобы он мог не просто “назвать продукт”, а объяснить клиенту, зачем документ нужен, какие требования есть на старте и какие вопросы нужно задать при первичной консультации.</w:t>
      </w:r>
    </w:p>
    <w:p>
      <w:r>
        <w:rPr>
          <w:b/>
        </w:rPr>
        <w:t xml:space="preserve">Как использовать материал: </w:t>
      </w:r>
      <w:r>
        <w:t>сначала прочитать полностью, затем выписать основные мысли по каждому продукту, после этого прослушать хорошие и плохие звонки и ответить на вопросы в боте.</w:t>
      </w:r>
    </w:p>
    <w:p>
      <w:pPr>
        <w:pStyle w:val="Heading1"/>
      </w:pPr>
      <w:r>
        <w:t>1. Общая логика наших услуг</w:t>
      </w:r>
    </w:p>
    <w:p>
      <w:r>
        <w:rPr>
          <w:b w:val="0"/>
        </w:rPr>
        <w:t xml:space="preserve">MAVIS GROUP помогает бизнесу получать разрешительные документы и подтверждать соответствие продукции, работ, услуг и систем управления требованиям законодательства, тендеров и органов оценки. </w:t>
      </w:r>
      <w:r>
        <w:t>Для клиента это не “бумаги ради бумаг”, а возможность законно работать, выходить на объекты, участвовать в тендерах, расширять виды работ и снижать риски остановки деятельности.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Что это дает клиенту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Что важно уточнить менеджеру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СПК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Подтверждает способность строительной организации контролировать качество выполняемых работ.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Есть ли действующее СПК, какие виды работ нужны, есть ли минимум 2 строительных специалиста по основному месту, есть ли СИ, ТТК и доступ к Стройдокументу.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Аттестация организаций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Дает право работать на объектах определенного класса сложности и выполнять строительные функции: генподряд, подряд, проектирование, технадзор и др.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Какая функция нужна, какая категория, какие специалисты в штате, есть ли опыт объектов, нужно ли повышение категории.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Аттестация специалистов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Подтверждает квалификацию конкретных специалистов для работы в строительстве.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Какая специализация нужна, есть ли профильное образование, стаж, должность и подтверждающие документы.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ISO / СУОТ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Помогает участвовать в тендерах, подтверждает управление качеством, охраной труда, информационной безопасностью и другими системами.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Какие тендеры планируются, какие сертификаты уже есть, когда заканчиваются, есть ли сотрудники с удостоверениями по охране труда.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Лицензии МВД / МЧС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Дают право выполнять регулируемые виды деятельности: охранная деятельность, ОПС, пожарная безопасность.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Есть ли нужные работники по основному месту, разряды, обучение, справки, оборудование и понимание сроков.</w:t>
            </w:r>
          </w:p>
        </w:tc>
      </w:tr>
    </w:tbl>
    <w:p/>
    <w:p>
      <w:pPr>
        <w:pStyle w:val="Heading1"/>
      </w:pPr>
      <w:r>
        <w:t>2. Свидетельство о технической компетентности (СПК)</w:t>
      </w:r>
    </w:p>
    <w:p>
      <w:r>
        <w:t>СПК — это свидетельство о технической компетентности. Оно подтверждает, что строительная организация способна организовать и выполнять контроль качества строительных работ. Для клиента СПК важно, потому что без него он может быть ограничен в выполнении строительных работ, участии в проектах и подтверждении своей компетентности перед заказчиками.</w:t>
      </w:r>
    </w:p>
    <w:p>
      <w:pPr>
        <w:pStyle w:val="Heading2"/>
      </w:pPr>
      <w:r>
        <w:t>2.1. Что менеджер должен объяснить клиенту простыми словами</w:t>
      </w:r>
    </w:p>
    <w:p>
      <w:pPr>
        <w:pStyle w:val="ListBullet"/>
      </w:pPr>
      <w:r>
        <w:t>СПК показывает, что у компании есть система контроля качества работ.</w:t>
      </w:r>
    </w:p>
    <w:p>
      <w:pPr>
        <w:pStyle w:val="ListBullet"/>
      </w:pPr>
      <w:r>
        <w:t>Это не просто документ, а подтверждение, что у клиента есть специалисты, техническая документация, средства измерений и порядок контроля.</w:t>
      </w:r>
    </w:p>
    <w:p>
      <w:pPr>
        <w:pStyle w:val="ListBullet"/>
      </w:pPr>
      <w:r>
        <w:t>При расширении видов работ нельзя показать только новых специалистов: нужно подтверждать компетентность по всем видам работ, которые уже есть и которые добавляются.</w:t>
      </w:r>
    </w:p>
    <w:p>
      <w:pPr>
        <w:pStyle w:val="ListBullet"/>
      </w:pPr>
      <w:r>
        <w:t>СПК нужно поддерживать: периодическая оценка проводится ежегодно; пропуск оценки может привести к аннулированию свидетельства.</w:t>
      </w:r>
    </w:p>
    <w:p>
      <w:pPr>
        <w:pStyle w:val="Heading2"/>
      </w:pPr>
      <w:r>
        <w:t>2.2. Ключевые требования и нюансы</w:t>
      </w:r>
    </w:p>
    <w:p>
      <w:pPr>
        <w:pStyle w:val="ListBullet"/>
      </w:pPr>
      <w:r>
        <w:t>Периодическая оценка проводится ежегодно. Ранее она проводилась раз в 2,5 года, но с 11 марта 2026 года подход изменен: оценку нужно проходить каждый год.</w:t>
      </w:r>
    </w:p>
    <w:p>
      <w:pPr>
        <w:pStyle w:val="ListBullet"/>
      </w:pPr>
      <w:r>
        <w:t>Если организация пропускает периодическую оценку, свидетельство может быть аннулировано.</w:t>
      </w:r>
    </w:p>
    <w:p>
      <w:pPr>
        <w:pStyle w:val="ListBullet"/>
      </w:pPr>
      <w:r>
        <w:t>В штате должно быть минимум 2 человека по основному месту работы, задействованных в системе СПК. Это должны быть строительные специалисты: директор, прораб, главный инженер или другие профильные сотрудники.</w:t>
      </w:r>
    </w:p>
    <w:p>
      <w:pPr>
        <w:pStyle w:val="ListBullet"/>
      </w:pPr>
      <w:r>
        <w:t>Бухгалтеры, юристы, кадровики и административные сотрудники не закрывают требование по строительным специалистам.</w:t>
      </w:r>
    </w:p>
    <w:p>
      <w:pPr>
        <w:pStyle w:val="ListBullet"/>
      </w:pPr>
      <w:r>
        <w:t>Можно привлекать аттестованных совместителей, но менеджеру важно уточнять, кто именно в штате клиента по основному месту и какие документы по специалистам есть.</w:t>
      </w:r>
    </w:p>
    <w:p>
      <w:pPr>
        <w:pStyle w:val="Heading2"/>
      </w:pPr>
      <w:r>
        <w:t>2.3. Что собираем и проверяем по СПК</w:t>
      </w:r>
    </w:p>
    <w:p>
      <w:pPr>
        <w:pStyle w:val="ListBullet"/>
      </w:pPr>
      <w:r>
        <w:t>Реестр действующих свидетельств проверяется на сайте bsc.by.</w:t>
      </w:r>
    </w:p>
    <w:p>
      <w:pPr>
        <w:pStyle w:val="ListBullet"/>
      </w:pPr>
      <w:r>
        <w:t>По специалистам нужны дипломы, аттестаты, копии трудовых книжек или другие документы, подтверждающие должность и стаж.</w:t>
      </w:r>
    </w:p>
    <w:p>
      <w:pPr>
        <w:pStyle w:val="ListBullet"/>
      </w:pPr>
      <w:r>
        <w:t>Средства измерений должны быть поверены. В Минске часто используется поверка через «Атлас». Если СИ куплены менее месяца назад, иногда можно подаваться по счету на оплату.</w:t>
      </w:r>
    </w:p>
    <w:p>
      <w:pPr>
        <w:pStyle w:val="ListBullet"/>
      </w:pPr>
      <w:r>
        <w:t>Допускается аренда до 4 инструментов. В материалах фигурируют варианты аренды через «Лемар стандарт» и «Первое измерение».</w:t>
      </w:r>
    </w:p>
    <w:p>
      <w:pPr>
        <w:pStyle w:val="ListBullet"/>
      </w:pPr>
      <w:r>
        <w:t>Технологические карты могут быть электронными через tehkarta.by или бумажными с QR-кодом. Если бумажные карты куплены не в «Стройтехнонорме», нужно проверять необходимость докупки QR-кодов для актуализации.</w:t>
      </w:r>
    </w:p>
    <w:p>
      <w:pPr>
        <w:pStyle w:val="ListBullet"/>
      </w:pPr>
      <w:r>
        <w:t>Доступ к Стройдокументу должен быть актуальным. Обычно проверяется платный доступ на stn.by минимум на 3 месяца.</w:t>
      </w:r>
    </w:p>
    <w:p>
      <w:pPr>
        <w:pStyle w:val="Heading2"/>
      </w:pPr>
      <w:r>
        <w:t>2.4. Алгоритм работы менеджера по СПК</w:t>
      </w:r>
    </w:p>
    <w:p>
      <w:pPr>
        <w:pStyle w:val="ListNumber"/>
      </w:pPr>
      <w:r>
        <w:t>Уточнить, есть ли у клиента действующее СПК или он получает его впервые.</w:t>
      </w:r>
    </w:p>
    <w:p>
      <w:pPr>
        <w:pStyle w:val="ListNumber"/>
      </w:pPr>
      <w:r>
        <w:t>Проверить реестр на bsc.by: действует ли свидетельство, какие виды работ указаны.</w:t>
      </w:r>
    </w:p>
    <w:p>
      <w:pPr>
        <w:pStyle w:val="ListNumber"/>
      </w:pPr>
      <w:r>
        <w:t>Уточнить, какие виды работ клиент выполняет сейчас и какие хочет добавить.</w:t>
      </w:r>
    </w:p>
    <w:p>
      <w:pPr>
        <w:pStyle w:val="ListNumber"/>
      </w:pPr>
      <w:r>
        <w:t>Проверить специалистов: минимум 2 профильных сотрудника по основному месту работы, наличие дипломов, трудовых, аттестатов.</w:t>
      </w:r>
    </w:p>
    <w:p>
      <w:pPr>
        <w:pStyle w:val="ListNumber"/>
      </w:pPr>
      <w:r>
        <w:t>Уточнить наличие средств измерений и поверки.</w:t>
      </w:r>
    </w:p>
    <w:p>
      <w:pPr>
        <w:pStyle w:val="ListNumber"/>
      </w:pPr>
      <w:r>
        <w:t>Уточнить наличие технологических карт и доступа к Стройдокументу.</w:t>
      </w:r>
    </w:p>
    <w:p>
      <w:pPr>
        <w:pStyle w:val="ListNumber"/>
      </w:pPr>
      <w:r>
        <w:t>Если речь о расширении СПК, предупредить, что показываются специалисты по старым и новым видам работ.</w:t>
      </w:r>
    </w:p>
    <w:p>
      <w:pPr>
        <w:pStyle w:val="ListNumber"/>
      </w:pPr>
      <w:r>
        <w:t>Зафиксировать следующий шаг: какие документы клиент отправляет и к какому сроку.</w:t>
      </w:r>
    </w:p>
    <w:p>
      <w:r>
        <w:rPr>
          <w:b/>
        </w:rPr>
        <w:t xml:space="preserve">Важный коммерческий нюанс по расширению СПК: </w:t>
      </w:r>
      <w:r>
        <w:t>при добавлении видов работ проводится внеочередной инспекционный контроль. Внутренний ориентир стоимости: 678 руб. + 50% от текущей стоимости СПК.</w:t>
      </w:r>
    </w:p>
    <w:p>
      <w:pPr>
        <w:pStyle w:val="Heading1"/>
      </w:pPr>
      <w:r>
        <w:t>3. Аттестация организаций и специалистов</w:t>
      </w:r>
    </w:p>
    <w:p>
      <w:r>
        <w:t>Аттестат соответствия дает строительной организации право выполнять определенные виды работ и работать на объектах 1–4 классов сложности. Уполномоченный орган — РУП «Белстройцентр». Менеджеру важно понимать, что аттестация — это не один универсальный документ: она зависит от функции компании, категории, специалистов, опыта и класса объектов.</w:t>
      </w:r>
    </w:p>
    <w:p>
      <w:pPr>
        <w:pStyle w:val="Heading2"/>
      </w:pPr>
      <w:r>
        <w:t>3.1. Основные виды аттестации организаций</w:t>
      </w:r>
    </w:p>
    <w:p>
      <w:pPr>
        <w:pStyle w:val="ListBullet"/>
      </w:pPr>
      <w:r>
        <w:t>Генподряд. Дает право привлекать субподрядчиков. Делится на категории 1–4. Категория определяет, с какими классами сложности объектов компания может работать. 1-я категория открывает доступ ко всем классам, 4-я — только к объектам 4-го класса сложности.</w:t>
      </w:r>
    </w:p>
    <w:p>
      <w:pPr>
        <w:pStyle w:val="ListBullet"/>
      </w:pPr>
      <w:r>
        <w:t>Подряд / строительно-монтажные работы (СМР). Дает право выполнять работы своими силами. В предоставленном материале указано, что подряд не делится на категории и дает доступ ко всем классам сложности.</w:t>
      </w:r>
    </w:p>
    <w:p>
      <w:pPr>
        <w:pStyle w:val="ListBullet"/>
      </w:pPr>
      <w:r>
        <w:t>Проектирование и инженерные услуги. Включают генпроектировщика, технический надзор, комплексное управление и другие инженерные направления.</w:t>
      </w:r>
    </w:p>
    <w:p>
      <w:pPr>
        <w:pStyle w:val="Heading2"/>
      </w:pPr>
      <w:r>
        <w:t>3.2. Требования к штату и опыту</w:t>
      </w:r>
    </w:p>
    <w:p>
      <w:pPr>
        <w:pStyle w:val="ListBullet"/>
      </w:pPr>
      <w:r>
        <w:t>Руководитель в области строительства должен иметь высшее профильное образование и стаж на инженерно-технических должностях от 5 лет.</w:t>
      </w:r>
    </w:p>
    <w:p>
      <w:pPr>
        <w:pStyle w:val="ListBullet"/>
      </w:pPr>
      <w:r>
        <w:t>ИТР-состав включает главного инженера, прорабов, мастеров и иных специалистов по направлениям работ. Все ключевые специалисты должны быть по основному месту работы.</w:t>
      </w:r>
    </w:p>
    <w:p>
      <w:pPr>
        <w:pStyle w:val="ListBullet"/>
      </w:pPr>
      <w:r>
        <w:t>Главный инженер должен иметь соответствующий квалификационный аттестат. Если человек оформлен как «заместитель директора — главный инженер», он может закрывать сразу две позиции: руководителя в области строительства и главного инженера.</w:t>
      </w:r>
    </w:p>
    <w:p>
      <w:pPr>
        <w:pStyle w:val="ListBullet"/>
      </w:pPr>
      <w:r>
        <w:t>Рабочие учитываются согласно технологическим картам. Для 1–2 категорий важно наличие рабочих 5-го разряда и выше: 15% и 12% соответственно.</w:t>
      </w:r>
    </w:p>
    <w:p>
      <w:pPr>
        <w:pStyle w:val="ListBullet"/>
      </w:pPr>
      <w:r>
        <w:t>Для 1–3 категорий нужен подтвержденный опыт: 2 объекта соответствующего класса за последние годы.</w:t>
      </w:r>
    </w:p>
    <w:p>
      <w:pPr>
        <w:pStyle w:val="ListBullet"/>
      </w:pPr>
      <w:r>
        <w:t>Для генподряда численность зависит от категории: 4-я — от 10 человек, 3-я — от 50, 2-я — от 150, 1-я — от 600 человек.</w:t>
      </w:r>
    </w:p>
    <w:p>
      <w:pPr>
        <w:pStyle w:val="Heading2"/>
      </w:pPr>
      <w:r>
        <w:t>3.3. Ежегодное подтверждение</w:t>
      </w:r>
    </w:p>
    <w:p>
      <w:pPr>
        <w:pStyle w:val="ListBullet"/>
      </w:pPr>
      <w:r>
        <w:t>Организации, у которых есть аттестаты, должны ежегодно подтверждать данные в Белстройцентре.</w:t>
      </w:r>
    </w:p>
    <w:p>
      <w:pPr>
        <w:pStyle w:val="ListBullet"/>
      </w:pPr>
      <w:r>
        <w:t>Период подтверждения — строго с 1 по 31 декабря.</w:t>
      </w:r>
    </w:p>
    <w:p>
      <w:pPr>
        <w:pStyle w:val="ListBullet"/>
      </w:pPr>
      <w:r>
        <w:t>Если данные не поданы вовремя, аттестат может быть аннулирован в январе.</w:t>
      </w:r>
    </w:p>
    <w:p>
      <w:pPr>
        <w:pStyle w:val="ListBullet"/>
      </w:pPr>
      <w:r>
        <w:t>Для менеджера это повод для касания клиента: в конце года важно заранее напоминать о подтверждении и проверять актуальность специалистов, видов работ и документов.</w:t>
      </w:r>
    </w:p>
    <w:p>
      <w:pPr>
        <w:pStyle w:val="Heading2"/>
      </w:pPr>
      <w:r>
        <w:t>3.4. Продажная логика повышения категории</w:t>
      </w:r>
    </w:p>
    <w:p>
      <w:pPr>
        <w:pStyle w:val="ListBullet"/>
      </w:pPr>
      <w:r>
        <w:t>4-я категория сильно ограничивает бизнес, потому что позволяет работать только на объектах 4-го класса сложности.</w:t>
      </w:r>
    </w:p>
    <w:p>
      <w:pPr>
        <w:pStyle w:val="ListBullet"/>
      </w:pPr>
      <w:r>
        <w:t>Переход на более высокую категорию дает клиенту больше возможностей по объектам, тендерам и самостоятельной работе без посредников.</w:t>
      </w:r>
    </w:p>
    <w:p>
      <w:pPr>
        <w:pStyle w:val="ListBullet"/>
      </w:pPr>
      <w:r>
        <w:t>1-я категория — максимальная: она позволяет работать на объектах любых классов сложности.</w:t>
      </w:r>
    </w:p>
    <w:p>
      <w:pPr>
        <w:pStyle w:val="ListBullet"/>
      </w:pPr>
      <w:r>
        <w:t>В разговоре важно не просто предлагать «повысить категорию», а объяснять, какую упущенную выручку клиент теряет из-за текущих ограничений.</w:t>
      </w:r>
    </w:p>
    <w:p>
      <w:pPr>
        <w:pStyle w:val="Heading1"/>
      </w:pPr>
      <w:r>
        <w:t>4. Системы менеджмента: ISO 9001, ISO 45001 / СУОТ, ISO 27001, ISO 37001</w:t>
      </w:r>
    </w:p>
    <w:p>
      <w:r>
        <w:t>Сертификаты ISO часто называют тендерными, потому что они помогают компаниям участвовать в закупках и подтверждают управляемость бизнеса. В предоставленном материале отмечено, что без ISO компания может терять до 60% тендерных возможностей. Менеджеру важно продавать ISO не как формальный сертификат, а как инструмент доступа к тендерам, доверия заказчиков и системной работы компании.</w:t>
      </w:r>
    </w:p>
    <w:p>
      <w:pPr>
        <w:pStyle w:val="Heading2"/>
      </w:pPr>
      <w:r>
        <w:t>4.1. Основные виды ISO</w:t>
      </w:r>
    </w:p>
    <w:p>
      <w:pPr>
        <w:pStyle w:val="ListBullet"/>
      </w:pPr>
      <w:r>
        <w:t>ISO 9001 — система менеджмента качества. Подтверждает, что в компании выстроены управленческие процессы, контроль качества, ответственность, документы и порядок работы.</w:t>
      </w:r>
    </w:p>
    <w:p>
      <w:pPr>
        <w:pStyle w:val="ListBullet"/>
      </w:pPr>
      <w:r>
        <w:t>ISO 45001 / СУОТ — система управления охраной труда. Для получения требуется минимум 3 человека с удостоверениями по охране труда.</w:t>
      </w:r>
    </w:p>
    <w:p>
      <w:pPr>
        <w:pStyle w:val="ListBullet"/>
      </w:pPr>
      <w:r>
        <w:t>ISO 27001 — информационная безопасность. Аккредитованный орган в материале: ООО «НормТест». Проверяются защита данных, права доступа, антивирусы, резервное копирование и реальное выполнение требований.</w:t>
      </w:r>
    </w:p>
    <w:p>
      <w:pPr>
        <w:pStyle w:val="ListBullet"/>
      </w:pPr>
      <w:r>
        <w:t>ISO 37001 — антикоррупционная система. Аккредитованный орган в материале: БИСП. Требуется карта коррупционных рисков и обучение одного ответственного специалиста.</w:t>
      </w:r>
    </w:p>
    <w:p>
      <w:pPr>
        <w:pStyle w:val="Heading2"/>
      </w:pPr>
      <w:r>
        <w:t>4.2. Срок действия и проверки</w:t>
      </w:r>
    </w:p>
    <w:p>
      <w:pPr>
        <w:pStyle w:val="ListBullet"/>
      </w:pPr>
      <w:r>
        <w:t>Сертификаты ISO действуют 3 года.</w:t>
      </w:r>
    </w:p>
    <w:p>
      <w:pPr>
        <w:pStyle w:val="ListBullet"/>
      </w:pPr>
      <w:r>
        <w:t>В течение срока действия проводится ежегодная плановая проверка.</w:t>
      </w:r>
    </w:p>
    <w:p>
      <w:pPr>
        <w:pStyle w:val="ListBullet"/>
      </w:pPr>
      <w:r>
        <w:t>Менеджер должен уточнять не только наличие сертификата, но и дату окончания, дату ближайшего инспекционного контроля и какие сертификаты нужны для тендера.</w:t>
      </w:r>
    </w:p>
    <w:p>
      <w:pPr>
        <w:pStyle w:val="Heading2"/>
      </w:pPr>
      <w:r>
        <w:t>4.3. Важный аргумент для продажи пакета ISO 9001 + ISO 45001</w:t>
      </w:r>
    </w:p>
    <w:p>
      <w:r>
        <w:t>Если клиенту нужны и ISO 9001, и ISO 45001, выгодно предлагать оформление пакетом. Внутренний аргумент: пакетное оформление ISO 9001 + ISO 45001 дает экономию на пошлине около 40%: ориентир 1800 руб. вместо 2600 руб. Менеджер должен объяснять это как рациональное решение: клиент закрывает сразу два частых тендерных требования и экономит на оформлении.</w:t>
      </w:r>
    </w:p>
    <w:p>
      <w:pPr>
        <w:pStyle w:val="Heading1"/>
      </w:pPr>
      <w:r>
        <w:t>5. Специальное лицензирование: МВД и МЧС</w:t>
      </w:r>
    </w:p>
    <w:p>
      <w:r>
        <w:t>Лицензирование — отдельный блок услуг, где менеджеру особенно важно не обещать клиенту невозможное и заранее выяснять наличие работников, разрядов, обучения, справок и сроков. Перед продажей важно квалифицировать клиента: есть ли нужные специалисты по основному месту работы и понимает ли клиент длительность подготовки.</w:t>
      </w:r>
    </w:p>
    <w:p>
      <w:pPr>
        <w:pStyle w:val="Heading2"/>
      </w:pPr>
      <w:r>
        <w:t>5.1. Лицензия МВД: охранная деятельность / ОПС</w:t>
      </w:r>
    </w:p>
    <w:p>
      <w:pPr>
        <w:pStyle w:val="ListBullet"/>
      </w:pPr>
      <w:r>
        <w:t>Для лицензии МВД по охранной деятельности / ОПС нужен штат: минимум 3 электромонтера ОПС 3–6 разряда по основному месту работы.</w:t>
      </w:r>
    </w:p>
    <w:p>
      <w:pPr>
        <w:pStyle w:val="ListBullet"/>
      </w:pPr>
      <w:r>
        <w:t>На каждого рабочего собираются проверки и справки: справка о судимости, выписка из регистра населения, справки из наркологического и психоневрологического диспансеров, а также медицинские документы по внутреннему перечню.</w:t>
      </w:r>
    </w:p>
    <w:p>
      <w:pPr>
        <w:pStyle w:val="ListBullet"/>
      </w:pPr>
      <w:r>
        <w:t>Если нет нужного разряда или профильного стажа, может потребоваться обучение. В материале указано дистанционное присвоение профессии 3–4 недели через центры «Старт-Карьера» или «У-центр».</w:t>
      </w:r>
    </w:p>
    <w:p>
      <w:pPr>
        <w:pStyle w:val="ListBullet"/>
      </w:pPr>
      <w:r>
        <w:t>Менеджер обязан на старте уточнить: есть ли электромонтеры по основному месту работы, сколько их, какие разряды, готовы ли они проходить справки и обучение.</w:t>
      </w:r>
    </w:p>
    <w:p>
      <w:pPr>
        <w:pStyle w:val="Heading2"/>
      </w:pPr>
      <w:r>
        <w:t>5.2. Лицензия МЧС: пожарная безопасность</w:t>
      </w:r>
    </w:p>
    <w:p>
      <w:pPr>
        <w:pStyle w:val="ListBullet"/>
      </w:pPr>
      <w:r>
        <w:t>Направления лицензии МЧС: сигнализация, оповещение, пожаротушение, дымоудаление, огнезащита.</w:t>
      </w:r>
    </w:p>
    <w:p>
      <w:pPr>
        <w:pStyle w:val="ListBullet"/>
      </w:pPr>
      <w:r>
        <w:t>Нужны ИТР и рабочие соответствующих разрядов. Например, для наладки сигнализации может требоваться электромонтер 7 разряда.</w:t>
      </w:r>
    </w:p>
    <w:p>
      <w:pPr>
        <w:pStyle w:val="ListBullet"/>
      </w:pPr>
      <w:r>
        <w:t>Нельзя совмещать должность ИТР-контролера и рабочего-исполнителя в одном лице.</w:t>
      </w:r>
    </w:p>
    <w:p>
      <w:pPr>
        <w:pStyle w:val="ListBullet"/>
      </w:pPr>
      <w:r>
        <w:t>Все сотрудники проходят 3-дневное дистанционное обучение в ИПК МЧС. ИТР по огнезащите обучаются отдельно, ориентир — 1 неделя.</w:t>
      </w:r>
    </w:p>
    <w:p>
      <w:pPr>
        <w:pStyle w:val="ListBullet"/>
      </w:pPr>
      <w:r>
        <w:t>Для Минска есть нюанс: часто выезда эксперта на офис нет, клиент сам везет документы на Уручье, а оборудование физически могут не проверять.</w:t>
      </w:r>
    </w:p>
    <w:p>
      <w:pPr>
        <w:pStyle w:val="Heading1"/>
      </w:pPr>
      <w:r>
        <w:t>6. Регламенты продаж, допродажи и вопросы клиенту</w:t>
      </w:r>
    </w:p>
    <w:p>
      <w:pPr>
        <w:pStyle w:val="Heading2"/>
      </w:pPr>
      <w:r>
        <w:t>6.1. Регламенты касаний</w:t>
      </w:r>
    </w:p>
    <w:p>
      <w:pPr>
        <w:pStyle w:val="ListBullet"/>
      </w:pPr>
      <w:r>
        <w:t>Первое касание: обязательно обсудить ИТР, СПК, наличие действующих документов и текущую задачу клиента.</w:t>
      </w:r>
    </w:p>
    <w:p>
      <w:pPr>
        <w:pStyle w:val="ListBullet"/>
      </w:pPr>
      <w:r>
        <w:t>Второе касание — в течение 48 часов.</w:t>
      </w:r>
    </w:p>
    <w:p>
      <w:pPr>
        <w:pStyle w:val="ListBullet"/>
      </w:pPr>
      <w:r>
        <w:t>Срок перезвона по пропущенному звонку — 1 час.</w:t>
      </w:r>
    </w:p>
    <w:p>
      <w:pPr>
        <w:pStyle w:val="ListBullet"/>
      </w:pPr>
      <w:r>
        <w:t>Бонус за допродажу по внутреннему материалу: 2% менеджеру и 2% эксперту.</w:t>
      </w:r>
    </w:p>
    <w:p>
      <w:pPr>
        <w:pStyle w:val="Heading2"/>
      </w:pPr>
      <w:r>
        <w:t>6.2. Реферальная программа</w:t>
      </w:r>
    </w:p>
    <w:p>
      <w:r>
        <w:t>Если клиент рекомендует партнеров, он получает 10% от суммы их договора. Это особенно удобно использовать в разговоре, когда клиент говорит, что ему дорого. Логика: клиент может частично или полностью окупить свои затраты, если порекомендует партнеров, которым также нужны разрешительные документы.</w:t>
      </w:r>
    </w:p>
    <w:p>
      <w:pPr>
        <w:pStyle w:val="Heading2"/>
      </w:pPr>
      <w:r>
        <w:t>6.3. Вопросы, которые менеджер может задавать на первичной консультации</w:t>
      </w:r>
    </w:p>
    <w:p>
      <w:pPr>
        <w:pStyle w:val="ListBullet"/>
      </w:pPr>
      <w:r>
        <w:t>Какие разрешительные документы у вашей компании уже есть?</w:t>
      </w:r>
    </w:p>
    <w:p>
      <w:pPr>
        <w:pStyle w:val="ListBullet"/>
      </w:pPr>
      <w:r>
        <w:t>Когда заканчивается срок действия СПК, аттестата, ISO или лицензии?</w:t>
      </w:r>
    </w:p>
    <w:p>
      <w:pPr>
        <w:pStyle w:val="ListBullet"/>
      </w:pPr>
      <w:r>
        <w:t>Какие виды работ вы выполняете сейчас и какие планируете добавить?</w:t>
      </w:r>
    </w:p>
    <w:p>
      <w:pPr>
        <w:pStyle w:val="ListBullet"/>
      </w:pPr>
      <w:r>
        <w:t>Планируете ли участвовать в тендерах в ближайшие месяцы?</w:t>
      </w:r>
    </w:p>
    <w:p>
      <w:pPr>
        <w:pStyle w:val="ListBullet"/>
      </w:pPr>
      <w:r>
        <w:t>Нужны ли документы для конкретного объекта или для общего расширения возможностей компании?</w:t>
      </w:r>
    </w:p>
    <w:p>
      <w:pPr>
        <w:pStyle w:val="ListBullet"/>
      </w:pPr>
      <w:r>
        <w:t>Кто у вас в штате по основному месту работы: директор, главный инженер, прорабы, мастера, электромонтеры?</w:t>
      </w:r>
    </w:p>
    <w:p>
      <w:pPr>
        <w:pStyle w:val="ListBullet"/>
      </w:pPr>
      <w:r>
        <w:t>Есть ли дипломы, трудовые, аттестаты, удостоверения по охране труда?</w:t>
      </w:r>
    </w:p>
    <w:p>
      <w:pPr>
        <w:pStyle w:val="ListBullet"/>
      </w:pPr>
      <w:r>
        <w:t>Есть ли средства измерений, поверка, технологические карты, доступ к Стройдокументу?</w:t>
      </w:r>
    </w:p>
    <w:p>
      <w:pPr>
        <w:pStyle w:val="ListBullet"/>
      </w:pPr>
      <w:r>
        <w:t>Что для вас важнее сейчас: скорость, минимизация участия с вашей стороны, прохождение без доработок или стоимость?</w:t>
      </w:r>
    </w:p>
    <w:p>
      <w:pPr>
        <w:pStyle w:val="Heading1"/>
      </w:pPr>
      <w:r>
        <w:t>7. Как менеджеру говорить о ценности MAVIS GROUP</w:t>
      </w:r>
    </w:p>
    <w:p>
      <w:pPr>
        <w:pStyle w:val="ListBullet"/>
      </w:pPr>
      <w:r>
        <w:t>Мы экономим клиенту время: клиент не разбирается самостоятельно в требованиях, а получает понятный план действий.</w:t>
      </w:r>
    </w:p>
    <w:p>
      <w:pPr>
        <w:pStyle w:val="ListBullet"/>
      </w:pPr>
      <w:r>
        <w:t>Мы снижаем риск доработок: заранее проверяем специалистов, документы, сроки и требования.</w:t>
      </w:r>
    </w:p>
    <w:p>
      <w:pPr>
        <w:pStyle w:val="ListBullet"/>
      </w:pPr>
      <w:r>
        <w:t>Мы берем на себя экспертную и документальную часть процесса.</w:t>
      </w:r>
    </w:p>
    <w:p>
      <w:pPr>
        <w:pStyle w:val="ListBullet"/>
      </w:pPr>
      <w:r>
        <w:t>Мы помогаем клиенту не просто получить документ, а использовать его для роста: участвовать в тендерах, брать новые объекты, повышать категорию, расширять виды работ.</w:t>
      </w:r>
    </w:p>
    <w:p>
      <w:pPr>
        <w:pStyle w:val="ListBullet"/>
      </w:pPr>
      <w:r>
        <w:t>Мы сопровождаем клиента до результата и после завершения процедуры, если возникают вопросы по дальнейшей работе, продлению или расширению.</w:t>
      </w:r>
    </w:p>
    <w:p>
      <w:pPr>
        <w:pStyle w:val="Heading1"/>
      </w:pPr>
      <w:r>
        <w:t>8. Задание для кандидата после изучения материала</w:t>
      </w:r>
    </w:p>
    <w:p>
      <w:r>
        <w:t>После чтения документа и прослушивания учебных звонков кандидат отвечает в боте свободной формой. РОП оценивает не “идеальность формулировок”, а понимание логики продукта, способность выделять главное и умение думать как менеджер.</w:t>
      </w:r>
    </w:p>
    <w:p>
      <w:pPr>
        <w:pStyle w:val="ListNumber"/>
      </w:pPr>
      <w:r>
        <w:t>Что такое СПК и зачем оно нужно строительной компании?</w:t>
      </w:r>
    </w:p>
    <w:p>
      <w:pPr>
        <w:pStyle w:val="ListNumber"/>
      </w:pPr>
      <w:r>
        <w:t>Какие минимум 5 вещей менеджер должен уточнить у клиента по СПК?</w:t>
      </w:r>
    </w:p>
    <w:p>
      <w:pPr>
        <w:pStyle w:val="ListNumber"/>
      </w:pPr>
      <w:r>
        <w:t>Чем отличается генподряд от подряда / СМР в аттестации?</w:t>
      </w:r>
    </w:p>
    <w:p>
      <w:pPr>
        <w:pStyle w:val="ListNumber"/>
      </w:pPr>
      <w:r>
        <w:t>Почему 4-я категория может ограничивать клиента и как объяснить ценность повышения категории?</w:t>
      </w:r>
    </w:p>
    <w:p>
      <w:pPr>
        <w:pStyle w:val="ListNumber"/>
      </w:pPr>
      <w:r>
        <w:t>Чем ISO 9001 отличается от ISO 45001 / СУОТ?</w:t>
      </w:r>
    </w:p>
    <w:p>
      <w:pPr>
        <w:pStyle w:val="ListNumber"/>
      </w:pPr>
      <w:r>
        <w:t>Почему выгодно предлагать ISO 9001 + ISO 45001 пакетом?</w:t>
      </w:r>
    </w:p>
    <w:p>
      <w:pPr>
        <w:pStyle w:val="ListNumber"/>
      </w:pPr>
      <w:r>
        <w:t>Какие ключевые требования нужно проверить перед продажей лицензии МВД?</w:t>
      </w:r>
    </w:p>
    <w:p>
      <w:pPr>
        <w:pStyle w:val="ListNumber"/>
      </w:pPr>
      <w:r>
        <w:t>Какие ключевые требования нужно проверить перед продажей лицензии МЧС?</w:t>
      </w:r>
    </w:p>
    <w:p>
      <w:pPr>
        <w:pStyle w:val="ListNumber"/>
      </w:pPr>
      <w:r>
        <w:t>Какие ошибки ты услышал(а) в плохих звонках?</w:t>
      </w:r>
    </w:p>
    <w:p>
      <w:pPr>
        <w:pStyle w:val="ListNumber"/>
      </w:pPr>
      <w:r>
        <w:t>Какие приемы из хороших звонков стоит взять себе в работу?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MAVIS GROUP | Внутренний материал для адаптации менеджера по продажам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