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543ECD" w14:textId="77777777" w:rsidR="00B74CCD" w:rsidRDefault="000736C9">
      <w:pPr>
        <w:tabs>
          <w:tab w:val="left" w:pos="4536"/>
          <w:tab w:val="left" w:pos="6804"/>
        </w:tabs>
        <w:ind w:left="5664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 w14:paraId="0219B97C" w14:textId="49789563" w:rsidR="00B74CCD" w:rsidRDefault="0002527B">
      <w:pPr>
        <w:pStyle w:val="a5"/>
        <w:spacing w:line="360" w:lineRule="auto"/>
        <w:ind w:left="5664"/>
        <w:jc w:val="left"/>
        <w:rPr>
          <w:b w:val="0"/>
          <w:szCs w:val="28"/>
          <w:lang w:val="ru-RU" w:eastAsia="ru-RU"/>
        </w:rPr>
      </w:pPr>
      <w:r>
        <w:rPr>
          <w:b w:val="0"/>
          <w:szCs w:val="28"/>
          <w:lang w:val="ru-RU" w:eastAsia="ru-RU"/>
        </w:rPr>
        <w:t>Директор</w:t>
      </w:r>
    </w:p>
    <w:p w14:paraId="217EED05" w14:textId="1FF67BD7" w:rsidR="00B74CCD" w:rsidRDefault="0002527B">
      <w:pPr>
        <w:pStyle w:val="a5"/>
        <w:spacing w:line="360" w:lineRule="auto"/>
        <w:ind w:left="5664"/>
        <w:jc w:val="left"/>
        <w:rPr>
          <w:b w:val="0"/>
          <w:szCs w:val="28"/>
          <w:lang w:val="ru-RU" w:eastAsia="ru-RU"/>
        </w:rPr>
      </w:pPr>
      <w:r>
        <w:rPr>
          <w:b w:val="0"/>
          <w:szCs w:val="28"/>
          <w:lang w:val="ru-RU" w:eastAsia="ru-RU"/>
        </w:rPr>
        <w:t>ООО</w:t>
      </w:r>
      <w:r w:rsidR="000736C9">
        <w:rPr>
          <w:b w:val="0"/>
          <w:szCs w:val="28"/>
          <w:lang w:val="ru-RU" w:eastAsia="ru-RU"/>
        </w:rPr>
        <w:t xml:space="preserve"> «</w:t>
      </w:r>
      <w:proofErr w:type="spellStart"/>
      <w:r>
        <w:rPr>
          <w:b w:val="0"/>
          <w:szCs w:val="28"/>
          <w:lang w:val="ru-RU" w:eastAsia="ru-RU"/>
        </w:rPr>
        <w:t>Варта</w:t>
      </w:r>
      <w:proofErr w:type="spellEnd"/>
      <w:r w:rsidR="000736C9">
        <w:rPr>
          <w:b w:val="0"/>
          <w:szCs w:val="28"/>
          <w:lang w:val="ru-RU" w:eastAsia="ru-RU"/>
        </w:rPr>
        <w:t>»</w:t>
      </w:r>
    </w:p>
    <w:p w14:paraId="3BF2C63F" w14:textId="493E38C7" w:rsidR="00B74CCD" w:rsidRDefault="000736C9">
      <w:pPr>
        <w:pStyle w:val="a5"/>
        <w:spacing w:line="360" w:lineRule="auto"/>
        <w:ind w:left="5664"/>
        <w:jc w:val="left"/>
        <w:rPr>
          <w:b w:val="0"/>
          <w:szCs w:val="28"/>
          <w:lang w:val="ru-RU" w:eastAsia="ru-RU"/>
        </w:rPr>
      </w:pPr>
      <w:r>
        <w:rPr>
          <w:b w:val="0"/>
          <w:szCs w:val="28"/>
          <w:lang w:val="ru-RU" w:eastAsia="ru-RU"/>
        </w:rPr>
        <w:t>____________</w:t>
      </w:r>
      <w:r w:rsidR="0002527B">
        <w:rPr>
          <w:b w:val="0"/>
          <w:szCs w:val="28"/>
          <w:lang w:val="ru-RU" w:eastAsia="ru-RU"/>
        </w:rPr>
        <w:t xml:space="preserve">С.Ф. Василенко </w:t>
      </w:r>
    </w:p>
    <w:p w14:paraId="5DADF3D4" w14:textId="66CE91F6" w:rsidR="00B74CCD" w:rsidRDefault="0002527B">
      <w:pPr>
        <w:pStyle w:val="a5"/>
        <w:spacing w:line="360" w:lineRule="auto"/>
        <w:ind w:left="5664"/>
        <w:jc w:val="left"/>
        <w:rPr>
          <w:b w:val="0"/>
          <w:szCs w:val="28"/>
          <w:lang w:val="ru-RU"/>
        </w:rPr>
      </w:pPr>
      <w:r>
        <w:rPr>
          <w:b w:val="0"/>
          <w:szCs w:val="28"/>
          <w:lang w:val="ru-RU" w:eastAsia="ru-RU"/>
        </w:rPr>
        <w:t>13.04.2026</w:t>
      </w:r>
      <w:r w:rsidR="000736C9">
        <w:rPr>
          <w:b w:val="0"/>
          <w:szCs w:val="28"/>
          <w:lang w:val="ru-RU" w:eastAsia="ru-RU"/>
        </w:rPr>
        <w:t xml:space="preserve"> г.</w:t>
      </w:r>
    </w:p>
    <w:p w14:paraId="20C0A9D7" w14:textId="77777777" w:rsidR="00B74CCD" w:rsidRDefault="00B74CCD">
      <w:pPr>
        <w:pStyle w:val="a5"/>
        <w:spacing w:line="360" w:lineRule="auto"/>
        <w:rPr>
          <w:b w:val="0"/>
          <w:szCs w:val="28"/>
          <w:lang w:val="ru-RU"/>
        </w:rPr>
      </w:pPr>
    </w:p>
    <w:p w14:paraId="3DB2D5FD" w14:textId="77777777" w:rsidR="00B74CCD" w:rsidRDefault="00B74CCD">
      <w:pPr>
        <w:pStyle w:val="a5"/>
        <w:spacing w:line="360" w:lineRule="auto"/>
        <w:rPr>
          <w:b w:val="0"/>
          <w:szCs w:val="28"/>
        </w:rPr>
      </w:pPr>
    </w:p>
    <w:p w14:paraId="006CD702" w14:textId="77777777" w:rsidR="00B74CCD" w:rsidRDefault="000736C9">
      <w:pPr>
        <w:pStyle w:val="a5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УПРАВЛЕНИЕ ОПЕРАЦИЯМИ</w:t>
      </w:r>
    </w:p>
    <w:p w14:paraId="632A33E1" w14:textId="6F9B0F8C" w:rsidR="00B74CCD" w:rsidRPr="00ED16D0" w:rsidRDefault="000736C9">
      <w:pPr>
        <w:pStyle w:val="a5"/>
        <w:rPr>
          <w:b w:val="0"/>
          <w:sz w:val="32"/>
          <w:szCs w:val="32"/>
          <w:lang w:val="ru-RU"/>
        </w:rPr>
      </w:pPr>
      <w:r>
        <w:rPr>
          <w:b w:val="0"/>
          <w:sz w:val="32"/>
          <w:szCs w:val="32"/>
        </w:rPr>
        <w:t xml:space="preserve">СТП OH&amp;S </w:t>
      </w:r>
      <w:r>
        <w:rPr>
          <w:b w:val="0"/>
          <w:sz w:val="32"/>
          <w:szCs w:val="32"/>
          <w:lang w:val="ru-RU"/>
        </w:rPr>
        <w:t>8.1</w:t>
      </w:r>
      <w:r>
        <w:rPr>
          <w:b w:val="0"/>
          <w:sz w:val="32"/>
          <w:szCs w:val="32"/>
        </w:rPr>
        <w:t>-0</w:t>
      </w:r>
      <w:r>
        <w:rPr>
          <w:b w:val="0"/>
          <w:sz w:val="32"/>
          <w:szCs w:val="32"/>
          <w:lang w:val="ru-RU"/>
        </w:rPr>
        <w:t>2</w:t>
      </w:r>
      <w:r>
        <w:rPr>
          <w:b w:val="0"/>
          <w:sz w:val="32"/>
          <w:szCs w:val="32"/>
        </w:rPr>
        <w:t>-</w:t>
      </w:r>
      <w:r>
        <w:rPr>
          <w:b w:val="0"/>
          <w:sz w:val="32"/>
          <w:szCs w:val="32"/>
          <w:lang w:val="ru-RU"/>
        </w:rPr>
        <w:t xml:space="preserve"> </w:t>
      </w:r>
      <w:r w:rsidR="00ED16D0">
        <w:rPr>
          <w:b w:val="0"/>
          <w:sz w:val="32"/>
          <w:szCs w:val="32"/>
          <w:lang w:val="ru-RU"/>
        </w:rPr>
        <w:t>2025</w:t>
      </w:r>
    </w:p>
    <w:p w14:paraId="61F458F6" w14:textId="77777777" w:rsidR="00B74CCD" w:rsidRDefault="00B74CCD">
      <w:pPr>
        <w:pStyle w:val="a5"/>
        <w:spacing w:line="360" w:lineRule="auto"/>
        <w:rPr>
          <w:b w:val="0"/>
          <w:szCs w:val="28"/>
        </w:rPr>
      </w:pPr>
    </w:p>
    <w:p w14:paraId="183BE552" w14:textId="77777777" w:rsidR="00B74CCD" w:rsidRDefault="00B74CCD">
      <w:pPr>
        <w:pStyle w:val="a5"/>
        <w:spacing w:line="360" w:lineRule="auto"/>
        <w:jc w:val="both"/>
        <w:rPr>
          <w:b w:val="0"/>
          <w:szCs w:val="28"/>
          <w:lang w:val="ru-RU"/>
        </w:rPr>
      </w:pPr>
    </w:p>
    <w:p w14:paraId="6E223BDD" w14:textId="77777777" w:rsidR="00B74CCD" w:rsidRDefault="00B74CCD">
      <w:pPr>
        <w:pStyle w:val="a5"/>
        <w:spacing w:line="360" w:lineRule="auto"/>
        <w:jc w:val="both"/>
        <w:rPr>
          <w:b w:val="0"/>
          <w:szCs w:val="28"/>
          <w:lang w:val="ru-RU"/>
        </w:rPr>
      </w:pPr>
    </w:p>
    <w:p w14:paraId="2A38EF96" w14:textId="77777777" w:rsidR="00B74CCD" w:rsidRDefault="00B74CCD">
      <w:pPr>
        <w:pStyle w:val="a5"/>
        <w:spacing w:line="360" w:lineRule="auto"/>
        <w:jc w:val="both"/>
        <w:rPr>
          <w:b w:val="0"/>
          <w:szCs w:val="28"/>
          <w:lang w:val="ru-RU"/>
        </w:rPr>
      </w:pPr>
    </w:p>
    <w:p w14:paraId="6DDE20FD" w14:textId="77777777" w:rsidR="00B74CCD" w:rsidRDefault="00B74CCD">
      <w:pPr>
        <w:pStyle w:val="a5"/>
        <w:spacing w:line="360" w:lineRule="auto"/>
        <w:jc w:val="both"/>
        <w:rPr>
          <w:b w:val="0"/>
          <w:szCs w:val="28"/>
          <w:lang w:val="ru-RU"/>
        </w:rPr>
      </w:pPr>
    </w:p>
    <w:p w14:paraId="206B92A6" w14:textId="77777777" w:rsidR="00B74CCD" w:rsidRDefault="00B74CCD">
      <w:pPr>
        <w:pStyle w:val="a5"/>
        <w:spacing w:line="360" w:lineRule="auto"/>
        <w:jc w:val="both"/>
        <w:rPr>
          <w:b w:val="0"/>
          <w:szCs w:val="28"/>
          <w:lang w:val="ru-RU"/>
        </w:rPr>
      </w:pPr>
    </w:p>
    <w:p w14:paraId="6D0416D7" w14:textId="77777777" w:rsidR="00B74CCD" w:rsidRDefault="00B74CCD">
      <w:pPr>
        <w:pStyle w:val="a5"/>
        <w:spacing w:line="360" w:lineRule="auto"/>
        <w:jc w:val="both"/>
        <w:rPr>
          <w:b w:val="0"/>
          <w:szCs w:val="28"/>
          <w:lang w:val="ru-RU"/>
        </w:rPr>
      </w:pPr>
    </w:p>
    <w:p w14:paraId="3DDF9737" w14:textId="77777777" w:rsidR="00B74CCD" w:rsidRDefault="00B74CCD">
      <w:pPr>
        <w:pStyle w:val="a5"/>
        <w:spacing w:line="360" w:lineRule="auto"/>
        <w:jc w:val="both"/>
        <w:rPr>
          <w:b w:val="0"/>
          <w:szCs w:val="28"/>
          <w:lang w:val="ru-RU"/>
        </w:rPr>
      </w:pPr>
    </w:p>
    <w:p w14:paraId="212825A3" w14:textId="77777777" w:rsidR="00B74CCD" w:rsidRDefault="00B74CCD">
      <w:pPr>
        <w:pStyle w:val="a5"/>
        <w:spacing w:line="360" w:lineRule="auto"/>
        <w:jc w:val="both"/>
        <w:rPr>
          <w:b w:val="0"/>
          <w:szCs w:val="28"/>
          <w:lang w:val="ru-RU"/>
        </w:rPr>
      </w:pPr>
    </w:p>
    <w:p w14:paraId="77287CED" w14:textId="77777777" w:rsidR="00B74CCD" w:rsidRDefault="00B74CCD">
      <w:pPr>
        <w:pStyle w:val="a5"/>
        <w:spacing w:line="360" w:lineRule="auto"/>
        <w:jc w:val="both"/>
        <w:rPr>
          <w:b w:val="0"/>
          <w:szCs w:val="28"/>
          <w:lang w:val="ru-RU"/>
        </w:rPr>
      </w:pPr>
    </w:p>
    <w:p w14:paraId="1D42B0FF" w14:textId="77777777" w:rsidR="00B74CCD" w:rsidRDefault="00B74CCD">
      <w:pPr>
        <w:pStyle w:val="a5"/>
        <w:spacing w:line="360" w:lineRule="auto"/>
        <w:jc w:val="both"/>
        <w:rPr>
          <w:b w:val="0"/>
          <w:szCs w:val="28"/>
        </w:rPr>
      </w:pPr>
    </w:p>
    <w:p w14:paraId="1CAD505E" w14:textId="77777777" w:rsidR="00B74CCD" w:rsidRDefault="00B74CCD">
      <w:pPr>
        <w:pStyle w:val="a5"/>
        <w:spacing w:line="280" w:lineRule="exact"/>
        <w:jc w:val="left"/>
        <w:rPr>
          <w:b w:val="0"/>
          <w:szCs w:val="28"/>
        </w:rPr>
      </w:pPr>
    </w:p>
    <w:p w14:paraId="600098D2" w14:textId="77777777" w:rsidR="00B74CCD" w:rsidRDefault="00B74CCD">
      <w:pPr>
        <w:pStyle w:val="a5"/>
        <w:spacing w:line="280" w:lineRule="exact"/>
        <w:jc w:val="left"/>
        <w:rPr>
          <w:b w:val="0"/>
          <w:szCs w:val="28"/>
        </w:rPr>
      </w:pPr>
    </w:p>
    <w:p w14:paraId="26D68CBF" w14:textId="77777777" w:rsidR="00B74CCD" w:rsidRDefault="00B74CCD">
      <w:pPr>
        <w:pStyle w:val="a5"/>
        <w:spacing w:line="280" w:lineRule="exact"/>
        <w:jc w:val="left"/>
        <w:rPr>
          <w:b w:val="0"/>
          <w:szCs w:val="28"/>
        </w:rPr>
      </w:pPr>
    </w:p>
    <w:p w14:paraId="01CE3644" w14:textId="77777777" w:rsidR="00B74CCD" w:rsidRDefault="00B74CCD">
      <w:pPr>
        <w:pStyle w:val="a5"/>
        <w:spacing w:line="280" w:lineRule="exact"/>
        <w:jc w:val="left"/>
        <w:rPr>
          <w:b w:val="0"/>
          <w:szCs w:val="28"/>
        </w:rPr>
      </w:pPr>
    </w:p>
    <w:p w14:paraId="234E5C94" w14:textId="77777777" w:rsidR="00B74CCD" w:rsidRDefault="00B74CCD">
      <w:pPr>
        <w:pStyle w:val="a5"/>
        <w:rPr>
          <w:b w:val="0"/>
          <w:szCs w:val="28"/>
        </w:rPr>
      </w:pPr>
    </w:p>
    <w:p w14:paraId="4DD6E26E" w14:textId="77777777" w:rsidR="00B74CCD" w:rsidRDefault="00B74CCD">
      <w:pPr>
        <w:pStyle w:val="a5"/>
        <w:rPr>
          <w:b w:val="0"/>
          <w:szCs w:val="28"/>
        </w:rPr>
      </w:pPr>
    </w:p>
    <w:p w14:paraId="66711480" w14:textId="77777777" w:rsidR="00B74CCD" w:rsidRDefault="00B74CCD">
      <w:pPr>
        <w:pStyle w:val="a5"/>
        <w:rPr>
          <w:b w:val="0"/>
          <w:szCs w:val="28"/>
        </w:rPr>
      </w:pPr>
    </w:p>
    <w:p w14:paraId="09630541" w14:textId="77777777" w:rsidR="00B74CCD" w:rsidRDefault="00B74CCD">
      <w:pPr>
        <w:rPr>
          <w:lang w:val="zh-CN" w:eastAsia="zh-CN"/>
        </w:rPr>
      </w:pPr>
    </w:p>
    <w:p w14:paraId="7EA3F5B5" w14:textId="77777777" w:rsidR="00B74CCD" w:rsidRDefault="00B74CCD">
      <w:pPr>
        <w:rPr>
          <w:lang w:val="zh-CN" w:eastAsia="zh-CN"/>
        </w:rPr>
      </w:pPr>
    </w:p>
    <w:p w14:paraId="4CBB9DE3" w14:textId="77777777" w:rsidR="00B74CCD" w:rsidRDefault="00B74CCD">
      <w:pPr>
        <w:rPr>
          <w:lang w:val="zh-CN" w:eastAsia="zh-CN"/>
        </w:rPr>
      </w:pPr>
    </w:p>
    <w:p w14:paraId="2BC648C8" w14:textId="77777777" w:rsidR="00B74CCD" w:rsidRDefault="00B74CCD">
      <w:pPr>
        <w:rPr>
          <w:lang w:val="zh-CN" w:eastAsia="zh-CN"/>
        </w:rPr>
      </w:pPr>
    </w:p>
    <w:p w14:paraId="69737419" w14:textId="77777777" w:rsidR="00B74CCD" w:rsidRDefault="00B74CCD">
      <w:pPr>
        <w:pStyle w:val="a5"/>
        <w:rPr>
          <w:b w:val="0"/>
          <w:szCs w:val="28"/>
        </w:rPr>
      </w:pPr>
    </w:p>
    <w:p w14:paraId="01635A5A" w14:textId="77777777" w:rsidR="00B74CCD" w:rsidRDefault="00B74CCD">
      <w:pPr>
        <w:pStyle w:val="a5"/>
        <w:rPr>
          <w:b w:val="0"/>
          <w:szCs w:val="28"/>
        </w:rPr>
      </w:pPr>
    </w:p>
    <w:p w14:paraId="16EC9C74" w14:textId="77777777" w:rsidR="00B74CCD" w:rsidRDefault="00B74CCD">
      <w:pPr>
        <w:pStyle w:val="a5"/>
        <w:rPr>
          <w:b w:val="0"/>
          <w:szCs w:val="28"/>
        </w:rPr>
      </w:pPr>
    </w:p>
    <w:p w14:paraId="5250F5A3" w14:textId="77777777" w:rsidR="00B74CCD" w:rsidRDefault="000736C9">
      <w:pPr>
        <w:pStyle w:val="a5"/>
        <w:rPr>
          <w:bCs/>
          <w:szCs w:val="28"/>
        </w:rPr>
      </w:pPr>
      <w:r>
        <w:br w:type="page"/>
      </w:r>
      <w:r>
        <w:rPr>
          <w:bCs/>
          <w:szCs w:val="28"/>
        </w:rPr>
        <w:lastRenderedPageBreak/>
        <w:t>Содержание</w:t>
      </w:r>
    </w:p>
    <w:p w14:paraId="09B33C1D" w14:textId="77777777" w:rsidR="00B74CCD" w:rsidRDefault="00B74CCD">
      <w:pPr>
        <w:widowControl w:val="0"/>
        <w:rPr>
          <w:sz w:val="28"/>
          <w:szCs w:val="28"/>
        </w:rPr>
      </w:pPr>
    </w:p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3"/>
        <w:gridCol w:w="8079"/>
      </w:tblGrid>
      <w:tr w:rsidR="00B74CCD" w14:paraId="003FE21B" w14:textId="7777777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5FA6" w14:textId="77777777" w:rsidR="00B74CCD" w:rsidRDefault="000736C9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0883" w14:textId="77777777" w:rsidR="00B74CCD" w:rsidRDefault="000736C9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Область применения</w:t>
            </w:r>
          </w:p>
        </w:tc>
      </w:tr>
      <w:tr w:rsidR="00B74CCD" w14:paraId="7B3D7116" w14:textId="7777777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9566" w14:textId="77777777" w:rsidR="00B74CCD" w:rsidRDefault="000736C9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9938E" w14:textId="77777777" w:rsidR="00B74CCD" w:rsidRDefault="000736C9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Обозначения и сокращения</w:t>
            </w:r>
          </w:p>
        </w:tc>
      </w:tr>
      <w:tr w:rsidR="00B74CCD" w14:paraId="3AE91FC1" w14:textId="7777777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DDFA0" w14:textId="77777777" w:rsidR="00B74CCD" w:rsidRDefault="000736C9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0680E" w14:textId="77777777" w:rsidR="00B74CCD" w:rsidRDefault="000736C9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Общие положения</w:t>
            </w:r>
          </w:p>
        </w:tc>
      </w:tr>
      <w:tr w:rsidR="00B74CCD" w14:paraId="2BF514A8" w14:textId="7777777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4B8DA" w14:textId="77777777" w:rsidR="00B74CCD" w:rsidRDefault="000736C9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DF88" w14:textId="77777777" w:rsidR="00B74CCD" w:rsidRDefault="000736C9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Организация работ</w:t>
            </w:r>
          </w:p>
        </w:tc>
      </w:tr>
      <w:tr w:rsidR="00B74CCD" w14:paraId="711913BA" w14:textId="7777777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B51FA" w14:textId="77777777" w:rsidR="00B74CCD" w:rsidRDefault="000736C9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2C40" w14:textId="77777777" w:rsidR="00B74CCD" w:rsidRDefault="000736C9">
            <w:pPr>
              <w:pStyle w:val="9"/>
              <w:widowControl w:val="0"/>
              <w:tabs>
                <w:tab w:val="left" w:leader="dot" w:pos="9072"/>
              </w:tabs>
              <w:rPr>
                <w:szCs w:val="28"/>
              </w:rPr>
            </w:pPr>
            <w:r>
              <w:rPr>
                <w:szCs w:val="28"/>
              </w:rPr>
              <w:t>Порядок выполнения работ при управлении операциями</w:t>
            </w:r>
          </w:p>
        </w:tc>
      </w:tr>
      <w:tr w:rsidR="00B74CCD" w14:paraId="13567224" w14:textId="77777777">
        <w:trPr>
          <w:trHeight w:val="2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8C396" w14:textId="77777777" w:rsidR="00B74CCD" w:rsidRDefault="000736C9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5.1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237D" w14:textId="77777777" w:rsidR="00B74CCD" w:rsidRDefault="000736C9">
            <w:pPr>
              <w:pStyle w:val="a7"/>
              <w:spacing w:before="0"/>
              <w:ind w:firstLine="0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Порядок отстранения работающих от работы</w:t>
            </w:r>
          </w:p>
        </w:tc>
      </w:tr>
      <w:tr w:rsidR="00B74CCD" w14:paraId="4E850725" w14:textId="77777777">
        <w:trPr>
          <w:trHeight w:val="2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E737" w14:textId="77777777" w:rsidR="00B74CCD" w:rsidRDefault="000736C9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5.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9C42" w14:textId="77777777" w:rsidR="00B74CCD" w:rsidRDefault="000736C9">
            <w:pPr>
              <w:pStyle w:val="a7"/>
              <w:spacing w:before="0"/>
              <w:ind w:firstLine="0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Монтажные и ремонтные работы</w:t>
            </w:r>
          </w:p>
        </w:tc>
      </w:tr>
      <w:tr w:rsidR="00B74CCD" w14:paraId="65A829E8" w14:textId="77777777">
        <w:trPr>
          <w:trHeight w:val="2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32F6" w14:textId="77777777" w:rsidR="00B74CCD" w:rsidRDefault="000736C9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5.3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4BA7E" w14:textId="77777777" w:rsidR="00B74CCD" w:rsidRDefault="000736C9">
            <w:pPr>
              <w:pStyle w:val="a7"/>
              <w:spacing w:before="0"/>
              <w:ind w:firstLine="0"/>
              <w:rPr>
                <w:color w:val="auto"/>
                <w:szCs w:val="28"/>
              </w:rPr>
            </w:pPr>
            <w:r>
              <w:rPr>
                <w:color w:val="auto"/>
                <w:spacing w:val="-6"/>
                <w:szCs w:val="28"/>
              </w:rPr>
              <w:t>Проведение погрузочно-разгрузочных работ</w:t>
            </w:r>
          </w:p>
        </w:tc>
      </w:tr>
      <w:tr w:rsidR="00B74CCD" w14:paraId="0CF6C010" w14:textId="77777777">
        <w:trPr>
          <w:trHeight w:val="2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6F05" w14:textId="77777777" w:rsidR="00B74CCD" w:rsidRDefault="000736C9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5.4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A0BD1" w14:textId="77777777" w:rsidR="00B74CCD" w:rsidRDefault="000736C9">
            <w:pPr>
              <w:pStyle w:val="a7"/>
              <w:spacing w:before="0"/>
              <w:ind w:firstLine="0"/>
              <w:rPr>
                <w:color w:val="auto"/>
                <w:szCs w:val="28"/>
              </w:rPr>
            </w:pPr>
            <w:r>
              <w:rPr>
                <w:szCs w:val="28"/>
              </w:rPr>
              <w:t>Работы с применением ручных электрических машин и инструмента</w:t>
            </w:r>
          </w:p>
        </w:tc>
      </w:tr>
      <w:tr w:rsidR="00B74CCD" w14:paraId="11943067" w14:textId="77777777">
        <w:trPr>
          <w:trHeight w:val="2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788E" w14:textId="77777777" w:rsidR="00B74CCD" w:rsidRDefault="000736C9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5.5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9112" w14:textId="77777777" w:rsidR="00B74CCD" w:rsidRDefault="000736C9">
            <w:pPr>
              <w:pStyle w:val="a7"/>
              <w:spacing w:before="0"/>
              <w:ind w:firstLine="0"/>
              <w:rPr>
                <w:color w:val="auto"/>
                <w:szCs w:val="28"/>
              </w:rPr>
            </w:pPr>
            <w:r>
              <w:rPr>
                <w:szCs w:val="28"/>
              </w:rPr>
              <w:t>Работа на высоте, с лестниц и стремянок</w:t>
            </w:r>
          </w:p>
        </w:tc>
      </w:tr>
      <w:tr w:rsidR="00B74CCD" w14:paraId="3CE6A6D2" w14:textId="77777777">
        <w:trPr>
          <w:trHeight w:val="2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5326" w14:textId="77777777" w:rsidR="00B74CCD" w:rsidRDefault="000736C9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5.6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30EE" w14:textId="77777777" w:rsidR="00B74CCD" w:rsidRDefault="000736C9">
            <w:pPr>
              <w:pStyle w:val="a7"/>
              <w:spacing w:before="0"/>
              <w:ind w:firstLine="0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Работы с повышенной опасностью, выполняемые по наряду-допуску</w:t>
            </w:r>
          </w:p>
        </w:tc>
      </w:tr>
      <w:tr w:rsidR="00B74CCD" w14:paraId="7100EA13" w14:textId="77777777">
        <w:trPr>
          <w:trHeight w:val="2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414CD" w14:textId="77777777" w:rsidR="00B74CCD" w:rsidRDefault="000736C9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5.7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3B17" w14:textId="77777777" w:rsidR="00B74CCD" w:rsidRDefault="000736C9">
            <w:pPr>
              <w:pStyle w:val="a7"/>
              <w:spacing w:before="0"/>
              <w:ind w:firstLine="0"/>
              <w:rPr>
                <w:color w:val="auto"/>
                <w:szCs w:val="28"/>
              </w:rPr>
            </w:pPr>
            <w:r>
              <w:rPr>
                <w:szCs w:val="28"/>
              </w:rPr>
              <w:t>Проведение огневых работ</w:t>
            </w:r>
          </w:p>
        </w:tc>
      </w:tr>
      <w:tr w:rsidR="00B74CCD" w14:paraId="19431E9C" w14:textId="77777777">
        <w:trPr>
          <w:trHeight w:val="2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F7EF" w14:textId="77777777" w:rsidR="00B74CCD" w:rsidRDefault="000736C9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5.8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1617" w14:textId="77777777" w:rsidR="00B74CCD" w:rsidRDefault="000736C9">
            <w:pPr>
              <w:pStyle w:val="a7"/>
              <w:spacing w:before="0"/>
              <w:ind w:firstLine="0"/>
              <w:rPr>
                <w:color w:val="auto"/>
                <w:szCs w:val="28"/>
              </w:rPr>
            </w:pPr>
            <w:r>
              <w:rPr>
                <w:szCs w:val="28"/>
              </w:rPr>
              <w:t>Санитарно-технические работы</w:t>
            </w:r>
          </w:p>
        </w:tc>
      </w:tr>
      <w:tr w:rsidR="00B74CCD" w14:paraId="6089B773" w14:textId="77777777">
        <w:trPr>
          <w:trHeight w:val="2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F8A6B" w14:textId="77777777" w:rsidR="00B74CCD" w:rsidRDefault="000736C9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5.9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EFA3C" w14:textId="77777777" w:rsidR="00B74CCD" w:rsidRDefault="000736C9">
            <w:pPr>
              <w:pStyle w:val="a7"/>
              <w:spacing w:before="0"/>
              <w:ind w:firstLine="0"/>
              <w:rPr>
                <w:color w:val="auto"/>
                <w:szCs w:val="28"/>
              </w:rPr>
            </w:pPr>
            <w:r>
              <w:rPr>
                <w:bCs/>
                <w:iCs/>
                <w:szCs w:val="28"/>
                <w:lang w:eastAsia="zh-CN"/>
              </w:rPr>
              <w:t>Вентиляция и кондиционирование</w:t>
            </w:r>
          </w:p>
        </w:tc>
      </w:tr>
      <w:tr w:rsidR="00B74CCD" w14:paraId="2D8AA56F" w14:textId="77777777">
        <w:trPr>
          <w:trHeight w:val="2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2E308" w14:textId="77777777" w:rsidR="00B74CCD" w:rsidRDefault="000736C9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5.10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B8F2" w14:textId="77777777" w:rsidR="00B74CCD" w:rsidRDefault="000736C9">
            <w:pPr>
              <w:pStyle w:val="a7"/>
              <w:spacing w:before="0"/>
              <w:ind w:firstLine="0"/>
              <w:rPr>
                <w:color w:val="auto"/>
                <w:szCs w:val="28"/>
              </w:rPr>
            </w:pPr>
            <w:r>
              <w:rPr>
                <w:bCs/>
                <w:iCs/>
                <w:color w:val="auto"/>
                <w:szCs w:val="28"/>
              </w:rPr>
              <w:t>Работа с персональными компьютерами</w:t>
            </w:r>
          </w:p>
        </w:tc>
      </w:tr>
      <w:tr w:rsidR="00B74CCD" w14:paraId="34B0218B" w14:textId="77777777">
        <w:trPr>
          <w:trHeight w:val="2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F6D2" w14:textId="77777777" w:rsidR="00B74CCD" w:rsidRDefault="000736C9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5.11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7873" w14:textId="77777777" w:rsidR="00B74CCD" w:rsidRDefault="000736C9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Взаимодействие с заинтересованными сторонами</w:t>
            </w:r>
          </w:p>
        </w:tc>
      </w:tr>
      <w:tr w:rsidR="00225144" w14:paraId="37A85E46" w14:textId="77777777">
        <w:trPr>
          <w:trHeight w:val="2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0303" w14:textId="3D7167B3" w:rsidR="00225144" w:rsidRDefault="00225144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5.12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83865" w14:textId="16F278ED" w:rsidR="00225144" w:rsidRDefault="00225144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5144">
              <w:rPr>
                <w:rFonts w:ascii="Times New Roman" w:hAnsi="Times New Roman" w:cs="Times New Roman"/>
                <w:sz w:val="28"/>
                <w:szCs w:val="28"/>
              </w:rPr>
              <w:t>Разработка разделов проектной документации</w:t>
            </w:r>
          </w:p>
        </w:tc>
      </w:tr>
      <w:tr w:rsidR="00B74CCD" w14:paraId="556264B1" w14:textId="7777777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ECE0" w14:textId="77777777" w:rsidR="00B74CCD" w:rsidRDefault="00B74CCD">
            <w:pPr>
              <w:widowControl w:val="0"/>
              <w:tabs>
                <w:tab w:val="left" w:leader="dot" w:pos="8789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9473" w14:textId="77777777" w:rsidR="00B74CCD" w:rsidRDefault="000736C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Лист регистрации изменений</w:t>
            </w:r>
          </w:p>
        </w:tc>
      </w:tr>
    </w:tbl>
    <w:p w14:paraId="294E4211" w14:textId="77777777" w:rsidR="00B74CCD" w:rsidRDefault="00B74CCD">
      <w:pPr>
        <w:rPr>
          <w:sz w:val="28"/>
          <w:szCs w:val="28"/>
        </w:rPr>
      </w:pPr>
    </w:p>
    <w:p w14:paraId="1BA49C47" w14:textId="77777777" w:rsidR="00B74CCD" w:rsidRDefault="00B74CCD">
      <w:pPr>
        <w:rPr>
          <w:sz w:val="28"/>
          <w:szCs w:val="28"/>
        </w:rPr>
      </w:pPr>
    </w:p>
    <w:p w14:paraId="5EAAF55C" w14:textId="77777777" w:rsidR="00B74CCD" w:rsidRDefault="00B74CCD">
      <w:pPr>
        <w:rPr>
          <w:sz w:val="28"/>
          <w:szCs w:val="28"/>
        </w:rPr>
      </w:pPr>
    </w:p>
    <w:p w14:paraId="66A56D0D" w14:textId="77777777" w:rsidR="00B74CCD" w:rsidRDefault="00B74CCD">
      <w:pPr>
        <w:rPr>
          <w:sz w:val="28"/>
          <w:szCs w:val="28"/>
        </w:rPr>
      </w:pPr>
    </w:p>
    <w:p w14:paraId="1469A726" w14:textId="77777777" w:rsidR="00B74CCD" w:rsidRDefault="00B74CCD">
      <w:pPr>
        <w:rPr>
          <w:sz w:val="28"/>
          <w:szCs w:val="28"/>
        </w:rPr>
      </w:pPr>
    </w:p>
    <w:p w14:paraId="6AD0301A" w14:textId="77777777" w:rsidR="00B74CCD" w:rsidRDefault="00B74CCD">
      <w:pPr>
        <w:rPr>
          <w:sz w:val="28"/>
          <w:szCs w:val="28"/>
        </w:rPr>
      </w:pPr>
    </w:p>
    <w:p w14:paraId="2B49726E" w14:textId="77777777" w:rsidR="00B74CCD" w:rsidRDefault="000736C9">
      <w:pPr>
        <w:ind w:firstLine="709"/>
        <w:jc w:val="both"/>
        <w:rPr>
          <w:b/>
          <w:sz w:val="28"/>
          <w:szCs w:val="28"/>
        </w:rPr>
      </w:pPr>
      <w:r>
        <w:rPr>
          <w:sz w:val="28"/>
        </w:rPr>
        <w:br w:type="page"/>
      </w:r>
      <w:r>
        <w:rPr>
          <w:b/>
          <w:bCs/>
          <w:sz w:val="28"/>
          <w:szCs w:val="28"/>
        </w:rPr>
        <w:lastRenderedPageBreak/>
        <w:t>1</w:t>
      </w:r>
      <w:r>
        <w:rPr>
          <w:b/>
          <w:sz w:val="28"/>
          <w:szCs w:val="28"/>
        </w:rPr>
        <w:t xml:space="preserve"> Область применения</w:t>
      </w:r>
    </w:p>
    <w:p w14:paraId="2387E15E" w14:textId="7E18FBDD" w:rsidR="00B74CCD" w:rsidRDefault="000736C9">
      <w:pPr>
        <w:pStyle w:val="a7"/>
        <w:spacing w:before="0"/>
        <w:ind w:firstLine="709"/>
        <w:rPr>
          <w:color w:val="auto"/>
          <w:spacing w:val="-4"/>
          <w:szCs w:val="28"/>
        </w:rPr>
      </w:pPr>
      <w:r>
        <w:rPr>
          <w:color w:val="auto"/>
          <w:spacing w:val="1"/>
          <w:szCs w:val="28"/>
        </w:rPr>
        <w:t xml:space="preserve">Настоящий стандарт организации </w:t>
      </w:r>
      <w:r>
        <w:rPr>
          <w:color w:val="auto"/>
          <w:spacing w:val="-4"/>
          <w:szCs w:val="28"/>
        </w:rPr>
        <w:t xml:space="preserve">(далее – стандарт) устанавливает общие требования по управлению операциями и видами деятельности, осуществляемыми в </w:t>
      </w:r>
      <w:r w:rsidR="0002527B">
        <w:rPr>
          <w:color w:val="auto"/>
          <w:spacing w:val="-4"/>
          <w:szCs w:val="28"/>
        </w:rPr>
        <w:t>ООО</w:t>
      </w:r>
      <w:r>
        <w:rPr>
          <w:color w:val="auto"/>
          <w:spacing w:val="-4"/>
          <w:szCs w:val="28"/>
        </w:rPr>
        <w:t xml:space="preserve"> «</w:t>
      </w:r>
      <w:proofErr w:type="spellStart"/>
      <w:r w:rsidR="0002527B">
        <w:rPr>
          <w:color w:val="auto"/>
          <w:spacing w:val="-4"/>
          <w:szCs w:val="28"/>
        </w:rPr>
        <w:t>Варта</w:t>
      </w:r>
      <w:proofErr w:type="spellEnd"/>
      <w:r>
        <w:rPr>
          <w:color w:val="auto"/>
          <w:spacing w:val="-4"/>
          <w:szCs w:val="28"/>
        </w:rPr>
        <w:t xml:space="preserve">» </w:t>
      </w:r>
      <w:r>
        <w:rPr>
          <w:color w:val="auto"/>
          <w:spacing w:val="-2"/>
          <w:szCs w:val="28"/>
          <w:lang w:eastAsia="be-BY"/>
        </w:rPr>
        <w:t>(далее – организация</w:t>
      </w:r>
      <w:r>
        <w:rPr>
          <w:color w:val="auto"/>
          <w:spacing w:val="-4"/>
          <w:szCs w:val="28"/>
        </w:rPr>
        <w:t>), связанными с идентифицированными опасностями и рисками, с целью обеспечения эффективных мер по их устранению (минимизации) и предупреждению.</w:t>
      </w:r>
    </w:p>
    <w:p w14:paraId="4CF574B8" w14:textId="77777777" w:rsidR="00B74CCD" w:rsidRDefault="00B74CCD">
      <w:pPr>
        <w:pStyle w:val="a7"/>
        <w:spacing w:before="0"/>
        <w:ind w:firstLine="709"/>
        <w:rPr>
          <w:bCs/>
          <w:color w:val="auto"/>
          <w:szCs w:val="28"/>
        </w:rPr>
      </w:pPr>
    </w:p>
    <w:p w14:paraId="1D694CC3" w14:textId="77777777" w:rsidR="00B74CCD" w:rsidRDefault="000736C9">
      <w:pPr>
        <w:pStyle w:val="a5"/>
        <w:ind w:firstLine="709"/>
        <w:jc w:val="both"/>
        <w:rPr>
          <w:szCs w:val="28"/>
        </w:rPr>
      </w:pPr>
      <w:r>
        <w:rPr>
          <w:szCs w:val="28"/>
          <w:lang w:val="ru-RU"/>
        </w:rPr>
        <w:t>2</w:t>
      </w:r>
      <w:r>
        <w:rPr>
          <w:szCs w:val="28"/>
        </w:rPr>
        <w:t xml:space="preserve"> Обозначения и сокращения</w:t>
      </w:r>
    </w:p>
    <w:p w14:paraId="23E848EB" w14:textId="77777777" w:rsidR="00B74CCD" w:rsidRDefault="000736C9">
      <w:pPr>
        <w:pStyle w:val="a5"/>
        <w:ind w:firstLine="709"/>
        <w:jc w:val="both"/>
        <w:rPr>
          <w:b w:val="0"/>
          <w:szCs w:val="28"/>
        </w:rPr>
      </w:pPr>
      <w:r>
        <w:rPr>
          <w:b w:val="0"/>
          <w:szCs w:val="28"/>
        </w:rPr>
        <w:t>В стандарте применены следующие условные обозначения и сокращения:</w:t>
      </w:r>
    </w:p>
    <w:p w14:paraId="377010B1" w14:textId="77777777" w:rsidR="00B74CCD" w:rsidRDefault="00B74CCD">
      <w:pPr>
        <w:pStyle w:val="a5"/>
        <w:jc w:val="both"/>
        <w:rPr>
          <w:b w:val="0"/>
          <w:szCs w:val="28"/>
        </w:rPr>
      </w:pP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086"/>
        <w:gridCol w:w="8540"/>
      </w:tblGrid>
      <w:tr w:rsidR="00B74CCD" w14:paraId="07B54473" w14:textId="77777777">
        <w:trPr>
          <w:trHeight w:val="369"/>
        </w:trPr>
        <w:tc>
          <w:tcPr>
            <w:tcW w:w="564" w:type="pct"/>
            <w:shd w:val="clear" w:color="auto" w:fill="FFFFFF"/>
            <w:vAlign w:val="center"/>
          </w:tcPr>
          <w:p w14:paraId="4401B9BB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АС</w:t>
            </w:r>
          </w:p>
        </w:tc>
        <w:tc>
          <w:tcPr>
            <w:tcW w:w="4436" w:type="pct"/>
            <w:shd w:val="clear" w:color="auto" w:fill="FFFFFF"/>
            <w:vAlign w:val="center"/>
          </w:tcPr>
          <w:p w14:paraId="05912128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аварийная ситуация</w:t>
            </w:r>
          </w:p>
        </w:tc>
      </w:tr>
      <w:tr w:rsidR="00B74CCD" w14:paraId="47A7F99E" w14:textId="77777777">
        <w:trPr>
          <w:trHeight w:val="369"/>
        </w:trPr>
        <w:tc>
          <w:tcPr>
            <w:tcW w:w="564" w:type="pct"/>
            <w:shd w:val="clear" w:color="auto" w:fill="FFFFFF"/>
            <w:vAlign w:val="center"/>
          </w:tcPr>
          <w:p w14:paraId="0E06DB74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НПА</w:t>
            </w:r>
          </w:p>
        </w:tc>
        <w:tc>
          <w:tcPr>
            <w:tcW w:w="4436" w:type="pct"/>
            <w:shd w:val="clear" w:color="auto" w:fill="FFFFFF"/>
            <w:vAlign w:val="center"/>
          </w:tcPr>
          <w:p w14:paraId="095B6F94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нормативные правовые акты</w:t>
            </w:r>
          </w:p>
        </w:tc>
      </w:tr>
      <w:tr w:rsidR="00B74CCD" w14:paraId="378B6982" w14:textId="77777777">
        <w:trPr>
          <w:trHeight w:val="369"/>
        </w:trPr>
        <w:tc>
          <w:tcPr>
            <w:tcW w:w="564" w:type="pct"/>
            <w:shd w:val="clear" w:color="auto" w:fill="FFFFFF"/>
            <w:vAlign w:val="center"/>
          </w:tcPr>
          <w:p w14:paraId="7B6D0822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НС</w:t>
            </w:r>
          </w:p>
        </w:tc>
        <w:tc>
          <w:tcPr>
            <w:tcW w:w="4436" w:type="pct"/>
            <w:shd w:val="clear" w:color="auto" w:fill="FFFFFF"/>
            <w:vAlign w:val="center"/>
          </w:tcPr>
          <w:p w14:paraId="2970B2B2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несчастный случай</w:t>
            </w:r>
          </w:p>
        </w:tc>
      </w:tr>
      <w:tr w:rsidR="00B74CCD" w14:paraId="025C92E5" w14:textId="77777777">
        <w:trPr>
          <w:trHeight w:val="369"/>
        </w:trPr>
        <w:tc>
          <w:tcPr>
            <w:tcW w:w="564" w:type="pct"/>
            <w:shd w:val="clear" w:color="auto" w:fill="FFFFFF"/>
            <w:vAlign w:val="center"/>
          </w:tcPr>
          <w:p w14:paraId="17E9F490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ОТ</w:t>
            </w:r>
          </w:p>
        </w:tc>
        <w:tc>
          <w:tcPr>
            <w:tcW w:w="4436" w:type="pct"/>
            <w:shd w:val="clear" w:color="auto" w:fill="FFFFFF"/>
            <w:vAlign w:val="center"/>
          </w:tcPr>
          <w:p w14:paraId="383A8AB2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охрана труда</w:t>
            </w:r>
          </w:p>
        </w:tc>
      </w:tr>
      <w:tr w:rsidR="00B74CCD" w14:paraId="30CBF9DA" w14:textId="77777777">
        <w:trPr>
          <w:trHeight w:val="369"/>
        </w:trPr>
        <w:tc>
          <w:tcPr>
            <w:tcW w:w="564" w:type="pct"/>
            <w:shd w:val="clear" w:color="auto" w:fill="FFFFFF"/>
            <w:vAlign w:val="center"/>
          </w:tcPr>
          <w:p w14:paraId="6C24CC90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ПЗ</w:t>
            </w:r>
          </w:p>
        </w:tc>
        <w:tc>
          <w:tcPr>
            <w:tcW w:w="4436" w:type="pct"/>
            <w:shd w:val="clear" w:color="auto" w:fill="FFFFFF"/>
            <w:vAlign w:val="center"/>
          </w:tcPr>
          <w:p w14:paraId="59ED0C50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производственное заболевание</w:t>
            </w:r>
          </w:p>
        </w:tc>
      </w:tr>
      <w:tr w:rsidR="00B74CCD" w14:paraId="2EFF0813" w14:textId="77777777">
        <w:trPr>
          <w:trHeight w:val="369"/>
        </w:trPr>
        <w:tc>
          <w:tcPr>
            <w:tcW w:w="564" w:type="pct"/>
            <w:shd w:val="clear" w:color="auto" w:fill="FFFFFF"/>
            <w:vAlign w:val="center"/>
          </w:tcPr>
          <w:p w14:paraId="4ECC2611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СИЗ</w:t>
            </w:r>
          </w:p>
        </w:tc>
        <w:tc>
          <w:tcPr>
            <w:tcW w:w="4436" w:type="pct"/>
            <w:shd w:val="clear" w:color="auto" w:fill="FFFFFF"/>
            <w:vAlign w:val="center"/>
          </w:tcPr>
          <w:p w14:paraId="039BF297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средства индивидуальной защиты</w:t>
            </w:r>
          </w:p>
        </w:tc>
      </w:tr>
      <w:tr w:rsidR="00B74CCD" w14:paraId="17E594A3" w14:textId="77777777">
        <w:trPr>
          <w:trHeight w:val="369"/>
        </w:trPr>
        <w:tc>
          <w:tcPr>
            <w:tcW w:w="564" w:type="pct"/>
            <w:shd w:val="clear" w:color="auto" w:fill="FFFFFF"/>
            <w:vAlign w:val="center"/>
          </w:tcPr>
          <w:p w14:paraId="67DBD65A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СП</w:t>
            </w:r>
          </w:p>
        </w:tc>
        <w:tc>
          <w:tcPr>
            <w:tcW w:w="4436" w:type="pct"/>
            <w:shd w:val="clear" w:color="auto" w:fill="FFFFFF"/>
            <w:vAlign w:val="center"/>
          </w:tcPr>
          <w:p w14:paraId="15D3ADB3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структурные подразделения, функциональные службы</w:t>
            </w:r>
          </w:p>
        </w:tc>
      </w:tr>
      <w:tr w:rsidR="00B74CCD" w14:paraId="01035C73" w14:textId="77777777">
        <w:trPr>
          <w:trHeight w:val="369"/>
        </w:trPr>
        <w:tc>
          <w:tcPr>
            <w:tcW w:w="564" w:type="pct"/>
            <w:shd w:val="clear" w:color="auto" w:fill="FFFFFF"/>
            <w:vAlign w:val="center"/>
          </w:tcPr>
          <w:p w14:paraId="6D8E49AC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СТП</w:t>
            </w:r>
          </w:p>
        </w:tc>
        <w:tc>
          <w:tcPr>
            <w:tcW w:w="4436" w:type="pct"/>
            <w:shd w:val="clear" w:color="auto" w:fill="FFFFFF"/>
            <w:vAlign w:val="center"/>
          </w:tcPr>
          <w:p w14:paraId="63A81461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стандарт организации</w:t>
            </w:r>
          </w:p>
        </w:tc>
      </w:tr>
      <w:tr w:rsidR="00B74CCD" w14:paraId="6F48041E" w14:textId="77777777">
        <w:trPr>
          <w:trHeight w:val="369"/>
        </w:trPr>
        <w:tc>
          <w:tcPr>
            <w:tcW w:w="564" w:type="pct"/>
            <w:shd w:val="clear" w:color="auto" w:fill="FFFFFF"/>
            <w:vAlign w:val="center"/>
          </w:tcPr>
          <w:p w14:paraId="2A937D16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OH&amp;S</w:t>
            </w:r>
          </w:p>
        </w:tc>
        <w:tc>
          <w:tcPr>
            <w:tcW w:w="4436" w:type="pct"/>
            <w:shd w:val="clear" w:color="auto" w:fill="FFFFFF"/>
            <w:vAlign w:val="center"/>
          </w:tcPr>
          <w:p w14:paraId="345D7461" w14:textId="77777777" w:rsidR="00B74CCD" w:rsidRDefault="000736C9">
            <w:pPr>
              <w:pStyle w:val="a5"/>
              <w:jc w:val="left"/>
              <w:rPr>
                <w:b w:val="0"/>
                <w:szCs w:val="28"/>
                <w:lang w:val="ru-RU" w:eastAsia="ru-RU"/>
              </w:rPr>
            </w:pPr>
            <w:r>
              <w:rPr>
                <w:b w:val="0"/>
                <w:szCs w:val="28"/>
                <w:lang w:val="ru-RU" w:eastAsia="ru-RU"/>
              </w:rPr>
              <w:t>система менеджмента здоровья и безопасности при профессиональной деятельности</w:t>
            </w:r>
          </w:p>
        </w:tc>
      </w:tr>
      <w:tr w:rsidR="00B74CCD" w14:paraId="3CAFCE4E" w14:textId="77777777">
        <w:trPr>
          <w:trHeight w:val="369"/>
        </w:trPr>
        <w:tc>
          <w:tcPr>
            <w:tcW w:w="564" w:type="pct"/>
            <w:shd w:val="clear" w:color="auto" w:fill="FFFFFF"/>
            <w:vAlign w:val="center"/>
          </w:tcPr>
          <w:p w14:paraId="3F3D302A" w14:textId="77777777" w:rsidR="00B74CCD" w:rsidRDefault="000736C9">
            <w:pPr>
              <w:pStyle w:val="a5"/>
              <w:jc w:val="left"/>
              <w:rPr>
                <w:b w:val="0"/>
                <w:bCs/>
                <w:szCs w:val="28"/>
                <w:lang w:val="ru-RU" w:eastAsia="ru-RU"/>
              </w:rPr>
            </w:pPr>
            <w:r>
              <w:rPr>
                <w:b w:val="0"/>
                <w:bCs/>
                <w:szCs w:val="28"/>
                <w:lang w:val="ru-RU" w:eastAsia="ru-RU"/>
              </w:rPr>
              <w:t>ТНПА</w:t>
            </w:r>
          </w:p>
        </w:tc>
        <w:tc>
          <w:tcPr>
            <w:tcW w:w="4436" w:type="pct"/>
            <w:shd w:val="clear" w:color="auto" w:fill="FFFFFF"/>
            <w:vAlign w:val="center"/>
          </w:tcPr>
          <w:p w14:paraId="33771400" w14:textId="77777777" w:rsidR="00B74CCD" w:rsidRDefault="000736C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технические нормативные правовые акты  </w:t>
            </w:r>
          </w:p>
        </w:tc>
      </w:tr>
    </w:tbl>
    <w:p w14:paraId="75FAC74A" w14:textId="77777777" w:rsidR="00B74CCD" w:rsidRDefault="00B74CCD">
      <w:pPr>
        <w:ind w:firstLine="709"/>
        <w:jc w:val="both"/>
        <w:rPr>
          <w:sz w:val="28"/>
          <w:szCs w:val="28"/>
        </w:rPr>
      </w:pPr>
    </w:p>
    <w:p w14:paraId="1326FF60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3 Общие положения</w:t>
      </w:r>
    </w:p>
    <w:p w14:paraId="19209658" w14:textId="77777777" w:rsidR="00B74CCD" w:rsidRDefault="000736C9">
      <w:pPr>
        <w:pStyle w:val="21"/>
        <w:ind w:firstLine="709"/>
        <w:rPr>
          <w:iCs/>
          <w:szCs w:val="28"/>
        </w:rPr>
      </w:pPr>
      <w:r>
        <w:rPr>
          <w:b/>
          <w:bCs/>
          <w:szCs w:val="28"/>
          <w:lang w:val="ru-RU"/>
        </w:rPr>
        <w:t>3</w:t>
      </w:r>
      <w:r>
        <w:rPr>
          <w:b/>
          <w:bCs/>
          <w:szCs w:val="28"/>
        </w:rPr>
        <w:t>.1</w:t>
      </w:r>
      <w:r>
        <w:rPr>
          <w:szCs w:val="28"/>
        </w:rPr>
        <w:t xml:space="preserve"> </w:t>
      </w:r>
      <w:r>
        <w:rPr>
          <w:iCs/>
          <w:szCs w:val="28"/>
        </w:rPr>
        <w:t>В организации установлены виды деятельности и операции, непосредственно связанные с идентифицированными опасностями и производственными рисками, оказывающими воздействие на безопасность труда.</w:t>
      </w:r>
    </w:p>
    <w:p w14:paraId="4C1EFDDD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операциями осуществляется для:</w:t>
      </w:r>
    </w:p>
    <w:p w14:paraId="6974250C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обеспечения эффективных мер управления идентифицированными опасностями и минимизации (устранению, предупреждению) рисков, связанных с производственной деятельностью организации; </w:t>
      </w:r>
    </w:p>
    <w:p w14:paraId="29002090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реализации Политики организации в области ОТ (далее – Политика) и Программы для достижения Целей в области ОТ (далее – Программа);</w:t>
      </w:r>
    </w:p>
    <w:p w14:paraId="378573B2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выполнения законодательных и других требований в области ОТ;</w:t>
      </w:r>
    </w:p>
    <w:p w14:paraId="141E8FB4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 безопасности, сохранения жизни и здоровья работающих в процессе трудовой деятельности, предупреждения НС, ПЗ, аварий, АС, чрезвычайных ситуаций.</w:t>
      </w:r>
    </w:p>
    <w:p w14:paraId="7CB419D5" w14:textId="77777777" w:rsidR="00B74CCD" w:rsidRDefault="000736C9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ja-JP"/>
        </w:rPr>
      </w:pPr>
      <w:r>
        <w:rPr>
          <w:sz w:val="28"/>
          <w:szCs w:val="28"/>
          <w:lang w:eastAsia="ja-JP"/>
        </w:rPr>
        <w:t>Для данных операций и видов деятельности в организации внедрены и поддерживаются в рабочем состоянии:</w:t>
      </w:r>
    </w:p>
    <w:p w14:paraId="0D022DF4" w14:textId="77777777" w:rsidR="00B74CCD" w:rsidRDefault="000736C9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ja-JP"/>
        </w:rPr>
      </w:pPr>
      <w:r>
        <w:rPr>
          <w:sz w:val="28"/>
          <w:szCs w:val="28"/>
          <w:lang w:eastAsia="ja-JP"/>
        </w:rPr>
        <w:t>меры управления, связанные с закупаемой продукцией, оборудованием и услугами;</w:t>
      </w:r>
    </w:p>
    <w:p w14:paraId="00B82A4F" w14:textId="77777777" w:rsidR="00B74CCD" w:rsidRDefault="000736C9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ja-JP"/>
        </w:rPr>
      </w:pPr>
      <w:r>
        <w:rPr>
          <w:sz w:val="28"/>
          <w:szCs w:val="28"/>
          <w:lang w:eastAsia="ja-JP"/>
        </w:rPr>
        <w:t>технические меры управления производственной деятельностью организации;</w:t>
      </w:r>
    </w:p>
    <w:p w14:paraId="57D3DBC2" w14:textId="77777777" w:rsidR="00B74CCD" w:rsidRDefault="000736C9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ja-JP"/>
        </w:rPr>
      </w:pPr>
      <w:r>
        <w:rPr>
          <w:sz w:val="28"/>
          <w:szCs w:val="28"/>
          <w:lang w:eastAsia="ja-JP"/>
        </w:rPr>
        <w:lastRenderedPageBreak/>
        <w:t xml:space="preserve">установленные операционные (организационные) критерии, отсутствие которых может привести к отклонениям от </w:t>
      </w:r>
      <w:r>
        <w:rPr>
          <w:sz w:val="28"/>
          <w:szCs w:val="28"/>
        </w:rPr>
        <w:t>Политики и Программы</w:t>
      </w:r>
      <w:r>
        <w:rPr>
          <w:sz w:val="28"/>
          <w:szCs w:val="28"/>
          <w:lang w:eastAsia="ja-JP"/>
        </w:rPr>
        <w:t>;</w:t>
      </w:r>
    </w:p>
    <w:p w14:paraId="09AFA110" w14:textId="77777777" w:rsidR="00B74CCD" w:rsidRDefault="000736C9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ja-JP"/>
        </w:rPr>
      </w:pPr>
      <w:r>
        <w:rPr>
          <w:sz w:val="28"/>
          <w:szCs w:val="28"/>
          <w:lang w:eastAsia="ja-JP"/>
        </w:rPr>
        <w:t xml:space="preserve">документально оформленные процедуры, касающиеся ситуаций, при которых их отсутствие может привести к отклонениям от </w:t>
      </w:r>
      <w:r>
        <w:rPr>
          <w:sz w:val="28"/>
          <w:szCs w:val="28"/>
        </w:rPr>
        <w:t>Политики и Программы</w:t>
      </w:r>
      <w:r>
        <w:rPr>
          <w:sz w:val="28"/>
          <w:szCs w:val="28"/>
          <w:lang w:eastAsia="ja-JP"/>
        </w:rPr>
        <w:t>;</w:t>
      </w:r>
    </w:p>
    <w:p w14:paraId="132852F1" w14:textId="77777777" w:rsidR="00B74CCD" w:rsidRDefault="000736C9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ja-JP"/>
        </w:rPr>
      </w:pPr>
      <w:r>
        <w:rPr>
          <w:sz w:val="28"/>
          <w:szCs w:val="28"/>
          <w:lang w:eastAsia="ja-JP"/>
        </w:rPr>
        <w:t>меры управления, связанные с посетителями, подрядчиками и лицами, командированными для выполнения работ в организации.</w:t>
      </w:r>
    </w:p>
    <w:p w14:paraId="093C93A3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3.2</w:t>
      </w:r>
      <w:r>
        <w:rPr>
          <w:sz w:val="28"/>
          <w:szCs w:val="28"/>
        </w:rPr>
        <w:t xml:space="preserve"> Управление операциями осуществляется путем использования процедур и требований, изложенных в следующих документах:</w:t>
      </w:r>
    </w:p>
    <w:p w14:paraId="300FD694" w14:textId="77777777" w:rsidR="00B74CCD" w:rsidRDefault="000736C9">
      <w:pPr>
        <w:pStyle w:val="a5"/>
        <w:ind w:firstLine="709"/>
        <w:jc w:val="both"/>
        <w:rPr>
          <w:b w:val="0"/>
          <w:bCs/>
          <w:szCs w:val="28"/>
        </w:rPr>
      </w:pPr>
      <w:r>
        <w:rPr>
          <w:b w:val="0"/>
          <w:bCs/>
          <w:szCs w:val="28"/>
        </w:rPr>
        <w:t>НПА, ТНПА и локальных НПА (Р</w:t>
      </w:r>
      <w:proofErr w:type="spellStart"/>
      <w:r>
        <w:rPr>
          <w:b w:val="0"/>
          <w:bCs/>
          <w:szCs w:val="28"/>
          <w:lang w:val="ru-RU"/>
        </w:rPr>
        <w:t>уководстве</w:t>
      </w:r>
      <w:proofErr w:type="spellEnd"/>
      <w:r>
        <w:rPr>
          <w:b w:val="0"/>
          <w:szCs w:val="28"/>
        </w:rPr>
        <w:t xml:space="preserve">, стандартах, приказах (распоряжениях), инструкциях по ОТ, </w:t>
      </w:r>
      <w:r>
        <w:rPr>
          <w:b w:val="0"/>
          <w:spacing w:val="-4"/>
          <w:szCs w:val="28"/>
        </w:rPr>
        <w:t xml:space="preserve">планах-графиках технического обслуживания и ремонта оборудования, </w:t>
      </w:r>
      <w:r>
        <w:rPr>
          <w:b w:val="0"/>
          <w:szCs w:val="28"/>
        </w:rPr>
        <w:t>графиках поверки средств измерений и контроля и т.п.), эксплуатационной документации, другой действующей в организации документации, направленной на управление операциями, влияющими на безопасность труда.</w:t>
      </w:r>
    </w:p>
    <w:p w14:paraId="3B2153FF" w14:textId="77777777" w:rsidR="00B74CCD" w:rsidRDefault="000736C9">
      <w:pPr>
        <w:pStyle w:val="a5"/>
        <w:ind w:firstLine="709"/>
        <w:jc w:val="both"/>
        <w:rPr>
          <w:b w:val="0"/>
          <w:szCs w:val="28"/>
        </w:rPr>
      </w:pPr>
      <w:r>
        <w:rPr>
          <w:b w:val="0"/>
          <w:szCs w:val="28"/>
        </w:rPr>
        <w:t>В целях выполнения обязательств соответствовать применимым требованиям законодательных и других НПА, ТНПА в области ОТ, Политики, в организации разработаны, утверждены и применяются документы и записи по ОТ, позволяющие организовать эффективное управление операциями и видами деятельности, осуществляемыми в организации.</w:t>
      </w:r>
    </w:p>
    <w:p w14:paraId="52FB1BE5" w14:textId="77777777" w:rsidR="00B74CCD" w:rsidRDefault="000736C9">
      <w:pPr>
        <w:ind w:firstLine="709"/>
        <w:jc w:val="both"/>
        <w:rPr>
          <w:bCs/>
          <w:spacing w:val="4"/>
          <w:sz w:val="28"/>
          <w:szCs w:val="28"/>
        </w:rPr>
      </w:pPr>
      <w:r>
        <w:rPr>
          <w:b/>
          <w:sz w:val="28"/>
          <w:szCs w:val="28"/>
        </w:rPr>
        <w:t>3.3</w:t>
      </w:r>
      <w:r>
        <w:rPr>
          <w:sz w:val="28"/>
          <w:szCs w:val="28"/>
        </w:rPr>
        <w:t xml:space="preserve"> О</w:t>
      </w:r>
      <w:r>
        <w:rPr>
          <w:bCs/>
          <w:spacing w:val="4"/>
          <w:sz w:val="28"/>
          <w:szCs w:val="28"/>
        </w:rPr>
        <w:t xml:space="preserve">ценка деятельности по управлению операциями, а также планирование и проведение (при необходимости) предупреждающих и корректирующих действий в организации осуществляется согласно п. 4.5 Руководства, внутренних и внешних аудитов, согласно п. 4.5.5 Руководства. </w:t>
      </w:r>
    </w:p>
    <w:p w14:paraId="2EA3818D" w14:textId="77777777" w:rsidR="00B74CCD" w:rsidRDefault="000736C9">
      <w:pPr>
        <w:ind w:firstLine="709"/>
        <w:jc w:val="both"/>
        <w:rPr>
          <w:bCs/>
          <w:spacing w:val="4"/>
          <w:sz w:val="28"/>
          <w:szCs w:val="28"/>
        </w:rPr>
      </w:pPr>
      <w:r>
        <w:rPr>
          <w:b/>
          <w:bCs/>
          <w:spacing w:val="4"/>
          <w:sz w:val="28"/>
          <w:szCs w:val="28"/>
        </w:rPr>
        <w:t>3.4</w:t>
      </w:r>
      <w:r>
        <w:rPr>
          <w:bCs/>
          <w:spacing w:val="4"/>
          <w:sz w:val="28"/>
          <w:szCs w:val="28"/>
        </w:rPr>
        <w:t xml:space="preserve"> Анализ со стороны высшего руководства проводится согласно п. 4.6 Руководства, проверок специально уполномоченных органов надзора (контроля), местных исполнительных и распорядительных органов и других уполномоченных лиц в порядке, установленном законодательством.</w:t>
      </w:r>
    </w:p>
    <w:p w14:paraId="270944CC" w14:textId="77777777" w:rsidR="00B74CCD" w:rsidRDefault="00B74CCD">
      <w:pPr>
        <w:ind w:firstLine="709"/>
        <w:jc w:val="both"/>
        <w:rPr>
          <w:sz w:val="28"/>
          <w:szCs w:val="28"/>
        </w:rPr>
      </w:pPr>
    </w:p>
    <w:p w14:paraId="14F39222" w14:textId="77777777" w:rsidR="00B74CCD" w:rsidRDefault="000736C9">
      <w:pPr>
        <w:pStyle w:val="21"/>
        <w:ind w:firstLine="709"/>
        <w:rPr>
          <w:b/>
          <w:bCs/>
          <w:szCs w:val="28"/>
        </w:rPr>
      </w:pPr>
      <w:r>
        <w:rPr>
          <w:b/>
          <w:bCs/>
          <w:szCs w:val="28"/>
          <w:lang w:val="ru-RU"/>
        </w:rPr>
        <w:t>4</w:t>
      </w:r>
      <w:r>
        <w:rPr>
          <w:b/>
          <w:bCs/>
          <w:szCs w:val="28"/>
        </w:rPr>
        <w:t xml:space="preserve"> </w:t>
      </w:r>
      <w:r>
        <w:rPr>
          <w:b/>
          <w:bCs/>
          <w:iCs/>
          <w:szCs w:val="28"/>
        </w:rPr>
        <w:t>Организация работ</w:t>
      </w:r>
    </w:p>
    <w:p w14:paraId="39E006C4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4.1 </w:t>
      </w:r>
      <w:r>
        <w:rPr>
          <w:rFonts w:ascii="Times New Roman" w:hAnsi="Times New Roman" w:cs="Times New Roman"/>
          <w:sz w:val="28"/>
          <w:szCs w:val="28"/>
        </w:rPr>
        <w:t>Общее руководство деятельностью по управлению операциями в организации возлагается на директора, в СП на руководителей СП.</w:t>
      </w:r>
    </w:p>
    <w:p w14:paraId="24C35B7F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работы и осуществление контроля по ОТ при управлении операциями в организации возложена на заместителя директора-главного инженера.</w:t>
      </w:r>
    </w:p>
    <w:p w14:paraId="459ABD37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Приказом назначен представитель высшего руководства – директор, на которого возложены обязанности и даны особые полномочия по обеспечению функционирования и совершенствования OH&amp;S, в т.ч. по управлению операциями.</w:t>
      </w:r>
    </w:p>
    <w:p w14:paraId="2198AF87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Обязанности и полномочия работников по управлению операциями, роль и функции СП в OH&amp;S устанавливаются и закрепляются в должностных инструкциях работников. </w:t>
      </w:r>
    </w:p>
    <w:p w14:paraId="37BF3831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 своими должностными обязанностями по ОТ и OH&amp;S руководители и специалисты знакомятся под роспись. При невыполнении своих должностных обязанностей по ОТ и OH&amp;S, нарушении требований по ОТ работающие несут ответственность в соответствии с законодательством.</w:t>
      </w:r>
    </w:p>
    <w:p w14:paraId="3E3E46A6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4.2</w:t>
      </w:r>
      <w:r>
        <w:rPr>
          <w:rFonts w:ascii="Times New Roman" w:hAnsi="Times New Roman" w:cs="Times New Roman"/>
          <w:sz w:val="28"/>
          <w:szCs w:val="28"/>
        </w:rPr>
        <w:t xml:space="preserve"> Безопасность производственного оборудования и рабочих мест должны обеспечиваться в соответствии с требованиями Межотраслевых общих правил по охране труда и </w:t>
      </w:r>
      <w:proofErr w:type="gramStart"/>
      <w:r>
        <w:rPr>
          <w:rFonts w:ascii="Times New Roman" w:hAnsi="Times New Roman" w:cs="Times New Roman"/>
          <w:sz w:val="28"/>
          <w:szCs w:val="28"/>
        </w:rPr>
        <w:t>других НПА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ТНПА.</w:t>
      </w:r>
    </w:p>
    <w:p w14:paraId="5DCEFEA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размещении оборудования должны быть обеспечены удобство и безопасность его обслуживания, безопасность эвакуации работников и посетителей при возникновении аварийных ситуаций, исключено воздействие опасных и вредных производственных факторов на других работников.</w:t>
      </w:r>
    </w:p>
    <w:p w14:paraId="6D3AE0D2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Установка, монтаж и перестановка оборудования производятся в соответствии с технологической планировкой.</w:t>
      </w:r>
    </w:p>
    <w:p w14:paraId="0D15B2A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Оборудование устанавливается на прочных фундаментах или основаниях, выверяется и закрепляется.</w:t>
      </w:r>
    </w:p>
    <w:p w14:paraId="77BA2F85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вводом в эксплуатацию нового, модернизированного или установленного на другое место оборудования производится проверка его соответствия требованиям по охране труда и составляется акт ввода оборудования в эксплуатацию.</w:t>
      </w:r>
    </w:p>
    <w:p w14:paraId="79B468B4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в эксплуатацию нового, модернизированного или установленного на другое место оборудования осуществляется только при соответствии оборудования требованиям по охране труда. Датой ввода оборудования в эксплуатацию считается дата подписания акта ввода оборудования в эксплуатацию.</w:t>
      </w:r>
    </w:p>
    <w:p w14:paraId="1A7C9D9C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единица оборудования должна иметь инвентарный номер.</w:t>
      </w:r>
    </w:p>
    <w:p w14:paraId="262D10C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  <w:r>
        <w:rPr>
          <w:rFonts w:ascii="Times New Roman" w:hAnsi="Times New Roman" w:cs="Times New Roman"/>
          <w:sz w:val="28"/>
          <w:szCs w:val="28"/>
        </w:rPr>
        <w:t xml:space="preserve"> Работы по наладке, техническому обслуживанию и ремонту оборудования производят работающие, имеющие соответствующую квалификацию по профессии, прошедшие в установленном порядке обучение, инструктаж и проверку знаний по вопросам ОТ.</w:t>
      </w:r>
    </w:p>
    <w:p w14:paraId="544E605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организации разрабатываются и утверждаются графики технического обслуживания и ремонта оборудования в соответствии с эксплуатационными документами организаций-изготовителей оборудования и действующими положениями о планово-предупредительном ремонте оборудования.</w:t>
      </w:r>
    </w:p>
    <w:p w14:paraId="0FE16B7B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Сдача оборудования в ремонт и приемка из ремонта оформляются актом, за исключением случаев проведения текущего ремонта.</w:t>
      </w:r>
    </w:p>
    <w:p w14:paraId="2AF14D3F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Порядок подготовки оборудования к ремонту и его проведение определяются технологическими инструкциями на ремонт оборудования. Перед началом работ по ремонту оборудование приводится в такое состояние, при котором исключается возможность самопроизвольного включения и приведения его в действие.</w:t>
      </w:r>
    </w:p>
    <w:p w14:paraId="37EAC7C2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Техническое обслуживание и ремонт, испытания, осмотры и техническое освидетельствование оборудования осуществляются в порядке и сроки, установленные эксплуатационными документами организации-изготовителя оборудования, государственными стандартами и техническими условиями на оборудование конкретных групп, видов, моделей (марок), правилами устройства и безопасной эксплуатации оборудования, другими нормативными правовыми актами, в том числе техническими нормативными правовыми актам. </w:t>
      </w:r>
    </w:p>
    <w:p w14:paraId="24F323E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4.4</w:t>
      </w:r>
      <w:r>
        <w:rPr>
          <w:rFonts w:ascii="Times New Roman" w:hAnsi="Times New Roman" w:cs="Times New Roman"/>
          <w:sz w:val="28"/>
          <w:szCs w:val="28"/>
        </w:rPr>
        <w:t xml:space="preserve"> Оборудование должно быть укомплектовано эксплуатационными документами (паспорт, руководство по эксплуатации и другое), содержащими требования безопасности.</w:t>
      </w:r>
    </w:p>
    <w:p w14:paraId="2958A4E5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Стационарное, переносное оборудование и стенды должны приводиться в действие и обслуживаться теми лицами, за которыми они закреплены. Включать оборудование и работать на нем другим лицам не разрешается.</w:t>
      </w:r>
    </w:p>
    <w:p w14:paraId="36C9FCC8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станка, оборудования должна быть вывешена табличка с указанием лица, ответственного за его эксплуатацию.</w:t>
      </w:r>
    </w:p>
    <w:p w14:paraId="2B0CED73" w14:textId="77777777" w:rsidR="00B74CCD" w:rsidRDefault="000736C9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4.5</w:t>
      </w:r>
      <w:r>
        <w:rPr>
          <w:rFonts w:ascii="Times New Roman" w:hAnsi="Times New Roman" w:cs="Times New Roman"/>
          <w:b w:val="0"/>
          <w:sz w:val="28"/>
          <w:szCs w:val="28"/>
        </w:rPr>
        <w:t xml:space="preserve"> При эксплуатации зданий и сооружений должны соблюдаться требования по ОТ, содержащиеся в Межотраслевых правилах по ОТ при техническом обслуживании и ремонте зданий и сооружений, утвержденных постановлением Министерства труда и социальной защиты Республики Беларусь от 29 декабря 2011 г. № 141. </w:t>
      </w:r>
    </w:p>
    <w:p w14:paraId="2733B645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аренды здания (изолированных помещений, их частей) разграничение обязанности между собственником здания и арендатором по осуществлению его технического обслуживания устанавливается в соответствии с договором аренды (договором безвозмездного пользования), оформленным в соответствии с законодательством Республики Беларусь.</w:t>
      </w:r>
    </w:p>
    <w:p w14:paraId="31DCAB7F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за техническим состоянием зданий и сооружений должен осуществляться эксплуатирующей их организацией путем проведения плановых (общих и частичных) и неплановых (внеочередных) технических осмотров. </w:t>
      </w:r>
    </w:p>
    <w:p w14:paraId="56F7A2CF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Производственные здания и сооружения в процессе эксплуатации должны находиться под наблюдением специалиста, назначенного приказом по организации, ответственного за сохранность этих объектов.</w:t>
      </w:r>
    </w:p>
    <w:p w14:paraId="37590E14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производственные здания и сооружения организации или их части (пролет, этаж) приказом директора закрепляются за отделами и другими структурными подразделениями, занимающими их.</w:t>
      </w:r>
    </w:p>
    <w:p w14:paraId="211CFB01" w14:textId="77777777" w:rsidR="00B74CCD" w:rsidRDefault="000736C9">
      <w:pPr>
        <w:pStyle w:val="21"/>
        <w:ind w:firstLine="709"/>
        <w:rPr>
          <w:bCs/>
          <w:szCs w:val="28"/>
        </w:rPr>
      </w:pPr>
      <w:r>
        <w:rPr>
          <w:b/>
          <w:szCs w:val="28"/>
          <w:lang w:val="ru-RU"/>
        </w:rPr>
        <w:t>4</w:t>
      </w:r>
      <w:r>
        <w:rPr>
          <w:b/>
          <w:szCs w:val="28"/>
        </w:rPr>
        <w:t>.</w:t>
      </w:r>
      <w:r>
        <w:rPr>
          <w:b/>
          <w:szCs w:val="28"/>
          <w:lang w:val="ru-RU"/>
        </w:rPr>
        <w:t>6</w:t>
      </w:r>
      <w:r>
        <w:rPr>
          <w:szCs w:val="28"/>
        </w:rPr>
        <w:t xml:space="preserve"> Системы отопления, вентиляции, кондиционирования воздуха должны быть выполнены в соответствии с требованиями ТНПА по проектированию систем отопления, вентиляции и кондиционирования воздуха, проектной документацией.</w:t>
      </w:r>
    </w:p>
    <w:p w14:paraId="39831C2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отопления, вентиляции и кондиционирования должны обеспечивать параметры микроклимата воздушной среды в соответствии с ТНПА И НПА в области охраны труда</w:t>
      </w:r>
      <w:r>
        <w:rPr>
          <w:rFonts w:ascii="Times New Roman" w:hAnsi="Times New Roman"/>
          <w:sz w:val="28"/>
          <w:szCs w:val="28"/>
        </w:rPr>
        <w:t>.</w:t>
      </w:r>
    </w:p>
    <w:p w14:paraId="5CC03874" w14:textId="77777777" w:rsidR="00B74CCD" w:rsidRDefault="000736C9">
      <w:pPr>
        <w:pStyle w:val="21"/>
        <w:ind w:firstLine="709"/>
        <w:rPr>
          <w:szCs w:val="28"/>
        </w:rPr>
      </w:pPr>
      <w:r>
        <w:rPr>
          <w:szCs w:val="28"/>
        </w:rPr>
        <w:t xml:space="preserve">Эксплуатация теплоиспользующих установок и тепловых сетей должна осуществляться в соответствии с требованиями ТКП «Правила технической эксплуатации теплоустановок и тепловых сетей потребителей» и ТКП «Правила техники безопасности при эксплуатации теплоустановок и тепловых </w:t>
      </w:r>
    </w:p>
    <w:p w14:paraId="2357EA51" w14:textId="77777777" w:rsidR="00B74CCD" w:rsidRDefault="000736C9">
      <w:pPr>
        <w:pStyle w:val="21"/>
        <w:ind w:firstLine="0"/>
        <w:rPr>
          <w:szCs w:val="28"/>
        </w:rPr>
      </w:pPr>
      <w:r>
        <w:rPr>
          <w:szCs w:val="28"/>
        </w:rPr>
        <w:t>сетей потребителей», утвержден</w:t>
      </w:r>
      <w:proofErr w:type="spellStart"/>
      <w:r>
        <w:rPr>
          <w:szCs w:val="28"/>
          <w:lang w:val="ru-RU"/>
        </w:rPr>
        <w:t>ными</w:t>
      </w:r>
      <w:proofErr w:type="spellEnd"/>
      <w:r>
        <w:rPr>
          <w:szCs w:val="28"/>
        </w:rPr>
        <w:t xml:space="preserve"> постановлением Министерства энергетики Республики Беларусь от 26 декабря 2012 г. № 66, других НПА, в том числе ТНПА.</w:t>
      </w:r>
    </w:p>
    <w:p w14:paraId="37D7661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Естественное и искусственное освещение помещений выполняется в соответствии с требованиями ТНПА И НПА в области охраны труда.</w:t>
      </w:r>
    </w:p>
    <w:p w14:paraId="624E8F55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Периодический лабораторный контроль за состоянием производственных факторов на рабочих местах должен осуществляться в соответствии с </w:t>
      </w:r>
      <w:r>
        <w:rPr>
          <w:sz w:val="28"/>
          <w:szCs w:val="28"/>
        </w:rPr>
        <w:lastRenderedPageBreak/>
        <w:t>Санитарными нормами и правилами «Требования к условиям труда работающих и содержанию производственных объектов», утвержденными постановлением Министерства здравоохранения Республики Беларусь от 8 июля 2016 г. № 85, межгосударственным стандартом ГОСТ 12.1.005-88 «Система стандартов безопасности труда. Общие санитарно-гигиенические требования к воздуху рабочей зоны», введенным в действие на территории Республики Беларусь постановлением Комитета по стандартизации, метрологии и сертификации при Совете Министров Республики Беларусь от 17 декабря 1992 г. № 3, другими НПА, в том числе ТНПА.</w:t>
      </w:r>
    </w:p>
    <w:p w14:paraId="595BEA3C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Полы в помещениях, выполняемые в соответствии с технологическим процессом, требованиями санитарных норм, должны быть ровными, нескользкими, негорючими, стойкими против износа и образования выбоин, водонепроницаемыми, удобными для очистки. Рабочие места в помещениях с бетонными полами укомплектовываются подножными переносными деревянными трапами, настилами или решетками.</w:t>
      </w:r>
    </w:p>
    <w:p w14:paraId="6AF2685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4.7</w:t>
      </w:r>
      <w:r>
        <w:rPr>
          <w:rFonts w:ascii="Times New Roman" w:hAnsi="Times New Roman" w:cs="Times New Roman"/>
          <w:sz w:val="28"/>
          <w:szCs w:val="28"/>
        </w:rPr>
        <w:t xml:space="preserve"> Эксплуатация электроустановок осуществляется в соответствии с ТКП 181-2009 (02230) «Правила технической эксплуатации электроустановок потребителей», утвержденным и введенным в действие постановлением Министерства энергетики Республики Беларусь от 20 мая 2009 г. № 16, ТКП </w:t>
      </w:r>
      <w:r>
        <w:rPr>
          <w:rFonts w:ascii="Times New Roman" w:hAnsi="Times New Roman" w:cs="Times New Roman"/>
          <w:bCs/>
          <w:sz w:val="28"/>
          <w:szCs w:val="28"/>
        </w:rPr>
        <w:t>427-2012 (02230) «Правила техники безопасности при эксплуатации электроустановок»,</w:t>
      </w:r>
      <w:r>
        <w:rPr>
          <w:rFonts w:ascii="Times New Roman" w:hAnsi="Times New Roman" w:cs="Times New Roman"/>
          <w:sz w:val="28"/>
          <w:szCs w:val="28"/>
        </w:rPr>
        <w:t xml:space="preserve"> утвержденным и введенным в действие приказом Министерства энергетики Республики Беларусь от 28 ноября 2012 г. № 228, другими НПА, в том числе ТНПА.</w:t>
      </w:r>
    </w:p>
    <w:p w14:paraId="5336A32B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Электроустановки должны находиться в технически исправном состоянии, обеспечивающем безопасные условия труда.</w:t>
      </w:r>
    </w:p>
    <w:p w14:paraId="45C5FCA2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организации приказом должно быть назначено лицо, ответственное за электрохозяйство и обязанное обеспечить выполнение Межотраслевых правил, других НПА, ТНПА в области электробезопасности. Данный приказ издается после прохождения указанным лицом проверки знаний по вопросам ОТ и присвоения ему соответствующей (</w:t>
      </w:r>
      <w:r>
        <w:rPr>
          <w:rFonts w:ascii="Times New Roman" w:hAnsi="Times New Roman" w:cs="Times New Roman"/>
          <w:sz w:val="28"/>
          <w:szCs w:val="28"/>
          <w:lang w:val="en-US"/>
        </w:rPr>
        <w:t>IV</w:t>
      </w:r>
      <w:r>
        <w:rPr>
          <w:rFonts w:ascii="Times New Roman" w:hAnsi="Times New Roman" w:cs="Times New Roman"/>
          <w:sz w:val="28"/>
          <w:szCs w:val="28"/>
        </w:rPr>
        <w:t>) группы по электробезопасности.</w:t>
      </w:r>
    </w:p>
    <w:p w14:paraId="54A064B6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периоды длительного отсутствия (отпуск, болезнь, командировка) лица, ответственного за электрохозяйство организации, исполнение его обязанностей приказом (распоряжением) по организации возлагается на его заместителя (если такой предусмотрен штатным расписанием) или другое лицо </w:t>
      </w:r>
    </w:p>
    <w:p w14:paraId="292D5C15" w14:textId="77777777" w:rsidR="00B74CCD" w:rsidRDefault="000736C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числа инженерно-технических работников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энергослужбы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прошедшее проверку знаний Межотраслевых правил.</w:t>
      </w:r>
    </w:p>
    <w:p w14:paraId="320B4E41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Обслуживание действующих электроустановок, проведение в них оперативных переключений, организацию и выполнение ремонтных, монтажных, наладочных работ, испытаний, измерений и диагностику должен осуществлять электротехнический персонал, имеющий соответствующую группу по электробезопасности. </w:t>
      </w:r>
    </w:p>
    <w:p w14:paraId="7D75361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Присоединение электроинструмента, светильников, вспомогательного оборудования к ним (трансформаторов, преобразователей частоты, устройств защитного отключения) с помощью разборных контактных соединений к электрической сети и отсоединение их от сети должно выполняться </w:t>
      </w:r>
      <w:r>
        <w:rPr>
          <w:rFonts w:ascii="Times New Roman" w:hAnsi="Times New Roman" w:cs="Times New Roman"/>
          <w:sz w:val="28"/>
          <w:szCs w:val="28"/>
        </w:rPr>
        <w:lastRenderedPageBreak/>
        <w:t>электротехническим персоналом, имеющим группу по электробезопасности не ниже III, эксплуатирующим эту электрическую сеть.</w:t>
      </w:r>
    </w:p>
    <w:p w14:paraId="67506422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b/>
          <w:sz w:val="28"/>
          <w:szCs w:val="28"/>
        </w:rPr>
        <w:t>4.8</w:t>
      </w:r>
      <w:r>
        <w:rPr>
          <w:sz w:val="28"/>
          <w:szCs w:val="28"/>
        </w:rPr>
        <w:t xml:space="preserve"> На работах с применением женского труда должны соблюдаться требования </w:t>
      </w:r>
      <w:r>
        <w:rPr>
          <w:sz w:val="28"/>
          <w:szCs w:val="28"/>
          <w:lang w:val="be-BY" w:eastAsia="be-BY"/>
        </w:rPr>
        <w:t xml:space="preserve">Санитарных норм и правил </w:t>
      </w:r>
      <w:r>
        <w:rPr>
          <w:sz w:val="28"/>
          <w:szCs w:val="28"/>
        </w:rPr>
        <w:t>«Т</w:t>
      </w:r>
      <w:r>
        <w:rPr>
          <w:bCs/>
          <w:sz w:val="28"/>
          <w:szCs w:val="28"/>
          <w:lang w:eastAsia="be-BY"/>
        </w:rPr>
        <w:t>ребования к условиям труда женщин»</w:t>
      </w:r>
      <w:r>
        <w:rPr>
          <w:sz w:val="28"/>
          <w:szCs w:val="28"/>
          <w:lang w:eastAsia="be-BY"/>
        </w:rPr>
        <w:t>, утвержденных постановлением</w:t>
      </w:r>
      <w:r>
        <w:rPr>
          <w:sz w:val="28"/>
          <w:szCs w:val="28"/>
          <w:lang w:val="be-BY" w:eastAsia="be-BY"/>
        </w:rPr>
        <w:t xml:space="preserve"> Министерства здравоохранения Республики Беларусь от 12 декабря 2012 г. № 194, </w:t>
      </w:r>
      <w:r>
        <w:rPr>
          <w:sz w:val="28"/>
          <w:szCs w:val="28"/>
          <w:lang w:eastAsia="be-BY"/>
        </w:rPr>
        <w:t>других НПА и ТНПА</w:t>
      </w:r>
      <w:r>
        <w:rPr>
          <w:sz w:val="28"/>
          <w:szCs w:val="28"/>
        </w:rPr>
        <w:t>.</w:t>
      </w:r>
    </w:p>
    <w:p w14:paraId="1281EA90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4.9</w:t>
      </w:r>
      <w:r>
        <w:rPr>
          <w:sz w:val="28"/>
          <w:szCs w:val="28"/>
        </w:rPr>
        <w:t xml:space="preserve"> На каждом производственном участке должна быть аптечка первой медицинской помощи универсальная с перечнем вложений, входящих в аптечку первой медицинской помощи универсальную, утвержденным постановлением Министерства здравоохранения Республики Беларусь от 4 декабря 2014 г. № 80 «Об установлении перечней аптечек первой помощи, аптечек скорой медицинской помощи, вложений, входящих в эти аптечки, и определении порядка их комплектации». </w:t>
      </w:r>
    </w:p>
    <w:p w14:paraId="010D56B3" w14:textId="77777777" w:rsidR="00B74CCD" w:rsidRDefault="000736C9">
      <w:pPr>
        <w:pStyle w:val="af4"/>
        <w:spacing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Содержание лекарственных средств с истекшим сроком годности в аптечке первой медицинской помощи универсальной, запрещается. </w:t>
      </w:r>
    </w:p>
    <w:p w14:paraId="095D6281" w14:textId="77777777" w:rsidR="00B74CCD" w:rsidRDefault="00B74CCD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EFB5CBD" w14:textId="77777777" w:rsidR="00B74CCD" w:rsidRDefault="000736C9">
      <w:pPr>
        <w:pStyle w:val="a7"/>
        <w:spacing w:before="0"/>
        <w:ind w:firstLine="709"/>
        <w:rPr>
          <w:b/>
          <w:color w:val="auto"/>
          <w:szCs w:val="28"/>
        </w:rPr>
      </w:pPr>
      <w:r>
        <w:rPr>
          <w:b/>
          <w:color w:val="auto"/>
          <w:szCs w:val="28"/>
        </w:rPr>
        <w:t>5 Порядок выполнения работ при управлении операциями</w:t>
      </w:r>
    </w:p>
    <w:p w14:paraId="33F8F1A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5.1 Порядок отстранения работающих от работы </w:t>
      </w:r>
    </w:p>
    <w:p w14:paraId="081BEE6D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Работодатель обязан отстранить от работы (не допустить к работе) в соответствующий день (смену) работника, появившегося в состоянии алкогольного опьянения либо в состоянии, вызванном потреблением наркотических средств, психотропных, токсических веществ, не использующего при выполнении работ необходимые СИЗ, не прошедшего в случаях и порядке, предусмотренных законодательством, обучение безопасным методам и приемам труда, инструктаж и проверку знаний по вопросам ОТ, медицинский осмотр.</w:t>
      </w:r>
    </w:p>
    <w:p w14:paraId="3AF5F61C" w14:textId="77777777" w:rsidR="00B74CCD" w:rsidRDefault="000736C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Работающие, занятые на работах с повышенной опасностью, проходят </w:t>
      </w:r>
      <w:proofErr w:type="spellStart"/>
      <w:r>
        <w:rPr>
          <w:sz w:val="28"/>
          <w:szCs w:val="28"/>
        </w:rPr>
        <w:t>предсменный</w:t>
      </w:r>
      <w:proofErr w:type="spellEnd"/>
      <w:r>
        <w:rPr>
          <w:sz w:val="28"/>
          <w:szCs w:val="28"/>
        </w:rPr>
        <w:t xml:space="preserve"> (перед началом работы, смены) медицинский осмотр либо освидетельствование на предмет нахождения в состоянии алкогольного, наркотического или токсического опьянения. </w:t>
      </w:r>
    </w:p>
    <w:p w14:paraId="0D09F9E4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Освидетельствование распространяется на работающих по профессиям или при выполнении работающими видов работ, предусмотренных в Перечне работ (профессий), при выполнении которых требуются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предсменный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медицинский осмотр либо освидетельствование работающих на предмет нахождения в состоянии алкогольного, наркотического или токсического опьянения, установленном согласно приложению к 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Инструкции о порядке проведения освидетельствования на предмет нахождения в состоянии алкогольного, наркотического или токсического опьянения работающих, утвержденной </w:t>
      </w:r>
      <w:r>
        <w:rPr>
          <w:rFonts w:ascii="Times New Roman" w:hAnsi="Times New Roman" w:cs="Times New Roman"/>
          <w:color w:val="auto"/>
          <w:sz w:val="28"/>
          <w:szCs w:val="28"/>
        </w:rPr>
        <w:t>постановлением Министерства труда и социальной защиты Республики Беларусь и Министерства здравоохранения Республики Беларусь от 2 декабря 2013 г. № 116/119.</w:t>
      </w:r>
    </w:p>
    <w:p w14:paraId="74D6B341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Освидетельствование проводится работником, уполномоченным на проведение освидетельствования, вне зависимости от его квалификации с использованием приборов, предназначенных для определения концентрации паров абсолютного этилового спирта в выдыхаемом воздухе, соответствующих требованиям технических нормативных правовых актов (далее – приборы), и </w:t>
      </w: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экспресс-тестов (тест-полосок, экспресс-пластин), предназначенных для определения наличия наркотических средств и других веществ (далее – экспресс-тесты). </w:t>
      </w:r>
    </w:p>
    <w:p w14:paraId="6BCBDE01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Приборы и экспресс-тесты используются в порядке, определяемом изготовителем приборов (экспресс-тестов) в соответствии с законодательством. </w:t>
      </w:r>
    </w:p>
    <w:p w14:paraId="1C608927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Освидетельствование на предмет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</w:rPr>
        <w:t>нахождения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</w:rPr>
        <w:t xml:space="preserve"> работающего в состоянии наркотического или токсического опьянения проводится в случае, если имеются признаки состояния опьянения: </w:t>
      </w:r>
    </w:p>
    <w:p w14:paraId="2F8A1075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запах алкоголя изо рта; </w:t>
      </w:r>
    </w:p>
    <w:p w14:paraId="40CB3E1B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выраженное изменение окраски кожных покровов лица; </w:t>
      </w:r>
    </w:p>
    <w:p w14:paraId="6F85614F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затруднения при сохранении равновесия;</w:t>
      </w:r>
    </w:p>
    <w:p w14:paraId="5A1018C2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шатающаяся походка; </w:t>
      </w:r>
    </w:p>
    <w:p w14:paraId="4DDA3AF3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нарушения речи; </w:t>
      </w:r>
    </w:p>
    <w:p w14:paraId="4D216DF0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покраснение глаз; </w:t>
      </w:r>
    </w:p>
    <w:p w14:paraId="5FED80F0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сужение или расширение зрачков глаз, спонтанные движения глаз в горизонтальном направлении при их крайнем отведении в сторону, </w:t>
      </w:r>
    </w:p>
    <w:p w14:paraId="05A55414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однако состояние алкогольного опьянения не установлено. </w:t>
      </w:r>
    </w:p>
    <w:p w14:paraId="0453FB96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Освидетельствование проводится путем предложения работающему совершить необходимые манипуляции в присутствии уполномоченного работника в соответствии с инструкцией по эксплуатации прибора и (или) экспресс-теста, принятой изготовителем. </w:t>
      </w:r>
    </w:p>
    <w:p w14:paraId="3F93A7CC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Работающий после прохождения освидетельствования вправе ознакомиться с показаниями приборов, экспресс-тестов, которые ему доводятся работником, уполномоченным на проведение освидетельствования. </w:t>
      </w:r>
    </w:p>
    <w:p w14:paraId="3BAF20A6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При выявлении по результатам освидетельствования у работающего состояния опьянения работник, уполномоченный на проведение освидетельствования, составляет акт проведения освидетельствования и незамедлительно направляет его работодателю. </w:t>
      </w:r>
    </w:p>
    <w:p w14:paraId="392A4F7F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 акте проведения освидетельствования указываются следующие сведения: </w:t>
      </w:r>
    </w:p>
    <w:p w14:paraId="2AE242E2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место и дата составления акта освидетельствования; </w:t>
      </w:r>
    </w:p>
    <w:p w14:paraId="7C00304C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фамилия, собственное имя, отчество (если таковое имеется) уполномоченного работника, составившего акт проведения освидетельствования; </w:t>
      </w:r>
    </w:p>
    <w:p w14:paraId="21211A0B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фамилия, собственное имя, отчество (если таковое имеется) работающего, место работы (структурное подразделение), профессия работающего, в отношении которого проводилось освидетельствование, вид работы; </w:t>
      </w:r>
    </w:p>
    <w:p w14:paraId="71AF4779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начало и окончание проведения освидетельствования (дата, время); </w:t>
      </w:r>
    </w:p>
    <w:p w14:paraId="4E282A80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время взятия пробы, забора биологического образца с использованием прибора, экспресс-теста; </w:t>
      </w:r>
    </w:p>
    <w:p w14:paraId="11148B94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показания прибора, экспресс-теста; </w:t>
      </w:r>
    </w:p>
    <w:p w14:paraId="07953B7C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результат освидетельствования (состояние работающего на момент его проведения); </w:t>
      </w:r>
    </w:p>
    <w:p w14:paraId="32AF9A4C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отметка уполномоченного работника об отказе работающего от проведения освидетельствования, от взятия пробы и (или) от сдачи </w:t>
      </w: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биологического образца (образцов), от ознакомления с результатами освидетельствования; </w:t>
      </w:r>
    </w:p>
    <w:p w14:paraId="13EFB79D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подпись работающего об ознакомлении с результатом освидетельствования (инициалы, фамилия); </w:t>
      </w:r>
    </w:p>
    <w:p w14:paraId="5B8696F2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подпись уполномоченного работника (инициалы, фамилия), составившего акт проведения освидетельствования. </w:t>
      </w:r>
    </w:p>
    <w:p w14:paraId="3541FE71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По результатам освидетельствования в отношении работающего работодателем принимается одно из следующих решений: </w:t>
      </w:r>
    </w:p>
    <w:p w14:paraId="7380A4E3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 допуске к работе; </w:t>
      </w:r>
    </w:p>
    <w:p w14:paraId="47585290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 недопуске к работе (отстранении от работы). </w:t>
      </w:r>
    </w:p>
    <w:p w14:paraId="1CC0D41C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Нахождение работающего в состоянии опьянения является основанием для недопуска его к работе (отстранения от работы). </w:t>
      </w:r>
    </w:p>
    <w:p w14:paraId="7F861AF0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Факт проведения освидетельствования регистрируется в журнале освидетельствования работающих.</w:t>
      </w:r>
    </w:p>
    <w:p w14:paraId="4A2A1CC8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При невозможности работодателя самостоятельно обеспечить надлежащее проведение освидетельствования работодатель вправе обеспечить прохождение освидетельствования работающим в организации здравоохранения, иной организации, у индивидуального предпринимателя, имеющих специальные разрешения (лицензии) на осуществление медицинской деятельности (далее – организации здравоохранения), на основании заключенного гражданско-правового договора между работодателем и организацией здравоохранения. </w:t>
      </w:r>
    </w:p>
    <w:p w14:paraId="7ADE601A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По результатам освидетельствования уполномоченным работником в журнал освидетельствования работающих вносится запись «Допущен к работе» либо «Не допущен к работе». </w:t>
      </w:r>
    </w:p>
    <w:p w14:paraId="3CF3AE9D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При несогласии работающего с результатами освидетельствования, проведенного работником, уполномоченным на проведение освидетельствования работающий вправе пройти повторное освидетельствование в организации здравоохранения. </w:t>
      </w:r>
    </w:p>
    <w:p w14:paraId="158859B4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 случае, если по результатам повторного освидетельствования установлен факт отсутствия у работника состояния опьянения, работник по прибытии на место работы допускается к работе.</w:t>
      </w:r>
    </w:p>
    <w:p w14:paraId="6F388F86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Работодатель также имеет право проводить освидетельствование работающих на предмет нахождения в состоянии алкогольного, наркотического или токсического опьянения в случаях, когда в отношении их имеются достаточные основания полагать, что они находятся в состоянии алкогольного, наркотического или токсического опьянения.</w:t>
      </w:r>
    </w:p>
    <w:p w14:paraId="1D74EB4C" w14:textId="77777777" w:rsidR="00B74CCD" w:rsidRDefault="000736C9">
      <w:pPr>
        <w:pStyle w:val="Default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Отказ работающего от прохождения освидетельствования является основанием для отстранения его от работы в соответствующие день, смену. </w:t>
      </w:r>
    </w:p>
    <w:p w14:paraId="5CFB096F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Расходы по проведению освидетельствования работников несет наниматель.</w:t>
      </w:r>
    </w:p>
    <w:p w14:paraId="6B6F88C8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5.2 Монтажные и ремонтные работы</w:t>
      </w:r>
    </w:p>
    <w:p w14:paraId="2CD9E1DD" w14:textId="77777777" w:rsidR="00B74CCD" w:rsidRDefault="00B74CCD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779619" w14:textId="727A6E24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</w:t>
      </w:r>
      <w:r w:rsidR="0002527B" w:rsidRPr="003C3327">
        <w:rPr>
          <w:rFonts w:ascii="Times New Roman" w:hAnsi="Times New Roman"/>
          <w:sz w:val="28"/>
          <w:szCs w:val="28"/>
        </w:rPr>
        <w:t>производство строительно-монтажных работ, разработка разделов проектной документации</w:t>
      </w:r>
      <w:r w:rsidRPr="003C3327">
        <w:rPr>
          <w:rFonts w:ascii="Times New Roman" w:hAnsi="Times New Roman" w:cs="Times New Roman"/>
          <w:sz w:val="28"/>
          <w:szCs w:val="28"/>
        </w:rPr>
        <w:t xml:space="preserve"> следует</w:t>
      </w:r>
      <w:r>
        <w:rPr>
          <w:rFonts w:ascii="Times New Roman" w:hAnsi="Times New Roman" w:cs="Times New Roman"/>
          <w:sz w:val="28"/>
          <w:szCs w:val="28"/>
        </w:rPr>
        <w:t xml:space="preserve"> соблюдать, а также учитывать при </w:t>
      </w:r>
      <w:r>
        <w:rPr>
          <w:rFonts w:ascii="Times New Roman" w:hAnsi="Times New Roman" w:cs="Times New Roman"/>
          <w:sz w:val="28"/>
          <w:szCs w:val="28"/>
        </w:rPr>
        <w:lastRenderedPageBreak/>
        <w:t>разработке проектов производства работ требования ТНПА И НПА в области охраны труда.</w:t>
      </w:r>
    </w:p>
    <w:p w14:paraId="5CBFFBB2" w14:textId="77777777" w:rsidR="00B74CCD" w:rsidRDefault="00B74CCD">
      <w:pPr>
        <w:shd w:val="clear" w:color="auto" w:fill="FFFFFF"/>
        <w:ind w:firstLine="709"/>
        <w:jc w:val="both"/>
        <w:rPr>
          <w:sz w:val="28"/>
          <w:szCs w:val="28"/>
        </w:rPr>
      </w:pPr>
    </w:p>
    <w:p w14:paraId="7CB8B6A7" w14:textId="77777777" w:rsidR="00B74CCD" w:rsidRDefault="000736C9">
      <w:pPr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Генеральный подрядчик или арендодатель обязаны при выполнении работ на строительных площадках с привлечением субпод</w:t>
      </w:r>
      <w:r>
        <w:rPr>
          <w:sz w:val="28"/>
          <w:szCs w:val="28"/>
        </w:rPr>
        <w:softHyphen/>
        <w:t>рядчиков или арендаторов:</w:t>
      </w:r>
    </w:p>
    <w:p w14:paraId="6D7B4644" w14:textId="77777777" w:rsidR="00B74CCD" w:rsidRDefault="00B74CCD">
      <w:pPr>
        <w:shd w:val="clear" w:color="auto" w:fill="FFFFFF"/>
        <w:ind w:firstLine="709"/>
        <w:jc w:val="both"/>
        <w:rPr>
          <w:sz w:val="28"/>
          <w:szCs w:val="28"/>
        </w:rPr>
      </w:pPr>
    </w:p>
    <w:p w14:paraId="4AA2A4C3" w14:textId="77777777" w:rsidR="00B74CCD" w:rsidRDefault="000736C9">
      <w:pPr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совместно с ними меро</w:t>
      </w:r>
      <w:r>
        <w:rPr>
          <w:sz w:val="28"/>
          <w:szCs w:val="28"/>
        </w:rPr>
        <w:softHyphen/>
        <w:t>приятия, обеспечивающие безопасные условия работы, обязательные для всех организаций и лиц, участвующих в строительстве;</w:t>
      </w:r>
    </w:p>
    <w:p w14:paraId="4E8CFED2" w14:textId="77777777" w:rsidR="00B74CCD" w:rsidRDefault="000736C9">
      <w:pPr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обеспечить выполнение запланированных мероприятий и координацию действий суб</w:t>
      </w:r>
      <w:r>
        <w:rPr>
          <w:sz w:val="28"/>
          <w:szCs w:val="28"/>
        </w:rPr>
        <w:softHyphen/>
        <w:t>подрядчиков и арендаторов в части выполне</w:t>
      </w:r>
      <w:r>
        <w:rPr>
          <w:sz w:val="28"/>
          <w:szCs w:val="28"/>
        </w:rPr>
        <w:softHyphen/>
        <w:t>ния мероприятий по безопасности труда на за</w:t>
      </w:r>
      <w:r>
        <w:rPr>
          <w:sz w:val="28"/>
          <w:szCs w:val="28"/>
        </w:rPr>
        <w:softHyphen/>
        <w:t>крепленных за ними участках работ.</w:t>
      </w:r>
    </w:p>
    <w:p w14:paraId="501BFF84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началом выполнения строительно-монтажных работ на территории действующей организации заказчик (действующая организация) и генеральный подрядчик с участием субподрядчиков оформляют акт-допуск. Актом-допуском выделяется участок для проведения работ, устанавливаются организационные и технические мероприятия, обеспечивающие безопасность этих работ.</w:t>
      </w:r>
    </w:p>
    <w:p w14:paraId="1020BACC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Ответственность за соблюдение мероприятий, предусмотренных актом-допуском, несут руководители строительно-монтажных организаций и действующей организации.</w:t>
      </w:r>
    </w:p>
    <w:p w14:paraId="13F7EE87" w14:textId="77777777" w:rsidR="00B74CCD" w:rsidRDefault="000736C9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Безопасное выполнение земляных работ должно соответствовать требованиям ТНПА И НПА в области охраны труда.</w:t>
      </w:r>
    </w:p>
    <w:p w14:paraId="20E82411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Строительные машины, транспортные средства, производственное оборудование, средства ме</w:t>
      </w:r>
      <w:r>
        <w:rPr>
          <w:sz w:val="28"/>
          <w:szCs w:val="28"/>
        </w:rPr>
        <w:softHyphen/>
        <w:t>ханизации, приспособления, оснастка, ручные машины должны соответствовать требованиям ГОСТ 12.3.033-84 «Система стандартов безопасности труда. Строительные машины. Общие требования безопасности при эксплуатации», утвержденного постановлением Государственного комитета СССР по стандартам от 31 июля 1984 г. № 2694, другим НПА, в том числе ТНПА, содержащих требования по ОТ, иметь сертификат на соответствие требованиям безопасности труда и эксплуатационную документацию организаций-изготовителей.</w:t>
      </w:r>
    </w:p>
    <w:p w14:paraId="72AC6A85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безопасности работ, выполняемых с применением строительных машин (механизмов), предусматривают:</w:t>
      </w:r>
    </w:p>
    <w:p w14:paraId="20A0DFA4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типов машин, места их установки и режима работы в соответствии с параметрами, предусмотренными технологией и условиями строительства;</w:t>
      </w:r>
    </w:p>
    <w:p w14:paraId="1506133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мероприятия, исключающие действие вредных и опасных факторов на машиниста и работающих вблизи людей;</w:t>
      </w:r>
    </w:p>
    <w:p w14:paraId="4AA70896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технических средств по ограничению пути движения или угла поворота машины и средств связи машиниста с работающими (звуковой сигнализации, радио- и телефонной связи) при выполнении машинами работ в условиях ограниченных пространства и обзора рабочей зоны;</w:t>
      </w:r>
    </w:p>
    <w:p w14:paraId="620E0B0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условия установки машины в зоне призмы обрушения на насыпной грунт или специальные конструкции.</w:t>
      </w:r>
    </w:p>
    <w:p w14:paraId="1A837DA7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защиты от поражения электрическим током предусматривают:</w:t>
      </w:r>
    </w:p>
    <w:p w14:paraId="2FC5D83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указания по устройству временных электроустановок, выбору трасс и определению напряжения временных силовых и осветительных электросетей, способа ограждения токоведущих частей и расположению вводно-распределительных систем и приборов;</w:t>
      </w:r>
    </w:p>
    <w:p w14:paraId="03D4FEF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заземление металлических частей электрооборудования и исполнение заземляющих контуров;</w:t>
      </w:r>
    </w:p>
    <w:p w14:paraId="0BCE6AD2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защитные мероприятия при производстве работ в помещениях с повышенной опасностью и особо опасных, а также при выполнении работ в аналогичных условиях вне помещений;</w:t>
      </w:r>
    </w:p>
    <w:p w14:paraId="4A3D1B4F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складирование изделий, материалов, оборудования с помощью грузоподъемных кранов за пределами охранной зоны воздушных линий электропередачи.</w:t>
      </w:r>
    </w:p>
    <w:p w14:paraId="3543685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Опасные зоны должны быть обозначены знаками безопасности и надписями установленной формы.</w:t>
      </w:r>
    </w:p>
    <w:p w14:paraId="5226124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зонам постоянно действующих опасных производственных факторов следует относить зоны:</w:t>
      </w:r>
    </w:p>
    <w:p w14:paraId="32ABF812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вблизи от неизолированных токоведущих частей электроустановок;</w:t>
      </w:r>
    </w:p>
    <w:p w14:paraId="41DB61B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вблизи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неогражденных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перепадов по высоте на 1,3 м и более;</w:t>
      </w:r>
    </w:p>
    <w:p w14:paraId="658676BB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местах, где содержатся вредные вещества в концентрациях, выше предельно допустимых, или воздействует шум интенсивностью, выше предельно допустимой.</w:t>
      </w:r>
    </w:p>
    <w:p w14:paraId="271087E7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зонам потенциально действующих опасных производственных факторов следует относить:</w:t>
      </w:r>
    </w:p>
    <w:p w14:paraId="55E9FA0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участки территории вблизи строящегося здания (сооружения); этажи (ярусы) зданий и сооружений в одной захватке, над которыми происходит монтаж (демонтаж) конструкций или оборудования;</w:t>
      </w:r>
    </w:p>
    <w:p w14:paraId="316CE119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зоны перемещения машин, оборудования или их частей, рабочих органов; места, над которыми происходит перемещение грузов грузоподъемными кранами.</w:t>
      </w:r>
    </w:p>
    <w:p w14:paraId="0FC48DC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границах зон постоянно действующих опасных производственных факторов должны быть установлены в соответствии с ТНПА И НПА в области охраны труда, предохранительные защитные ограждения, а зон потенциально действующих опасных производственных факторов - сигнальные ограждения или знаки безопасности.</w:t>
      </w:r>
    </w:p>
    <w:p w14:paraId="69A288A6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производстве работ в указанных зонах следует осуществлять организационно-технические мероприятия, обеспечивающие безопасность работающих.</w:t>
      </w:r>
    </w:p>
    <w:p w14:paraId="5FE5E428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Проемы, в которые могут упасть работники, надежно закрывают или ограждают и обозначают в соответствии с ТНПА И НПА в области охраны труда.</w:t>
      </w:r>
    </w:p>
    <w:p w14:paraId="0C579D57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Рабочие места и проходы к ним, расположенные на расстоянии менее 2 м от границы перепада по высоте 1,3 м и более, ограждают временными инвентарными ограждениями в соответствии с требованиями ТНПА И НПА в области охраны труда. </w:t>
      </w:r>
    </w:p>
    <w:p w14:paraId="0B11729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невозможности устройства ограждений или в случае кратковременного периода нахождения работников на высоте для закрепления </w:t>
      </w:r>
      <w:r>
        <w:rPr>
          <w:rFonts w:ascii="Times New Roman" w:hAnsi="Times New Roman" w:cs="Times New Roman"/>
          <w:sz w:val="28"/>
          <w:szCs w:val="28"/>
        </w:rPr>
        <w:lastRenderedPageBreak/>
        <w:t>одного или более работников карабином стропа предохранительного пояса устанавливают страховочные канаты в соответствии с ТНПА И НПА в области охраны труда, сети или защитные полотнища.</w:t>
      </w:r>
    </w:p>
    <w:p w14:paraId="15EB3835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Рабочие места, проходы к рабочим местам, настилы лесов и подмостей должны поддерживаться в безопасном состоянии, не загромождаться, периодически в процессе работы и ежедневно после окончания работы </w:t>
      </w:r>
    </w:p>
    <w:p w14:paraId="51FE6CC4" w14:textId="77777777" w:rsidR="00B74CCD" w:rsidRDefault="000736C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очищаться от мусора, в зимнее время – от снега и наледи и при необходимости посыпаться песком.</w:t>
      </w:r>
    </w:p>
    <w:p w14:paraId="4C74518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безопасности к организации производства строительно-монтажных и ремонтно-строительных работ устанавливаются в текстовой части проектов производства работ, технологических карт на выполнение отдельных видов работ, карт технологических процессов, технических решений и организационных мероприятий по обеспечению безопасности труда и санитарно-гигиеническому обеспечению работников, выполняющих эти работы.</w:t>
      </w:r>
    </w:p>
    <w:p w14:paraId="2BB4410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Карты технологического процесса на выполнение отдельных видов работ должны быть привязаны к конкретному объекту строительства (реконструкции, ремонта, реставрации).</w:t>
      </w:r>
    </w:p>
    <w:p w14:paraId="0DAEF978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Работники перед началом работ знакомятся с проектом производства работ под роспись. Все лица, находящиеся на строительной площадке, обязаны носить защитные каски.</w:t>
      </w:r>
    </w:p>
    <w:p w14:paraId="3BE00DE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  <w:lang w:val="be-BY" w:eastAsia="be-BY"/>
        </w:rPr>
      </w:pPr>
      <w:r>
        <w:rPr>
          <w:rFonts w:ascii="Times New Roman" w:hAnsi="Times New Roman" w:cs="Times New Roman"/>
          <w:sz w:val="28"/>
          <w:szCs w:val="28"/>
          <w:lang w:val="be-BY" w:eastAsia="be-BY"/>
        </w:rPr>
        <w:t>Каски предназначены для защиты головы от механических повреждений, атмосферных осадков, поражения электрическим током. Касками обязаны пользоваться все работающие на высоте, в колодцах, туннелях и т.п.</w:t>
      </w:r>
    </w:p>
    <w:p w14:paraId="267EE265" w14:textId="77777777" w:rsidR="00B74CCD" w:rsidRDefault="0007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8"/>
          <w:szCs w:val="28"/>
          <w:lang w:val="be-BY" w:eastAsia="be-BY"/>
        </w:rPr>
      </w:pPr>
      <w:r>
        <w:rPr>
          <w:sz w:val="28"/>
          <w:szCs w:val="28"/>
          <w:lang w:val="be-BY" w:eastAsia="be-BY"/>
        </w:rPr>
        <w:t>Все детали каски не должны иметь острых кромок, краев и выступов.</w:t>
      </w:r>
    </w:p>
    <w:p w14:paraId="07C80AEB" w14:textId="77777777" w:rsidR="00B74CCD" w:rsidRDefault="0007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8"/>
          <w:szCs w:val="28"/>
          <w:lang w:val="be-BY" w:eastAsia="be-BY"/>
        </w:rPr>
      </w:pPr>
      <w:r>
        <w:rPr>
          <w:sz w:val="28"/>
          <w:szCs w:val="28"/>
          <w:lang w:val="be-BY" w:eastAsia="be-BY"/>
        </w:rPr>
        <w:t>Каска должна быть снабжена подбородным ремнем. Материал каски не должен давать искры при ударе по нему металлическим предметом.</w:t>
      </w:r>
    </w:p>
    <w:p w14:paraId="612E16FA" w14:textId="77777777" w:rsidR="00B74CCD" w:rsidRDefault="0007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 w:val="28"/>
          <w:szCs w:val="28"/>
          <w:lang w:val="be-BY" w:eastAsia="be-BY"/>
        </w:rPr>
      </w:pPr>
      <w:r>
        <w:rPr>
          <w:sz w:val="28"/>
          <w:szCs w:val="28"/>
          <w:lang w:val="be-BY" w:eastAsia="be-BY"/>
        </w:rPr>
        <w:t>Наружная поверхность корпуса каски должна быть ровной, гладкой, без трещин и пузырей.</w:t>
      </w:r>
    </w:p>
    <w:p w14:paraId="1E40DC1F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Сосуды, работающие под давлением (компрессорные установки, воздуховоды, ресиверы, баллоны со сжатыми и сжиженными газами и т.п.), должны эксплуатироваться в соответствии с требованиями Правил по обеспечению промышленной безопасности оборудования, работающего под избыточным давлением, работающих под давлением, утвержденных постановлением Министерства по чрезвычайным ситуациям Республики Беларусь от 28 января 2016 г. № 7. </w:t>
      </w:r>
    </w:p>
    <w:p w14:paraId="1373DBE2" w14:textId="77777777" w:rsidR="00B74CCD" w:rsidRDefault="000736C9">
      <w:pPr>
        <w:pStyle w:val="ConsPlusTitle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5.3</w:t>
      </w:r>
      <w:r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Проведение погрузочно-разгрузочных работ</w:t>
      </w:r>
    </w:p>
    <w:p w14:paraId="086DAC31" w14:textId="77777777" w:rsidR="00B74CCD" w:rsidRDefault="00B74CCD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</w:p>
    <w:p w14:paraId="18B80467" w14:textId="77777777" w:rsidR="00B74CCD" w:rsidRDefault="000736C9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Погрузка, разгрузка и размещение грузов производятся в соответствии с требованиями Межотраслевых правил по охране труда при проведении погрузочно-разгрузочных работ, утвержденных постановлением Министерства труда и социальной защиты Республики Беларусь от 26 января 2018 г. № 12.</w:t>
      </w:r>
    </w:p>
    <w:p w14:paraId="35F5C21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Движение транспортных средств в местах производства погрузочно-разгрузочных работ организовывается в соответствии с требованиями Правил дорожного движения, утвержденных Указом Президента Республики Беларусь </w:t>
      </w:r>
    </w:p>
    <w:p w14:paraId="6D835272" w14:textId="77777777" w:rsidR="00B74CCD" w:rsidRDefault="000736C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 28 ноября 2005 г. № 551 «О мерах по повышению безопасности дорожного движения» по транспортно-технологической схеме с установкой соответствующих дорожных знаков, принятых на железнодорожном, водном и воздушном транспорте.</w:t>
      </w:r>
    </w:p>
    <w:p w14:paraId="7814996D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погрузочно-разгрузочным работам относятся: погрузка грузов на транспорт, выгрузка с него, перегрузка с одного вида транспорта на другой, сортировка, перекладка и перемещение грузов внутри крытых и открытых складов.</w:t>
      </w:r>
    </w:p>
    <w:p w14:paraId="7DC40FBC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Приказом директора из числа руководителей и специалистов назначены лица, ответственные за безопасное проведение погрузочно-разгрузочных работ и лица, ответственные за безопасное производство работ кранами. </w:t>
      </w:r>
    </w:p>
    <w:p w14:paraId="7ABF72D8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Лица, ответственные за безопасное проведение погрузочно-разгрузочных работ, проходят в установленном порядке проверку знаний особенностей технологического процесса, требований правил устройства и безопасной эксплуатации подъемно-транспортного оборудования и других НПА, ТНПА, содержащих требования по ОТ при проведении конкретных видов погрузочно-разгрузочных работ. </w:t>
      </w:r>
    </w:p>
    <w:p w14:paraId="02CE5FE7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выполнению погрузочно-разгрузочных и складских работ допускаются лица, прошедшие в установленном порядке медицинский осмотр, обучение, инструктаж и проверку знаний по вопросам ОТ.</w:t>
      </w:r>
    </w:p>
    <w:p w14:paraId="7A1D8845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переноске тяжестей грузчиком (мужчины старше 18 лет) допускается максимальная нагрузка 50 кг. Груз массой более 50 кг должны поднимать и перемещать не менее двух человек (мужчин). </w:t>
      </w:r>
    </w:p>
    <w:p w14:paraId="56C9EBC5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Работники, допущенные к работе с электрооборудованием (электрическими талями, кран-балками и тому подобным оборудованием), должны иметь группу по электробезопасности не ниже II.</w:t>
      </w:r>
    </w:p>
    <w:p w14:paraId="78DFCDA4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Погрузочно-разгрузочные и складские работы должны выполняться преимущественно механизированным способом при помощи грузоподъемных машин и средств механизации. При подъеме и перемещении грузов вручную гигиеническая оценка условий труда должна проводиться в соответствии с требованиями санитарных норм и правил «Гигиеническая классификация условий труда», утвержденных постановлением Министерства здравоохранения Республики Беларусь от 28 декабря 2012 г. № 211.</w:t>
      </w:r>
    </w:p>
    <w:p w14:paraId="3022209C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Складирование грузов производится по технологическим картам с указанием мест и размеров складирования, размеров проходов, проездов и тому подобного, с которыми должны быть под роспись ознакомлены лица, ответственные за безопасное проведение погрузочно-разгрузочных работ, работники, выполняющие погрузочно-разгрузочные и складские работы.</w:t>
      </w:r>
    </w:p>
    <w:p w14:paraId="2541029C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Технологическая карта должна выполняться в виде плана склада, площадки складирования, на котором должны быть обозначены места и размеры штабелей грузов, подъездные пути для автомобильного и железнодорожного транспорта, проходы для работников, крановые рельсовые пути и зоны обслуживания кранами, места установки стреловых самоходных кранов, транспорта под погрузку или разгрузку грузов и так далее.</w:t>
      </w:r>
    </w:p>
    <w:p w14:paraId="2ECA0742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размещении товаров в помещениях размеры отступов должны составлять: от стен помещения - 0,7 м, от приборов отопления - 0,2 - 0,5 м, от источников освещения - 0,5 м, от пола - 0,15 - 0,30 м. Зазоры в штабеле должны быть: между ящиками - 0,02 м, между поддонами и контейнерами - 0,05 - 0,10 м.</w:t>
      </w:r>
    </w:p>
    <w:p w14:paraId="648CF88D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Расстояние между штабелями должно превышать ширину транспортных средств не менее чем на 0,8 м, а при необходимости обеспечения встречного движения – двойную ширину транспорта плюс 1,5 м.</w:t>
      </w:r>
    </w:p>
    <w:p w14:paraId="3564E59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Допускается устанавливать стеллажи или укладывать товары штабелями с отступом от стен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пристенных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колонн, составляющим 0,05 - 0,1 м, в случаях, когда отступы не используются для эвакуации людей.</w:t>
      </w:r>
    </w:p>
    <w:p w14:paraId="4BD316A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Размеры отступов от приборов отопления должны быть увеличены, если этого требуют условия хранения товара.</w:t>
      </w:r>
    </w:p>
    <w:p w14:paraId="45269D0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Стеллажи в помещениях должны быть прочными, устойчивыми и крепиться между собой и к конструкциям зданий. Проходы между стеллажами должны быть шириной не менее 1 м.</w:t>
      </w:r>
    </w:p>
    <w:p w14:paraId="021BCD42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Конструкция стеллажей и деталей их крепления должна обеспечивать их жесткость, прочность, устойчивость, безопасность и удобство выполнения монтажных, ремонтных и погрузочно-разгрузочных работ. Элементы стеллажей не должны иметь острых кромок, углов, поверхностей с неровностями.</w:t>
      </w:r>
    </w:p>
    <w:p w14:paraId="694416A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Стеллажи испытываются один раз в год на нагрузку, соответствующую 1,25 от номинальной. На стеллажах должны быть вывешены таблички с указанием их максимальной грузоподъемности и сроков очередных испытаний.</w:t>
      </w:r>
    </w:p>
    <w:p w14:paraId="43366CF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стеллаж должен иметь инвентарный номер и надписи о предельно допустимой нагрузке на каждой полке. Полки стеллажей должны иметь бортики. Деревянные стеллажи в складских помещениях обрабатываются огнезащитными составами.</w:t>
      </w:r>
    </w:p>
    <w:p w14:paraId="54665F6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допускается загрузка стеллажей свыше предельной нагрузки, на которую они рассчитаны.</w:t>
      </w:r>
    </w:p>
    <w:p w14:paraId="5B8D5D54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укладки (снятия) груза на стеллажах следует применять приставные лестницы или лестницы-стремянки.</w:t>
      </w:r>
    </w:p>
    <w:p w14:paraId="46EE48D5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Загромождать территорию склада пустой тарой не допускается. Ее следует отправлять для хранения на специально отведенные площадки.</w:t>
      </w:r>
    </w:p>
    <w:p w14:paraId="680C8966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погрузочно-разгрузочных площадках расстояния между транспортными средствами для погрузки или разгрузки грузов должны быть не менее: 10 м - в глубину колонны транспортных средств и 1,5 м - по фронту разгрузки; от стенки склада - не менее 0,5 м, от штабеля груза - не менее 1 м.</w:t>
      </w:r>
    </w:p>
    <w:p w14:paraId="66BC8D35" w14:textId="77777777" w:rsidR="00B74CCD" w:rsidRDefault="00B74CCD">
      <w:pPr>
        <w:pStyle w:val="ConsPlusNormal"/>
        <w:widowControl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30093A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5.4 Работы с применением ручных электрических машин и инструмента</w:t>
      </w:r>
    </w:p>
    <w:p w14:paraId="6E5207B3" w14:textId="77777777" w:rsidR="00B74CCD" w:rsidRDefault="000736C9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Ручные электрические машины (далее – электроинструмент) должны соответствовать требованиям Межотраслевой типовой инструкции по охране труда при работе с ручным электрифицированным инструментом, утвержденной постановлением Министерства труда и социальной защиты Республики Беларусь от 27 декабря 2007 г. № 188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b w:val="0"/>
          <w:sz w:val="28"/>
          <w:szCs w:val="28"/>
        </w:rPr>
        <w:t xml:space="preserve"> государственных стандартов на электроинструменты конкретных видов, других ТНПА.</w:t>
      </w:r>
    </w:p>
    <w:p w14:paraId="67BDBACF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типу защиты от поражения электрическим током электроинструмент подразделяется на классы: I, II и III.</w:t>
      </w:r>
    </w:p>
    <w:p w14:paraId="5B0EB93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вспомогательного оборудования (трансформаторов, преобразователей частоты, защитно-отключающих устройств и тому подобного) к электрической сети и отсоединение его от сети должен выполнять электротехнический персонал, имеющий группу по электробезопасности не ниже III, эксплуатирующий эту электрическую сеть.</w:t>
      </w:r>
    </w:p>
    <w:p w14:paraId="15CAAE24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выполнению работ с применением электроинструмента допускаются лица, прошедшие в установленном порядке обучение, инструктаж и проверку знаний по вопросам ОТ, имеющие группу по электробезопасности не ниже II при работе в помещениях с повышенной опасностью поражения электрическим током или вне помещений с электроинструментом класса I и группу по электробезопасности I при работе с электроинструментом класса II и III.</w:t>
      </w:r>
    </w:p>
    <w:p w14:paraId="03CCBA39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работах в особо неблагоприятных условиях должны использоваться ручные светильники напряжением не выше 12 В.</w:t>
      </w:r>
    </w:p>
    <w:p w14:paraId="39E6CDE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источника питания светильников напряжением до 42 В применяются понижающие трансформаторы, машинные преобразователи, генераторы, аккумуляторные батареи. Не допускается использовать для указанных целей автотрансформаторы.</w:t>
      </w:r>
    </w:p>
    <w:p w14:paraId="7F74611F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пользовании электроинструментом, переносными светильниками их кабели (провода) должны по возможности подвешиваться.</w:t>
      </w:r>
    </w:p>
    <w:p w14:paraId="667BFCEF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Непосредственное соприкосновение кабелей (проводов) с горячими, влажными и масляными поверхностями или предметами не допускается.</w:t>
      </w:r>
    </w:p>
    <w:p w14:paraId="79F1D4C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Кабель электроинструмента должен быть защищен от случайного механического повреждения и соприкосновения с горячими, сырыми и масляными поверхностями.</w:t>
      </w:r>
    </w:p>
    <w:p w14:paraId="5F36644F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Выдаваемые и используемые в работе переносные электроинструмент и светильники, вспомогательное оборудование должны проходить проверку и испытания в сроки и объемах, установленных нормами испытания электрооборудования и аппаратов электроустановок.</w:t>
      </w:r>
    </w:p>
    <w:p w14:paraId="745FFEC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поддержания исправного состояния, проведения периодических испытаний и проверок ручных электрических машин, переносных электроинструмента и светильников, вспомогательного оборудования распоряжением директора должен быть назначен ответственный работник, имеющий группу по электробезопасности не ниже III.</w:t>
      </w:r>
    </w:p>
    <w:p w14:paraId="468B7B2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эксплуатации электроинструмент, трансформаторы, преобразователи частоты, кабели-удлинители и тому подобное вспомогательное оборудование подвергают периодической проверке не реже одного раза в 6 месяцев.</w:t>
      </w:r>
    </w:p>
    <w:p w14:paraId="1DD142D4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Электроинструмент хранится в сухом помещении, оборудованном специальными стеллажами, полками, ящиками, обеспечивающими сохранность электроинструмента.</w:t>
      </w:r>
    </w:p>
    <w:p w14:paraId="0F57F93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хранении электроинструмента выполняются требования государственных стандартов и технических условий на конкретные виды </w:t>
      </w:r>
      <w:r>
        <w:rPr>
          <w:rFonts w:ascii="Times New Roman" w:hAnsi="Times New Roman" w:cs="Times New Roman"/>
          <w:sz w:val="28"/>
          <w:szCs w:val="28"/>
        </w:rPr>
        <w:lastRenderedPageBreak/>
        <w:t>электроинструмента, эксплуатационных документов организации - изготовителя электроинструмента.</w:t>
      </w:r>
    </w:p>
    <w:p w14:paraId="4D17F16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допускается складировать электроинструмент без упаковки в два и более ряда.</w:t>
      </w:r>
    </w:p>
    <w:p w14:paraId="3324F4AD" w14:textId="77777777" w:rsidR="00B74CCD" w:rsidRDefault="00B74CCD">
      <w:pPr>
        <w:autoSpaceDE w:val="0"/>
        <w:autoSpaceDN w:val="0"/>
        <w:adjustRightInd w:val="0"/>
        <w:ind w:firstLine="709"/>
        <w:jc w:val="both"/>
        <w:rPr>
          <w:bCs/>
          <w:iCs/>
          <w:sz w:val="28"/>
          <w:szCs w:val="28"/>
        </w:rPr>
      </w:pPr>
    </w:p>
    <w:p w14:paraId="62735B56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Работа на высоте, с лестниц и стремянок</w:t>
      </w:r>
    </w:p>
    <w:p w14:paraId="5B3623A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выполнению работ на высоте допускаются лица, прошедшие медицинский осмотр без противопоказаний к выполнению работ на высоте, имеющие профессиональные навыки, прошедшие в установленном порядке обучение безопасным методам и приемам работ, инструктажи и проверку знаний по вопросам ОТ и получившие соответствующее удостоверение.</w:t>
      </w:r>
    </w:p>
    <w:p w14:paraId="7046EA4C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работ на высоте должны соблюдаться требования Правил ОТ при работе на высоте, утвержденные постановлением Министерства труда Республики Беларусь от 28 апреля 2001 г. № 52.</w:t>
      </w:r>
    </w:p>
    <w:p w14:paraId="42DAB597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Рабочие места и проходы к ним, расположенные на высоте более 1,3 м и расстоянии менее 2 м от границы перепада по высоте ограждаются временными инвентарными ограждениями в соответствии с ТНПА.</w:t>
      </w:r>
    </w:p>
    <w:p w14:paraId="53BF8D8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невозможности применения защитных ограждений или в случае кратковременного периода нахождения работников допускается производство работ с применением предохранительного пояса.</w:t>
      </w:r>
    </w:p>
    <w:p w14:paraId="39DB02F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Средства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подмащивания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рабочий настил которых расположен на высоте 1,3 м и более от поверхности земли или перекрытия, оборудуются перильным и бортовым ограждением. Высоту ограждения указывают в стандартах на средства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подмащивания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конкретного типа.</w:t>
      </w:r>
    </w:p>
    <w:p w14:paraId="6ADBED94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применении лестниц и стремянок до начала работы необходимо убедиться в исправности и устойчивости лестницы, при этом необходимо убедиться путем осмотра и опробования в том, что лестница не может соскользнуть с места или быть случайно сдвинута.</w:t>
      </w:r>
    </w:p>
    <w:p w14:paraId="769343D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приставных лестницах и стремянках указываются инвентарный номер; дата следующего испытания; принадлежность цеху (участку и тому подобное): у деревянных и металлических – на тетивах, у веревочных – на прикрепленных к ним бирках.</w:t>
      </w:r>
    </w:p>
    <w:p w14:paraId="03C13B0D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эксплуатацией приставные лестницы испытываются статической нагрузкой 1200 Н (120 кгс), приложенной к одной из ступеней в середине пролета лестницы, находящейся в эксплуатационном положении. В процессе эксплуатации деревянные (веревочные и пластмассовые) лестницы подвергаются испытанию один раз в полгода, а металлические – один раз в год.</w:t>
      </w:r>
    </w:p>
    <w:p w14:paraId="2801FDA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результаты периодических испытаний лестниц и стремянок фиксируются в журнале учета и испытаний лестниц.</w:t>
      </w:r>
    </w:p>
    <w:p w14:paraId="70C31CD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Приставные лестницы и стремянки должны соответствовать требованиям ТНПА.</w:t>
      </w:r>
    </w:p>
    <w:p w14:paraId="25EAC4B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Леса и подмости должны соответствовать требованиям ГОСТ 24258-88 «Средства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подмащивания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Общие технические условия», утвержденного постановлением Государственного строительного комитета СССР от 28 ноября </w:t>
      </w:r>
      <w:r>
        <w:rPr>
          <w:rFonts w:ascii="Times New Roman" w:hAnsi="Times New Roman" w:cs="Times New Roman"/>
          <w:sz w:val="28"/>
          <w:szCs w:val="28"/>
        </w:rPr>
        <w:lastRenderedPageBreak/>
        <w:t>1988 г. № 237, и ГОСТ 27321-2018 «Леса стоечные приставные для строительно-монтажных работ. Технические условия».</w:t>
      </w:r>
    </w:p>
    <w:p w14:paraId="542D6B9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Леса, подмости и другие приспособления для выполнения работ на высоте должны быть изготовлены по типовым проектам и взяты организацией на инвентарный учет. </w:t>
      </w:r>
    </w:p>
    <w:p w14:paraId="7CA479B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инвентарные леса и подмости должен иметься паспорт организации-изготовителя.</w:t>
      </w:r>
    </w:p>
    <w:p w14:paraId="6DD2E9C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 неинвентарных лесов допускается в исключительных случаях, и их сооружение должно производиться по индивидуальному проекту с расчетами всех основных элементов на прочность, а лесов в целом – на устойчивость. Проект должен быть завизирован работником службы ОТ организации, утвержден руководителем организации.</w:t>
      </w:r>
    </w:p>
    <w:p w14:paraId="7EAA98B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Подмости и леса высотой до 4 м допускаются к эксплуатации после их приемки руководителем работ или мастером с записью в журнале приемки и осмотра лесов и подмостей.</w:t>
      </w:r>
    </w:p>
    <w:p w14:paraId="7B3B038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приемке лесов и подмостей проверяются: наличие связей и креплений, обеспечивающих устойчивость, прочность узлов крепления отдельных элементов; исправность рабочих настилов и ограждений; вертикальность стоек; надежность опорных площадок и наличие заземления (для металлических лесов).</w:t>
      </w:r>
    </w:p>
    <w:p w14:paraId="1AED48D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Кривизна стоек должна быть не более 1,5 мм на 1 м длины.</w:t>
      </w:r>
    </w:p>
    <w:p w14:paraId="63A72494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Леса высотой более 4 м допускаются к эксплуатации только после приемки их комиссией с оформлением акта.</w:t>
      </w:r>
    </w:p>
    <w:p w14:paraId="5AA30627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 приемки лесов утверждается директором организации, принимающей леса в эксплуатацию. Допускается утверждение акта приемки лесов, сооружаемых подрядной организацией для своих нужд, начальником участка (цеха) этой организации. </w:t>
      </w:r>
    </w:p>
    <w:p w14:paraId="530BCB28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утверждения акта работа с лесов не допускается.</w:t>
      </w:r>
    </w:p>
    <w:p w14:paraId="12D9CBE2" w14:textId="77777777" w:rsidR="00B74CCD" w:rsidRDefault="00B74CCD">
      <w:pPr>
        <w:pStyle w:val="ConsPlusNormal"/>
        <w:widowControl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4B1E8C9" w14:textId="77777777" w:rsidR="00B74CCD" w:rsidRDefault="000736C9">
      <w:pPr>
        <w:pStyle w:val="a7"/>
        <w:spacing w:before="0"/>
        <w:ind w:firstLine="709"/>
        <w:rPr>
          <w:b/>
          <w:color w:val="auto"/>
          <w:szCs w:val="28"/>
        </w:rPr>
      </w:pPr>
      <w:r>
        <w:rPr>
          <w:b/>
          <w:color w:val="auto"/>
          <w:szCs w:val="28"/>
        </w:rPr>
        <w:t>5.6 Работы с повышенной опасностью, выполняемые по наряду-допуску</w:t>
      </w:r>
    </w:p>
    <w:p w14:paraId="37D40175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организации установлены виды деятельности, составлен Перечень работ с повышенной опасностью, составлен Перечень мест (условий) производства и видов работ, требующих осуществления специальных организационных и технических мероприятий, а также постоянного контроля за их производством на выполнение которых необходимо выдавать наряд-допуск.</w:t>
      </w:r>
    </w:p>
    <w:p w14:paraId="1BB3B034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наряду-допуску при необходимости прилагаются эскизы защитных устройств и приспособлений, схемы расстановки постов оцепления, установки знаков и плакатов безопасности и тому подобное.</w:t>
      </w:r>
    </w:p>
    <w:p w14:paraId="6F9A86A6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работ в охранных зонах сооружений или коммуникаций наряд-допуск выдается при наличии письменного разрешения организации, эксплуатирующей данное сооружение или коммуникацию.</w:t>
      </w:r>
    </w:p>
    <w:p w14:paraId="67F15045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Наряд-допуск выдается на срок, необходимый для выполнения заданного объема работ, если иное не предусмотрено НПА, регламентирующими требования безопасности при выполнении конкретного вида работы с </w:t>
      </w:r>
      <w:r>
        <w:rPr>
          <w:rFonts w:ascii="Times New Roman" w:hAnsi="Times New Roman" w:cs="Times New Roman"/>
          <w:sz w:val="28"/>
          <w:szCs w:val="28"/>
        </w:rPr>
        <w:lastRenderedPageBreak/>
        <w:t>повышенной опасностью. При возникновении в процессе работ опасных производственных факторов, не предусмотренных нарядом-допуском, работы прекращаются, наряд-допуск аннулируется, возобновление работ производится после выдачи нового наряда-допуска.</w:t>
      </w:r>
    </w:p>
    <w:p w14:paraId="19CCF8D7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исключительных случаях с целью устранения угрозы жизни людей, предупреждения аварии или ликвидации последствий ее и стихийного бедствия работы с повышенной опасностью на их начальной стадии могут быть начаты без оформления наряда-допуска, но с обязательным соблюдением комплекса мер по обеспечению безопасности работников и под непосредственным руководством ответственного должностного лица.</w:t>
      </w:r>
    </w:p>
    <w:p w14:paraId="01D6E0A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эти работы принимают затяжной характер, оформление наряда-допуска производится в обязательном порядке.</w:t>
      </w:r>
    </w:p>
    <w:p w14:paraId="0CC7F9EF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Оформляется наряд-допуск в двух экземплярах. Первый экземпляр находится у должностного лица, выдавшего наряд-допуск, второй – у руководителя работ. Перечень должностных лиц, имеющих право выдачи наряда-допуска, утверждается директором. </w:t>
      </w:r>
    </w:p>
    <w:p w14:paraId="3E7A03C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Наряд-допуск определяет место (места) проведения работ с повышенной опасностью, их содержание, условия безопасного выполнения, время начала и окончания работ, состав бригады или лиц, выполняющих работы, ответственных лиц при выполнении этих работ. </w:t>
      </w:r>
    </w:p>
    <w:p w14:paraId="349DB18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производстве работ на территории других организаций (СП) наряд-допуск оформляется в трех экземплярах – третий экземпляр выдается ответственному лицу организации, на территории которой производятся работы.</w:t>
      </w:r>
    </w:p>
    <w:p w14:paraId="7C845B7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допуском к работе ответственный руководитель работ знакомит работников с мероприятиями по безопасному производству работ, проводит целевой инструктаж с записью в наряде-допуске.</w:t>
      </w:r>
    </w:p>
    <w:p w14:paraId="72377CF9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Ответственный руководитель работ осуществляет контроль за выполнением предусмотренных в наряде-допуске мероприятий по обеспечению безопасного производства работ.</w:t>
      </w:r>
    </w:p>
    <w:p w14:paraId="792FA32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возникновении опасности для жизни и здоровья работников уполномоченное должностное лицо работодателя, осуществляющее руководство работами, принимает меры по устранению этой опасности, при необходимости прекращает работы и обеспечивает эвакуацию работников из опасной зоны.</w:t>
      </w:r>
    </w:p>
    <w:p w14:paraId="6E11E325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Работники, обнаружившие нарушения требований по ОТ, а также ситуации, которые создают угрозу здоровью и жизни для работников и окружающих людей, обязаны немедленно сообщить об этом своему непосредственному руководителю, а в случае его отсутствия – вышестоящему руководителю.</w:t>
      </w:r>
    </w:p>
    <w:p w14:paraId="7863C86D" w14:textId="77777777" w:rsidR="00B74CCD" w:rsidRDefault="00B74CCD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C051D4" w14:textId="77777777" w:rsidR="00B74CCD" w:rsidRDefault="000736C9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5.7 Проведение огневых работ</w:t>
      </w:r>
    </w:p>
    <w:p w14:paraId="2493513B" w14:textId="77777777" w:rsidR="00B74CCD" w:rsidRDefault="000736C9">
      <w:pPr>
        <w:pStyle w:val="af3"/>
        <w:tabs>
          <w:tab w:val="clear" w:pos="454"/>
        </w:tabs>
        <w:spacing w:after="0" w:line="24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Все огневые работы следует выполнять в соответствии с требованиями 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>ТНПА И НПА в области охраны труда</w:t>
      </w:r>
      <w:r>
        <w:rPr>
          <w:rFonts w:ascii="Times New Roman" w:hAnsi="Times New Roman" w:cs="Times New Roman"/>
          <w:color w:val="auto"/>
          <w:sz w:val="28"/>
          <w:szCs w:val="28"/>
        </w:rPr>
        <w:t>, санитарных правил и других ТНПА.</w:t>
      </w:r>
    </w:p>
    <w:p w14:paraId="2EB4047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огневым относятся работы, связанные с применением открытого огня, искрообразованием (электросварка, газосварка,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бензорезка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работы с </w:t>
      </w:r>
      <w:r>
        <w:rPr>
          <w:rFonts w:ascii="Times New Roman" w:hAnsi="Times New Roman" w:cs="Times New Roman"/>
          <w:sz w:val="28"/>
          <w:szCs w:val="28"/>
        </w:rPr>
        <w:lastRenderedPageBreak/>
        <w:t>использованием паяльных ламп, варка битума и другие работы с выделением искр).</w:t>
      </w:r>
    </w:p>
    <w:p w14:paraId="06A90402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Огневые работы, выполняемые на временных местах, разрешается проводить при наличии оформленного наряда-допуска, выданного в установленном порядке.</w:t>
      </w:r>
    </w:p>
    <w:p w14:paraId="7E1AF0A5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Постоянные места для проведения огневых работ оборудуются в соответствии с нормами и правилами пожарной, технической безопасности,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промсанитарии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определяются приказом по организации.</w:t>
      </w:r>
    </w:p>
    <w:p w14:paraId="1537F15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проведение огневых работ в производственных помещениях категории «Д», на стройках, где отсутствуют горючие вещества и материалы, наряд-допуск может не оформляться.</w:t>
      </w:r>
    </w:p>
    <w:p w14:paraId="28CEE142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Допуск на проведение огневых работ осуществляет лицо, ответственное за проведение огневых работ, после приемки оборудования и места производства работ, при положительных результатах состояния воздушной среды и разрешения руководителя СП.</w:t>
      </w:r>
    </w:p>
    <w:p w14:paraId="7D273897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Место проведения огневых работ должно быть обеспечено средствами пожаротушения, указанными в наряде-допуске.</w:t>
      </w:r>
    </w:p>
    <w:p w14:paraId="313C34ED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В период проведения огневых работ должен быть организован контроль за состоянием воздушной среды:</w:t>
      </w:r>
    </w:p>
    <w:p w14:paraId="0E33CD03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периодически, если это предусмотрено нарядом-допуском;</w:t>
      </w:r>
    </w:p>
    <w:p w14:paraId="15A635DD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после установления перерывов в работе;</w:t>
      </w:r>
    </w:p>
    <w:p w14:paraId="0E6A6426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при появлении на месте проведения огневых работ признаков загазованности, запыленности.</w:t>
      </w:r>
    </w:p>
    <w:p w14:paraId="491F3A63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При проведении огневых работ исполнители и ответственный должны использовать средства защиты глаз от светоизлучения.</w:t>
      </w:r>
    </w:p>
    <w:p w14:paraId="597DFD57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Огневые работы должны быть немедленно прекращены при обнаружении несоблюдения мер безопасности, предусмотренных нарядом-допуском и специальных требований на виды огневых работ, возникновении опасной ситуации, по требованию контролирующих служб организации, органов надзора.</w:t>
      </w:r>
    </w:p>
    <w:p w14:paraId="5CAC8A55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Проводить огневые работы запрещается:</w:t>
      </w:r>
    </w:p>
    <w:p w14:paraId="591A604A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при неисправных средствах проведения работ;</w:t>
      </w:r>
    </w:p>
    <w:p w14:paraId="18189A24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на свежеокрашенных поверхностях оборудования, конструкций;</w:t>
      </w:r>
    </w:p>
    <w:p w14:paraId="16D26414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на аппаратах, коммуникациях, заполненных горючими и токсичными веществами, находящихся под давлением или под электрическим напряжением;</w:t>
      </w:r>
    </w:p>
    <w:p w14:paraId="21EEECAE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при отсутствии на месте проведения средств пожаротушения.</w:t>
      </w:r>
    </w:p>
    <w:p w14:paraId="0AA249B4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Во время проведения огневых работ запрещается:</w:t>
      </w:r>
    </w:p>
    <w:p w14:paraId="7296D75B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проведение окрасочных работ;</w:t>
      </w:r>
    </w:p>
    <w:p w14:paraId="0C461028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осуществлять технологические операции с разгерметизацией оборудования, содержащего взрывопожароопасные и токсичные вещества;</w:t>
      </w:r>
    </w:p>
    <w:p w14:paraId="64E6A0BF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выполнение операций по сливу и наливу горючих жидкостей в резервуарах, расположенных в одном обваловании;</w:t>
      </w:r>
    </w:p>
    <w:p w14:paraId="728703EF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проведение других мероприятий, которые могут привести к возникновению взрывов и пожаров из-за загазованности или запыленности мест, где проводятся огневые работы.</w:t>
      </w:r>
    </w:p>
    <w:p w14:paraId="60046049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lastRenderedPageBreak/>
        <w:t>Наряд-допуск и распоряжение на подготовительные работы должны храниться в подразделении не менее одного месяца.</w:t>
      </w:r>
    </w:p>
    <w:p w14:paraId="78CA1E66" w14:textId="77777777" w:rsidR="00B74CCD" w:rsidRDefault="000736C9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Если огневые работы не закончены в течение одной смены, наряд-допуск при неизмененных условиях производства работ продлевается на каждую последующую смену. О продлении наряда-допуска уведомляются пожарная охрана, ИОТ.</w:t>
      </w:r>
    </w:p>
    <w:p w14:paraId="6DEFAF4A" w14:textId="77777777" w:rsidR="00B74CCD" w:rsidRDefault="00B74CCD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A9D46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5.8. Санитарно-технические работы</w:t>
      </w:r>
    </w:p>
    <w:p w14:paraId="1F35CDE6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внутреннего холодного водоснабжения должны обеспечивать бесперебойную подачу воды к санитарно-техническим приборам, водоразборной арматуре, пожарным кранам и технологическому оборудованию в течение всего периода эксплуатации данного водопровода. В зданиях, оборудованных скрытой электропроводкой, металлические санитарные приборы должны быть заземлены. Все трубопроводы (и устройства на них) систем внутренней канализации и водостоков должны быть доступны для монтажа, демонтажа и эксплуатации. В помещениях, где проходят канализационные сети и установлены санитарные приборы, температура воздуха должна быть не ниже 5 °С. При подземной прокладке трубы должны быть расположены ниже глубины промерзания грунта. Системы внутренних водостоков должны обеспечивать бесперебойный и быстрый отвод воды</w:t>
      </w:r>
    </w:p>
    <w:p w14:paraId="74A27F6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горячего водоснабжения должна эксплуатироваться с соблюдением следующих требований: — трубопроводы и их соединения, стояки, подводки к арматуре должны быть герметичны и не иметь утечек; — водоразборная арматура, пожарные краны, запорно-регулирующая арматура оборудования и трубопроводов должны быть технически исправны; — температура и качество воды, подаваемой потребителям, должны соответствовать проектным параметрам; — уровень шума от работы системы горячего водоснабжения не должен превышать установленного санитарными нормами и правилами. Для уменьшения уровня шума от работы системы горячего водоснабжения необходимо: — устранять причины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шумообразования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(производить балансировку насосов, двигателей, закреплять клапаны и прокладки в арматуре и т. д.); — выполнять звукоизоляцию и виброизоляцию трубопроводов, насосных агрегатов, арматуры (путем установки прокладок, гибких вставок, амортизаторов) и помещений, в которых они установлены. Теплообменники горячего водоснабжения в индивидуальном тепловом пункте должны быть укомплектованы контрольно-измерительными приборами и обязательно оборудованы регуляторами температуры для предотвращения повышения температуры подогреваемой воды. Действие автоматических регуляторов температуры и давления следует проверять не реже 1 раза в месяц (в случае частого попадания в регуляторы посторонних предметов необходимо установить на подводящих трубопроводах фильтры). </w:t>
      </w:r>
    </w:p>
    <w:p w14:paraId="102ABC49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холодного водоснабжения в процессе эксплуатации должна обеспечивать бесперебойную подачу воды к санитарно-техническим приборам, водоразборной арматуре, технологическому оборудованию, пожарным кранам. Качество воды должно соответствовать требованиям санитарных норм и правил.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Система холодного водоснабжения при эксплуатации не должна создавать сверхнормативных шумов и вибрации. Трубопроводы системы холодного водоснабжения и их соединения должны быть герметичны, защищены от конденсационной влаги и не иметь коррозии. Помещение водомерного узла здания должно иметь освещение, параметры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температурновлажностного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режима и приточно-вытяжную вентиляцию согласно проектной документации, поддерживаться в чистоте и быть доступным для осмотра и снятия показания водомера. Запрещается вход в помещение водомерного узла посторонних лиц. </w:t>
      </w:r>
    </w:p>
    <w:p w14:paraId="14753C0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канализации должна эксплуатироваться с соблюдением следующих требований: </w:t>
      </w:r>
    </w:p>
    <w:p w14:paraId="1F6F872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трубопроводы и их соединения должны быть герметичны; </w:t>
      </w:r>
    </w:p>
    <w:p w14:paraId="50DB4E4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гидравлические затворы санитарных приборов не должны иметь дефектов; </w:t>
      </w:r>
    </w:p>
    <w:p w14:paraId="07A84A8E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санитарные приборы, ревизии, прочистки и трапы, арматура должны быть технически исправны. </w:t>
      </w:r>
    </w:p>
    <w:p w14:paraId="6B2F516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допускается эксплуатация систем канализации зданий в случаях: </w:t>
      </w:r>
    </w:p>
    <w:p w14:paraId="2500726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отсутствия или установленных негерметичных крышек ревизий и прочисток; </w:t>
      </w:r>
    </w:p>
    <w:p w14:paraId="0340D696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отсутствия или неисправности вентиляции канализационной сети; — ослаблений уплотнения стыков (раструбов) труб;</w:t>
      </w:r>
    </w:p>
    <w:p w14:paraId="78FA5996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наличия пробоин и трещин в трубопроводах и гидравлических затворах (сифонах); </w:t>
      </w:r>
    </w:p>
    <w:p w14:paraId="227A1BE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образование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контруклонов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трубопроводов; </w:t>
      </w:r>
    </w:p>
    <w:p w14:paraId="1260E685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просадки канализационных трубопроводов и выпусков в дворовую канализационную сеть; </w:t>
      </w:r>
    </w:p>
    <w:p w14:paraId="6288D566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образования конденсата на поверхности трубопроводов канализации; </w:t>
      </w:r>
    </w:p>
    <w:p w14:paraId="560D5EB0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обмерзания оголовков канализационных вытяжек.</w:t>
      </w:r>
    </w:p>
    <w:p w14:paraId="775755FE" w14:textId="77777777" w:rsidR="00B74CCD" w:rsidRDefault="00B74CCD">
      <w:pPr>
        <w:pStyle w:val="ConsPlusNormal"/>
        <w:widowControl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eastAsia="zh-CN"/>
        </w:rPr>
      </w:pPr>
    </w:p>
    <w:p w14:paraId="6BC89741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eastAsia="zh-CN"/>
        </w:rPr>
        <w:t>5.9. Вентиляция и кондиционирование</w:t>
      </w:r>
    </w:p>
    <w:p w14:paraId="41E00482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Эксплуатация теплоиспользующих установок и тепловых сетей зданий организаций должна осуществляться в соответствии с требованиями Правил технической эксплуатации теплоиспользующих установок и тепловых сетей потребителей и Правил техники безопасности при эксплуатации теплоиспользующих установок и тепловых сетей потребителей, утвержденных постановлением Министерства энергетики Республики Беларусь от 11 августа 2003 г. N 31 (Национальный реестр правовых актов Республики Беларусь, 2003 г., N 109, 8/10012), иных нормативных правовых актов, в том числе технических нормативных правовых актов.</w:t>
      </w:r>
    </w:p>
    <w:p w14:paraId="01C34E2C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Системы отопления, вентиляции и кондиционирования должны обеспечивать:</w:t>
      </w:r>
    </w:p>
    <w:p w14:paraId="56B81D3A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параметры микроклимата воздушной среды в соответствии с санитарными правилами и нормами "Гигиенические требования к микроклимату производственных помещений" N 9-80-98, утвержденными постановлением Главного государственного санитарного врача Республики Беларусь от 25 марта 1999 г. N 12 "О введении в действие санитарных правил и норм";</w:t>
      </w:r>
    </w:p>
    <w:p w14:paraId="0112DE38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 вредных веществ в воздухе рабочей зоны не выше предельно допустимых концентраций, регламентированных ГОСТ 12.1.005, Санитарными нормами, правилами и гигиеническими нормативами "Перечень регламентированных в воздухе рабочей зоны вредных веществ", утвержденными постановлением Министерства здравоохранения Республики Беларусь от 31 декабря 2008 г. N 240 (далее - Перечень регламентированных в воздухе рабочей зоны вредных веществ).</w:t>
      </w:r>
    </w:p>
    <w:p w14:paraId="7B5A485F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Все производственные и вспомогательные помещения должны быть оборудованы соответствующей системой вентиляции. Применение системы вентиляции обосновывается расчетом, подтверждающим обеспечение воздухообмена, температуры и состояния воздушной среды.</w:t>
      </w:r>
    </w:p>
    <w:p w14:paraId="1B3AF60E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При работе внутри сосудов, специальных машин, цистерн устройство вентиляции предусматривается технологическим процессом с указанием способов и типов вентиляции.</w:t>
      </w:r>
    </w:p>
    <w:p w14:paraId="6FC0C811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Системы вентиляции, кондиционирования воздуха и воздушного отопления производственных, административных, бытовых и общественных зданий и сооружений должны соответствовать требованиям ТНПА И НПА в области охраны труда.</w:t>
      </w:r>
    </w:p>
    <w:p w14:paraId="06BADC07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Агрегаты воздушно-отопительные, отопительно-вентиляционные, вентиляционно-приточные, аэроионизаторы, воздухонагреватели, воздухоохладители, вентиляторы, кондиционеры, озонаторы и иное оборудование для кондиционирования воздуха и вентиляции должны соответствовать требованиям ТНПА И НПА в области охраны труда.</w:t>
      </w:r>
    </w:p>
    <w:p w14:paraId="4881C4D7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Вновь оборудованные, после реконструкции или капитального ремонта вентиляционные установки вводятся в эксплуатацию в порядке согласно требованиям ГОСТ 12.4.021, иных технических нормативных правовых актов.</w:t>
      </w:r>
    </w:p>
    <w:p w14:paraId="01FAFD9B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Вентиляционные системы должны иметь инструкции по эксплуатации, соответствующие межгосударственному стандарту ГОСТ 2.601-2006 "Единая система конструкторской документации. Эксплуатационные документы", введенному в действие в качестве государственного стандарта Республики Беларусь постановлением Государственного комитета по стандартизации Республики Беларусь от 29 августа 2006 г. N 39 "Об утверждении, введении в действие и отмене технических нормативных правовых актов в области технического нормирования и стандартизации, общегосударственного классификатора Республики Беларусь и рекомендаций по межгосударственной стандартизации", иные эксплуатационные документы организаций-изготовителей.</w:t>
      </w:r>
    </w:p>
    <w:p w14:paraId="1537953B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ввода в эксплуатацию оборудования для кондиционирования воздуха и вентиляции осуществляется контроль воздушной среды обслуживаемого помещения на соответствие санитарным нормам, правилам и гигиеническим </w:t>
      </w:r>
    </w:p>
    <w:p w14:paraId="253671C1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нормативам, а также контроль рассеивания в атмосферном воздухе вредных веществ, содержащихся в выбросах.</w:t>
      </w:r>
    </w:p>
    <w:p w14:paraId="1BB60306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Эксплуатация и техническое обслуживание систем вентиляции, кондиционирования воздуха и воздушного отопления осуществляются на основании локальных нормативных правовых актов, разработанных в </w:t>
      </w:r>
      <w:r>
        <w:rPr>
          <w:sz w:val="28"/>
          <w:szCs w:val="28"/>
        </w:rPr>
        <w:lastRenderedPageBreak/>
        <w:t xml:space="preserve">организации, с указанием сроков чистки воздуховодов, вентиляторов, </w:t>
      </w:r>
      <w:proofErr w:type="spellStart"/>
      <w:r>
        <w:rPr>
          <w:sz w:val="28"/>
          <w:szCs w:val="28"/>
        </w:rPr>
        <w:t>пылеочистных</w:t>
      </w:r>
      <w:proofErr w:type="spellEnd"/>
      <w:r>
        <w:rPr>
          <w:sz w:val="28"/>
          <w:szCs w:val="28"/>
        </w:rPr>
        <w:t xml:space="preserve"> и газоочистных устройств, а также сроков проведения планово-предупредительного ремонта (далее - ППР).</w:t>
      </w:r>
    </w:p>
    <w:p w14:paraId="5E916023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Действующие вентиляционные системы должны подвергаться техническим и гигиеническим испытаниям в соответствии с эксплуатационными документами организаций-изготовителей, техническими нормативными правовыми актами, но не реже 1 раза в 3 года.</w:t>
      </w:r>
    </w:p>
    <w:p w14:paraId="4DFD0DEC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Производственные участки, технологические процессы на которых сопровождаются выделением пыли, газа и пара, размещают в изолированных от общего помещения отделениях, оборудованных соответствующей вентиляцией. Места образования пыли, газа и пара оборудуются местной вытяжной вентиляцией.</w:t>
      </w:r>
    </w:p>
    <w:p w14:paraId="70331D5A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Объединение в общую вытяжную установку отсосов пыли и легкоконденсирующихся паров, а также веществ, при взаимодействии которых могут образоваться вредные смеси или химические соединения, запрещается.</w:t>
      </w:r>
    </w:p>
    <w:p w14:paraId="56EA0A4D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Системы местных отсосов и общеобменной вентиляции должны быть раздельными.</w:t>
      </w:r>
    </w:p>
    <w:p w14:paraId="532F6EB8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При изменении технологического процесса, перестановке оборудования имеющиеся на участке вентиляционные установки приводятся в соответствие с новыми условиями.</w:t>
      </w:r>
    </w:p>
    <w:p w14:paraId="3C9A42C4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Ворота и двери оборудуются надежными устройствами для фиксации их в закрытом и открытом положениях.</w:t>
      </w:r>
    </w:p>
    <w:p w14:paraId="61FDDF93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Наружные ворота оборудуются воздушно-тепловыми завесами, постоянно действующими в холодный период года.</w:t>
      </w:r>
    </w:p>
    <w:p w14:paraId="2F7BBB6E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Рамы окон, форточки, фрамуги, световые фонари, двери и тамбуры к ним, устройства тепловых завес и тенты содержатся в исправном состоянии.</w:t>
      </w:r>
    </w:p>
    <w:p w14:paraId="036967FC" w14:textId="77777777" w:rsidR="00B74CCD" w:rsidRDefault="000736C9">
      <w:pPr>
        <w:pStyle w:val="p-normal"/>
        <w:shd w:val="clear" w:color="auto" w:fill="FFFFFF"/>
        <w:spacing w:before="0" w:beforeAutospacing="0" w:after="0" w:afterAutospacing="0"/>
        <w:ind w:firstLine="450"/>
        <w:jc w:val="both"/>
        <w:rPr>
          <w:sz w:val="28"/>
          <w:szCs w:val="28"/>
        </w:rPr>
      </w:pPr>
      <w:r>
        <w:rPr>
          <w:sz w:val="28"/>
          <w:szCs w:val="28"/>
        </w:rPr>
        <w:t>Вентиляционные установки, регулирующая и запорная аппаратура систем отопления устанавливаются в местах, легко доступных для обслуживания.</w:t>
      </w:r>
    </w:p>
    <w:p w14:paraId="550EDF3E" w14:textId="77777777" w:rsidR="00B74CCD" w:rsidRDefault="00B74CCD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6C2F3A" w14:textId="77777777" w:rsidR="00B74CCD" w:rsidRDefault="000736C9">
      <w:pPr>
        <w:pStyle w:val="21"/>
        <w:ind w:firstLine="709"/>
        <w:rPr>
          <w:b/>
          <w:bCs/>
          <w:iCs/>
          <w:szCs w:val="28"/>
        </w:rPr>
      </w:pPr>
      <w:r>
        <w:rPr>
          <w:b/>
          <w:bCs/>
          <w:iCs/>
          <w:szCs w:val="28"/>
          <w:lang w:val="ru-RU"/>
        </w:rPr>
        <w:t>5</w:t>
      </w:r>
      <w:r>
        <w:rPr>
          <w:b/>
          <w:bCs/>
          <w:iCs/>
          <w:szCs w:val="28"/>
        </w:rPr>
        <w:t>.</w:t>
      </w:r>
      <w:r>
        <w:rPr>
          <w:b/>
          <w:bCs/>
          <w:iCs/>
          <w:szCs w:val="28"/>
          <w:lang w:val="ru-RU"/>
        </w:rPr>
        <w:t>10</w:t>
      </w:r>
      <w:r>
        <w:rPr>
          <w:b/>
          <w:bCs/>
          <w:iCs/>
          <w:szCs w:val="28"/>
        </w:rPr>
        <w:t xml:space="preserve"> Работа с персональными компьютерами</w:t>
      </w:r>
    </w:p>
    <w:p w14:paraId="619A996A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труда работников, занятых на работах с компьютерами, должны соответствовать требованиям:</w:t>
      </w:r>
    </w:p>
    <w:p w14:paraId="7FB5B023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ТКП 181-2009 (02230) «Правила технической эксплуатации электроустановок потребителей», утвержден и введен в действие постановлением Министерства энергетики Республики Беларусь от 20 мая 2009 г. № 16;</w:t>
      </w:r>
    </w:p>
    <w:p w14:paraId="7924E9A2" w14:textId="77777777" w:rsidR="00B74CCD" w:rsidRDefault="000736C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других НПА, ТНПА.</w:t>
      </w:r>
    </w:p>
    <w:p w14:paraId="2025A3CA" w14:textId="77777777" w:rsidR="00B74CCD" w:rsidRDefault="000736C9">
      <w:pPr>
        <w:shd w:val="clear" w:color="auto" w:fill="FFFFFF"/>
        <w:tabs>
          <w:tab w:val="left" w:pos="1260"/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непосредственной работе с </w:t>
      </w:r>
      <w:proofErr w:type="spellStart"/>
      <w:r>
        <w:rPr>
          <w:sz w:val="28"/>
          <w:szCs w:val="28"/>
        </w:rPr>
        <w:t>видеодисплейными</w:t>
      </w:r>
      <w:proofErr w:type="spellEnd"/>
      <w:r>
        <w:rPr>
          <w:sz w:val="28"/>
          <w:szCs w:val="28"/>
        </w:rPr>
        <w:t xml:space="preserve"> терминалами (далее – ВДТ), электронно-вычислительными машинами (далее – ЭВМ), персональными электронно-вычислительным машинами (далее – ПЭВМ), допускаются лица, не имеющие медицинских противопоказаний.</w:t>
      </w:r>
    </w:p>
    <w:p w14:paraId="251D8763" w14:textId="77777777" w:rsidR="00B74CCD" w:rsidRDefault="000736C9">
      <w:pPr>
        <w:shd w:val="clear" w:color="auto" w:fill="FFFFFF"/>
        <w:tabs>
          <w:tab w:val="left" w:pos="1260"/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Женщинам со времени установления беременности и в период кормления ребенка грудью необходимо ограничить время работы с ВДТ, ЭВМ и ПЭВМ до 3 часов за рабочий день (смену) с учетом:</w:t>
      </w:r>
    </w:p>
    <w:p w14:paraId="5952BC2B" w14:textId="77777777" w:rsidR="00B74CCD" w:rsidRDefault="000736C9">
      <w:pPr>
        <w:shd w:val="clear" w:color="auto" w:fill="FFFFFF"/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обязательной организации оптимальных условий труда по тяжести и напряженности в соответствии с законодательством Республики Беларусь;</w:t>
      </w:r>
    </w:p>
    <w:p w14:paraId="386FBDD9" w14:textId="77777777" w:rsidR="00B74CCD" w:rsidRDefault="000736C9">
      <w:pPr>
        <w:shd w:val="clear" w:color="auto" w:fill="FFFFFF"/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обязательной организации оптимальных параметров микроклимата и ионизации воздуха помещений;</w:t>
      </w:r>
    </w:p>
    <w:p w14:paraId="5293C2F7" w14:textId="77777777" w:rsidR="00B74CCD" w:rsidRDefault="000736C9">
      <w:pPr>
        <w:shd w:val="clear" w:color="auto" w:fill="FFFFFF"/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обязательного соблюдения предельно-допустимых уровней параметров физических факторов, создаваемых на рабочем месте при работе с ВДТ, ЭВМ и ПЭВМ;</w:t>
      </w:r>
    </w:p>
    <w:p w14:paraId="35A2C30E" w14:textId="77777777" w:rsidR="00B74CCD" w:rsidRDefault="000736C9">
      <w:pPr>
        <w:shd w:val="clear" w:color="auto" w:fill="FFFFFF"/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регламентированных перерывов.</w:t>
      </w:r>
    </w:p>
    <w:p w14:paraId="32ED2A91" w14:textId="77777777" w:rsidR="00B74CCD" w:rsidRDefault="000736C9">
      <w:pPr>
        <w:shd w:val="clear" w:color="auto" w:fill="FFFFFF"/>
        <w:tabs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невозможности организации работ в соответствии с требованиями соответствующих ТНПА по причинам, связанным с особенностями технологического процесса, женщины со времени установления беременности и в период кормления ребенка грудью должны быть переведены на работы, не связанные с использованием ВДТ, ЭВМ и ПЭВМ.</w:t>
      </w:r>
    </w:p>
    <w:p w14:paraId="73642733" w14:textId="77777777" w:rsidR="00B74CCD" w:rsidRDefault="00B74CCD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9FE1CF" w14:textId="77777777" w:rsidR="00B74CCD" w:rsidRDefault="000736C9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5.11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Взаимодействие с заинтересованными сторонами</w:t>
      </w:r>
    </w:p>
    <w:p w14:paraId="72D0337F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Меры по обеспечению безопасности посетителей осуществляется путем проведения с ними целевого инструктажа по ОТ (проведение экскурсий в организации, проверок соответствующими уполномоченными органами и организациями и т.п.) и сопровождения их при нахождении на территории организации, СП и местах выполнения работ.</w:t>
      </w:r>
    </w:p>
    <w:p w14:paraId="42A0BF99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Поиск, оценка и выбор поставщиков (подрядчиков) осуществляется как с учетом качества выполняемых работ, оказываемых услуг, так и с учетом уровня работы по обеспечению безопасности осуществляемой деятельности.</w:t>
      </w:r>
    </w:p>
    <w:p w14:paraId="1C58C7D9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решении вопроса о закупках сырья, материалов, оборудования и т.п., в обязательном порядке изучается возможность применения наименее вредных сырья и т.п. без ущерба для обеспечения производственных требований.</w:t>
      </w:r>
    </w:p>
    <w:p w14:paraId="595D7529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Взаимодействие с подрядчиками и другими заинтересованными сторонами регулируются заключенными договорами, в которых определяются обязательства сторон, а также санкции за их невыполнение.</w:t>
      </w:r>
    </w:p>
    <w:p w14:paraId="07CF6BC6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Договор является основным документом, отражающей взаимоотношения организации с поставщиком (подрядчиком).</w:t>
      </w:r>
    </w:p>
    <w:p w14:paraId="2AF7A901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Проекты договоров на выполнение работ, предусмотренных программами в области ОТ, должны согласовываться с ИОТ.</w:t>
      </w:r>
    </w:p>
    <w:p w14:paraId="1947081F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составлении текста договора в обязательном порядке указывается требование о представлении специальных разрешений (лицензий), сертификатов соответствия, удостоверений о государственной гигиенической регистрации, паспортов безопасности поставляемых сырья, материалов, оборудования и т.п. и других документов, в которых указаны состав, опасные свойства и правила обращения с ними.</w:t>
      </w:r>
    </w:p>
    <w:p w14:paraId="39988A48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договоре отражаются обязанности сторон и ответственность за обеспечение требований по ОТ и возможность его расторжения в случае нарушения подрядчиками требований по ОТ. </w:t>
      </w:r>
    </w:p>
    <w:p w14:paraId="40B7FD95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Подрядчик обязуется:</w:t>
      </w:r>
    </w:p>
    <w:p w14:paraId="08063E53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подтверждать квалификацию работников (предоставлять копии документов, подтверждающих квалификацию и т.п.); </w:t>
      </w:r>
    </w:p>
    <w:p w14:paraId="6013DCB2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обеспечивать производство работ обученными по ОТ, прошедшими медицинское освидетельствование, необходимый инструктаж, стажировку и проверку знаний по вопросам ОТ работниками, имеющими соответствующую группу по электробезопасности; </w:t>
      </w:r>
    </w:p>
    <w:p w14:paraId="27330D60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производстве работ на территории организации оформлять наряд-допуск в трех экземплярах - третий экземпляр выдавать ответственному лицу организации, на территории которой производятся работы;</w:t>
      </w:r>
    </w:p>
    <w:p w14:paraId="54E98E4D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собственные исправные, прошедшие в установленные сроки испытание, средства индивидуальной и коллективной защиты;</w:t>
      </w:r>
    </w:p>
    <w:p w14:paraId="441903AC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при производстве работ исправные, прошедшие в установленные сроки обслуживание, техническое освидетельствование и диагностирование оборудование и механизмы;</w:t>
      </w:r>
    </w:p>
    <w:p w14:paraId="4C08823B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представлять до начала работ на согласование с организацией проекты производства работ и технологические карты на все виды выполняемых работ;</w:t>
      </w:r>
    </w:p>
    <w:p w14:paraId="1FB5DF3A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 допускать к выполнению работ своих работающих, не прошедших вводный инструктаж в организации, на территории которой проводятся работы;</w:t>
      </w:r>
    </w:p>
    <w:p w14:paraId="5A20ED80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проводить первичный инструктаж на рабочем месте по ОТ при выполнении работы на территории организации, при участии руководителя или специалиста организации, на территории которой проводятся работы;</w:t>
      </w:r>
    </w:p>
    <w:p w14:paraId="13840E04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согласовывать мероприятия, обеспечивающие безопасные условия работы с организацией, с другим подрядчиком при работе в одной захватке, и обеспечивать их выполнение.</w:t>
      </w:r>
    </w:p>
    <w:p w14:paraId="17951826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договоре необходимо предусматривать право организации проводить мониторинг выполнения договорных обязательства, в частности, в области OH&amp;S, данные которого могут служить основанием для принятия решений о продолжении делового сотрудничества с подрядчиком.</w:t>
      </w:r>
    </w:p>
    <w:p w14:paraId="07A41CA7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своей деятельности организации осуществляет закупки сырья, материалов, оборудования и т.п. руководствуясь законодательными требованиями.</w:t>
      </w:r>
    </w:p>
    <w:p w14:paraId="01690636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Проекты договоров на закупку должны содержать следующие условия:</w:t>
      </w:r>
    </w:p>
    <w:p w14:paraId="138E9D71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предмет договора (наименование объекта (услуги), его количество, ассортимент, технические, санитарно-гигиенические и другие характеристики);</w:t>
      </w:r>
    </w:p>
    <w:p w14:paraId="70766018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условия поставки;</w:t>
      </w:r>
    </w:p>
    <w:p w14:paraId="5C401905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требование к таре и упаковке (при необходимости);</w:t>
      </w:r>
    </w:p>
    <w:p w14:paraId="5D5F0B8E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ответственность сторон;</w:t>
      </w:r>
    </w:p>
    <w:p w14:paraId="75A8EB9E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дополнительные условия (при закупке оборудования: послепродажное обслуживание, монтаж, приемка продукции специалистами организации в организации поставщика, перечень технической документации, сопровождающей оборудование);</w:t>
      </w:r>
    </w:p>
    <w:p w14:paraId="69C22EBE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иные, не противоречащие законодательству Республики Беларусь, условия, которые стороны признают предусмотреть в договоре.</w:t>
      </w:r>
    </w:p>
    <w:p w14:paraId="21744E8B" w14:textId="77777777" w:rsidR="00B74CCD" w:rsidRDefault="000736C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поставленных сырья, материалов, оборудования (услуг) и т.п., осуществляется в соответствии с Законом Республики Беларусь от 13 июля 2012 г. № 419-З «О государственных закупках товаров (работ, услуг)», постановлением Совета Министров Республики Беларусь от 3 сентября 2008 г. </w:t>
      </w:r>
      <w:r>
        <w:rPr>
          <w:sz w:val="28"/>
          <w:szCs w:val="28"/>
        </w:rPr>
        <w:lastRenderedPageBreak/>
        <w:t>№ 1290 «Об утверждении положения о приемке товаров по количеству и качеству», при этом проверка на соблюдение требований по ОТ производится с участием ИОТ.</w:t>
      </w:r>
    </w:p>
    <w:p w14:paraId="20713029" w14:textId="77777777" w:rsidR="00B74CCD" w:rsidRDefault="000736C9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При заключении гражданско-правовых и трудовых договоров учитываются требования Указа Президента Республики Беларусь от 6 июля 2005 г. № 314 «О некоторых мерах по защите прав граждан, выполняющих работу по гражданско-правовым и трудовым договорам».</w:t>
      </w:r>
    </w:p>
    <w:p w14:paraId="72B2D898" w14:textId="3815401C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 xml:space="preserve">5.12 </w:t>
      </w:r>
      <w:r w:rsidRPr="00225144">
        <w:rPr>
          <w:rFonts w:ascii="Times New Roman" w:hAnsi="Times New Roman" w:cs="Times New Roman"/>
          <w:b w:val="0"/>
          <w:sz w:val="28"/>
          <w:szCs w:val="28"/>
        </w:rPr>
        <w:t>Разработка разделов проектной документации</w:t>
      </w:r>
    </w:p>
    <w:p w14:paraId="07365C3A" w14:textId="22493B3B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225144">
        <w:rPr>
          <w:rFonts w:ascii="Times New Roman" w:hAnsi="Times New Roman" w:cs="Times New Roman"/>
          <w:b w:val="0"/>
          <w:sz w:val="28"/>
          <w:szCs w:val="28"/>
        </w:rPr>
        <w:t>5.12.1 Разработка разделов проектной документации осуществляется в стационарных офисных помещениях с использованием персональных компьютеров, программного обеспечения, копировально-множительной техники.</w:t>
      </w:r>
    </w:p>
    <w:p w14:paraId="0CC40EC5" w14:textId="6E71FDBA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225144">
        <w:rPr>
          <w:rFonts w:ascii="Times New Roman" w:hAnsi="Times New Roman" w:cs="Times New Roman"/>
          <w:b w:val="0"/>
          <w:sz w:val="28"/>
          <w:szCs w:val="28"/>
        </w:rPr>
        <w:t>5.12.2 При разработке разделов проектной документации идентифицированы следующие опасности и риски:</w:t>
      </w:r>
    </w:p>
    <w:p w14:paraId="74E681BE" w14:textId="261FCAB9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225144">
        <w:rPr>
          <w:rFonts w:ascii="Times New Roman" w:hAnsi="Times New Roman" w:cs="Times New Roman"/>
          <w:b w:val="0"/>
          <w:sz w:val="28"/>
          <w:szCs w:val="28"/>
        </w:rPr>
        <w:t>работа с ПЭВМ (зрительное утомление, нарушение осанки, электромагнитное излучение);</w:t>
      </w:r>
    </w:p>
    <w:p w14:paraId="53E4FCF4" w14:textId="2CB0E251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225144">
        <w:rPr>
          <w:rFonts w:ascii="Times New Roman" w:hAnsi="Times New Roman" w:cs="Times New Roman"/>
          <w:b w:val="0"/>
          <w:sz w:val="28"/>
          <w:szCs w:val="28"/>
        </w:rPr>
        <w:t>эмоциональное напряжение (дефицит времени, ответственность за качество, взаимодействие с заказчиком и экспертизой);</w:t>
      </w:r>
    </w:p>
    <w:p w14:paraId="46731284" w14:textId="18E6FF5E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225144">
        <w:rPr>
          <w:rFonts w:ascii="Times New Roman" w:hAnsi="Times New Roman" w:cs="Times New Roman"/>
          <w:b w:val="0"/>
          <w:sz w:val="28"/>
          <w:szCs w:val="28"/>
        </w:rPr>
        <w:t>статическая поза (заболевания опорно-двигательного аппарата);</w:t>
      </w:r>
    </w:p>
    <w:p w14:paraId="7E1958BD" w14:textId="70DF66A1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225144">
        <w:rPr>
          <w:rFonts w:ascii="Times New Roman" w:hAnsi="Times New Roman" w:cs="Times New Roman"/>
          <w:b w:val="0"/>
          <w:sz w:val="28"/>
          <w:szCs w:val="28"/>
        </w:rPr>
        <w:t>недостаточная освещенность рабочего места.</w:t>
      </w:r>
    </w:p>
    <w:p w14:paraId="786F124E" w14:textId="45711225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225144">
        <w:rPr>
          <w:rFonts w:ascii="Times New Roman" w:hAnsi="Times New Roman" w:cs="Times New Roman"/>
          <w:b w:val="0"/>
          <w:sz w:val="28"/>
          <w:szCs w:val="28"/>
        </w:rPr>
        <w:t>5.12.3 Управление рисками при разработке разделов проектной документации осуществляется в</w:t>
      </w:r>
      <w:bookmarkStart w:id="0" w:name="_GoBack"/>
      <w:bookmarkEnd w:id="0"/>
      <w:r w:rsidRPr="00225144">
        <w:rPr>
          <w:rFonts w:ascii="Times New Roman" w:hAnsi="Times New Roman" w:cs="Times New Roman"/>
          <w:b w:val="0"/>
          <w:sz w:val="28"/>
          <w:szCs w:val="28"/>
        </w:rPr>
        <w:t xml:space="preserve"> соответствии с требованиями раздела 5.10 настоящего стандарта (работа с персональными компьютерами), а также следующими мерами:</w:t>
      </w:r>
    </w:p>
    <w:p w14:paraId="1B4B2B5D" w14:textId="1DD1DF66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225144">
        <w:rPr>
          <w:rFonts w:ascii="Times New Roman" w:hAnsi="Times New Roman" w:cs="Times New Roman"/>
          <w:b w:val="0"/>
          <w:sz w:val="28"/>
          <w:szCs w:val="28"/>
        </w:rPr>
        <w:t>соблюдение режима труда и отдыха (регламентированные перерывы);</w:t>
      </w:r>
    </w:p>
    <w:p w14:paraId="68FEFE6A" w14:textId="17740A3F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225144">
        <w:rPr>
          <w:rFonts w:ascii="Times New Roman" w:hAnsi="Times New Roman" w:cs="Times New Roman"/>
          <w:b w:val="0"/>
          <w:sz w:val="28"/>
          <w:szCs w:val="28"/>
        </w:rPr>
        <w:t>обеспечение нормируемой освещенности рабочих мест;</w:t>
      </w:r>
    </w:p>
    <w:p w14:paraId="71C281BA" w14:textId="59B9E395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225144">
        <w:rPr>
          <w:rFonts w:ascii="Times New Roman" w:hAnsi="Times New Roman" w:cs="Times New Roman"/>
          <w:b w:val="0"/>
          <w:sz w:val="28"/>
          <w:szCs w:val="28"/>
        </w:rPr>
        <w:t>проведение аттестации рабочих мест по условиям труда;</w:t>
      </w:r>
    </w:p>
    <w:p w14:paraId="31C48444" w14:textId="4B5CBD05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225144">
        <w:rPr>
          <w:rFonts w:ascii="Times New Roman" w:hAnsi="Times New Roman" w:cs="Times New Roman"/>
          <w:b w:val="0"/>
          <w:sz w:val="28"/>
          <w:szCs w:val="28"/>
        </w:rPr>
        <w:t>организация взаимодействия с заказчиками и экспертизой с фиксацией замечаний в письменном виде.</w:t>
      </w:r>
    </w:p>
    <w:p w14:paraId="5B12E67D" w14:textId="77777777" w:rsidR="00225144" w:rsidRPr="00225144" w:rsidRDefault="00225144" w:rsidP="00225144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225144">
        <w:rPr>
          <w:rFonts w:ascii="Times New Roman" w:hAnsi="Times New Roman" w:cs="Times New Roman"/>
          <w:b w:val="0"/>
          <w:sz w:val="28"/>
          <w:szCs w:val="28"/>
        </w:rPr>
        <w:t>5.12.4 В случае выполнения разработки разделов проектной документации за пределами офиса (выезд на объект, встреча с заказчиком) действуют общие требования безопасности, установленные для командированных работников (п. 8.1.2.7 Руководства по СУОТ).</w:t>
      </w:r>
    </w:p>
    <w:p w14:paraId="1C642388" w14:textId="7F2135AE" w:rsidR="00B74CCD" w:rsidRDefault="00B74CCD" w:rsidP="00225144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</w:p>
    <w:p w14:paraId="0C843E27" w14:textId="77777777" w:rsidR="00B74CCD" w:rsidRDefault="000736C9" w:rsidP="00225144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Лист регистрации изменений</w:t>
      </w:r>
    </w:p>
    <w:p w14:paraId="37D8F517" w14:textId="77777777" w:rsidR="00B74CCD" w:rsidRDefault="00B74CCD">
      <w:pPr>
        <w:pStyle w:val="a5"/>
        <w:ind w:firstLine="709"/>
        <w:jc w:val="both"/>
        <w:rPr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"/>
        <w:gridCol w:w="1288"/>
        <w:gridCol w:w="654"/>
        <w:gridCol w:w="1394"/>
        <w:gridCol w:w="865"/>
        <w:gridCol w:w="1500"/>
        <w:gridCol w:w="1500"/>
        <w:gridCol w:w="1775"/>
      </w:tblGrid>
      <w:tr w:rsidR="00B74CCD" w14:paraId="2E4556B8" w14:textId="77777777">
        <w:trPr>
          <w:cantSplit/>
          <w:trHeight w:val="1843"/>
        </w:trPr>
        <w:tc>
          <w:tcPr>
            <w:tcW w:w="658" w:type="dxa"/>
            <w:textDirection w:val="btLr"/>
            <w:vAlign w:val="center"/>
          </w:tcPr>
          <w:p w14:paraId="06961E56" w14:textId="77777777" w:rsidR="00B74CCD" w:rsidRDefault="000736C9">
            <w:pPr>
              <w:pStyle w:val="a5"/>
              <w:ind w:left="113" w:right="113"/>
              <w:rPr>
                <w:b w:val="0"/>
                <w:sz w:val="24"/>
                <w:szCs w:val="24"/>
                <w:lang w:val="ru-RU" w:eastAsia="ru-RU"/>
              </w:rPr>
            </w:pPr>
            <w:r>
              <w:rPr>
                <w:b w:val="0"/>
                <w:sz w:val="24"/>
                <w:szCs w:val="24"/>
                <w:lang w:val="ru-RU" w:eastAsia="ru-RU"/>
              </w:rPr>
              <w:t>Изменение №</w:t>
            </w:r>
          </w:p>
        </w:tc>
        <w:tc>
          <w:tcPr>
            <w:tcW w:w="1320" w:type="dxa"/>
            <w:textDirection w:val="btLr"/>
            <w:vAlign w:val="center"/>
          </w:tcPr>
          <w:p w14:paraId="3B8A64A4" w14:textId="77777777" w:rsidR="00B74CCD" w:rsidRDefault="000736C9">
            <w:pPr>
              <w:pStyle w:val="a5"/>
              <w:ind w:left="113" w:right="113"/>
              <w:rPr>
                <w:b w:val="0"/>
                <w:sz w:val="24"/>
                <w:szCs w:val="24"/>
                <w:lang w:val="ru-RU" w:eastAsia="ru-RU"/>
              </w:rPr>
            </w:pPr>
            <w:r>
              <w:rPr>
                <w:b w:val="0"/>
                <w:sz w:val="24"/>
                <w:szCs w:val="24"/>
                <w:lang w:val="ru-RU" w:eastAsia="ru-RU"/>
              </w:rPr>
              <w:t>Дата внесения изменений</w:t>
            </w:r>
          </w:p>
        </w:tc>
        <w:tc>
          <w:tcPr>
            <w:tcW w:w="660" w:type="dxa"/>
            <w:textDirection w:val="btLr"/>
            <w:vAlign w:val="center"/>
          </w:tcPr>
          <w:p w14:paraId="5C9B6659" w14:textId="77777777" w:rsidR="00B74CCD" w:rsidRDefault="000736C9">
            <w:pPr>
              <w:pStyle w:val="a5"/>
              <w:ind w:left="113" w:right="113"/>
              <w:rPr>
                <w:b w:val="0"/>
                <w:sz w:val="24"/>
                <w:szCs w:val="24"/>
                <w:lang w:val="ru-RU" w:eastAsia="ru-RU"/>
              </w:rPr>
            </w:pPr>
            <w:r>
              <w:rPr>
                <w:b w:val="0"/>
                <w:sz w:val="24"/>
                <w:szCs w:val="24"/>
                <w:lang w:val="ru-RU" w:eastAsia="ru-RU"/>
              </w:rPr>
              <w:t>Изъято листов</w:t>
            </w:r>
          </w:p>
        </w:tc>
        <w:tc>
          <w:tcPr>
            <w:tcW w:w="1430" w:type="dxa"/>
            <w:textDirection w:val="btLr"/>
            <w:vAlign w:val="center"/>
          </w:tcPr>
          <w:p w14:paraId="6A9D6BDE" w14:textId="77777777" w:rsidR="00B74CCD" w:rsidRDefault="000736C9">
            <w:pPr>
              <w:pStyle w:val="a5"/>
              <w:ind w:left="113" w:right="113"/>
              <w:rPr>
                <w:b w:val="0"/>
                <w:sz w:val="24"/>
                <w:szCs w:val="24"/>
                <w:lang w:val="ru-RU" w:eastAsia="ru-RU"/>
              </w:rPr>
            </w:pPr>
            <w:r>
              <w:rPr>
                <w:b w:val="0"/>
                <w:sz w:val="24"/>
                <w:szCs w:val="24"/>
                <w:lang w:val="ru-RU" w:eastAsia="ru-RU"/>
              </w:rPr>
              <w:t>Номера листов</w:t>
            </w:r>
          </w:p>
        </w:tc>
        <w:tc>
          <w:tcPr>
            <w:tcW w:w="880" w:type="dxa"/>
            <w:textDirection w:val="btLr"/>
            <w:vAlign w:val="center"/>
          </w:tcPr>
          <w:p w14:paraId="6BDCBA62" w14:textId="77777777" w:rsidR="00B74CCD" w:rsidRDefault="000736C9">
            <w:pPr>
              <w:pStyle w:val="a5"/>
              <w:ind w:left="113" w:right="113"/>
              <w:rPr>
                <w:b w:val="0"/>
                <w:sz w:val="24"/>
                <w:szCs w:val="24"/>
                <w:lang w:val="ru-RU" w:eastAsia="ru-RU"/>
              </w:rPr>
            </w:pPr>
            <w:r>
              <w:rPr>
                <w:b w:val="0"/>
                <w:sz w:val="24"/>
                <w:szCs w:val="24"/>
                <w:lang w:val="ru-RU" w:eastAsia="ru-RU"/>
              </w:rPr>
              <w:t>Добавлено новых листов</w:t>
            </w:r>
          </w:p>
        </w:tc>
        <w:tc>
          <w:tcPr>
            <w:tcW w:w="1540" w:type="dxa"/>
            <w:textDirection w:val="btLr"/>
            <w:vAlign w:val="center"/>
          </w:tcPr>
          <w:p w14:paraId="78E995D3" w14:textId="77777777" w:rsidR="00B74CCD" w:rsidRDefault="000736C9">
            <w:pPr>
              <w:pStyle w:val="a5"/>
              <w:ind w:left="113" w:right="113"/>
              <w:rPr>
                <w:b w:val="0"/>
                <w:sz w:val="24"/>
                <w:szCs w:val="24"/>
                <w:lang w:val="ru-RU" w:eastAsia="ru-RU"/>
              </w:rPr>
            </w:pPr>
            <w:r>
              <w:rPr>
                <w:b w:val="0"/>
                <w:sz w:val="24"/>
                <w:szCs w:val="24"/>
                <w:lang w:val="ru-RU" w:eastAsia="ru-RU"/>
              </w:rPr>
              <w:t>Количество листов в документе до внесения изменений</w:t>
            </w:r>
          </w:p>
        </w:tc>
        <w:tc>
          <w:tcPr>
            <w:tcW w:w="1540" w:type="dxa"/>
            <w:textDirection w:val="btLr"/>
            <w:vAlign w:val="center"/>
          </w:tcPr>
          <w:p w14:paraId="15AC5CB3" w14:textId="77777777" w:rsidR="00B74CCD" w:rsidRDefault="000736C9">
            <w:pPr>
              <w:pStyle w:val="a5"/>
              <w:ind w:left="113" w:right="113"/>
              <w:rPr>
                <w:b w:val="0"/>
                <w:sz w:val="24"/>
                <w:szCs w:val="24"/>
                <w:lang w:val="ru-RU" w:eastAsia="ru-RU"/>
              </w:rPr>
            </w:pPr>
            <w:r>
              <w:rPr>
                <w:b w:val="0"/>
                <w:sz w:val="24"/>
                <w:szCs w:val="24"/>
                <w:lang w:val="ru-RU" w:eastAsia="ru-RU"/>
              </w:rPr>
              <w:t>Количество листов в документе после внесения изменений</w:t>
            </w:r>
          </w:p>
        </w:tc>
        <w:tc>
          <w:tcPr>
            <w:tcW w:w="1826" w:type="dxa"/>
            <w:textDirection w:val="btLr"/>
            <w:vAlign w:val="center"/>
          </w:tcPr>
          <w:p w14:paraId="4EBFEE0B" w14:textId="77777777" w:rsidR="00B74CCD" w:rsidRDefault="000736C9">
            <w:pPr>
              <w:pStyle w:val="a5"/>
              <w:ind w:left="113" w:right="113"/>
              <w:rPr>
                <w:b w:val="0"/>
                <w:sz w:val="24"/>
                <w:szCs w:val="24"/>
                <w:lang w:val="ru-RU" w:eastAsia="ru-RU"/>
              </w:rPr>
            </w:pPr>
            <w:r>
              <w:rPr>
                <w:b w:val="0"/>
                <w:sz w:val="24"/>
                <w:szCs w:val="24"/>
                <w:lang w:val="ru-RU" w:eastAsia="ru-RU"/>
              </w:rPr>
              <w:t>Подпись ответственного</w:t>
            </w:r>
          </w:p>
        </w:tc>
      </w:tr>
      <w:tr w:rsidR="00B74CCD" w14:paraId="47B2BC74" w14:textId="77777777">
        <w:tc>
          <w:tcPr>
            <w:tcW w:w="658" w:type="dxa"/>
          </w:tcPr>
          <w:p w14:paraId="480E9F47" w14:textId="77777777" w:rsidR="00B74CCD" w:rsidRDefault="00B74CCD">
            <w:pPr>
              <w:pStyle w:val="a5"/>
              <w:jc w:val="both"/>
              <w:rPr>
                <w:b w:val="0"/>
                <w:sz w:val="24"/>
                <w:szCs w:val="24"/>
                <w:lang w:val="ru-RU" w:eastAsia="ru-RU"/>
              </w:rPr>
            </w:pPr>
          </w:p>
        </w:tc>
        <w:tc>
          <w:tcPr>
            <w:tcW w:w="1320" w:type="dxa"/>
          </w:tcPr>
          <w:p w14:paraId="1B42CFEA" w14:textId="77777777" w:rsidR="00B74CCD" w:rsidRDefault="00B74CCD">
            <w:pPr>
              <w:pStyle w:val="a5"/>
              <w:jc w:val="both"/>
              <w:rPr>
                <w:b w:val="0"/>
                <w:sz w:val="24"/>
                <w:szCs w:val="24"/>
                <w:lang w:val="ru-RU" w:eastAsia="ru-RU"/>
              </w:rPr>
            </w:pPr>
          </w:p>
        </w:tc>
        <w:tc>
          <w:tcPr>
            <w:tcW w:w="660" w:type="dxa"/>
          </w:tcPr>
          <w:p w14:paraId="1749488D" w14:textId="77777777" w:rsidR="00B74CCD" w:rsidRDefault="00B74CCD">
            <w:pPr>
              <w:pStyle w:val="a5"/>
              <w:jc w:val="both"/>
              <w:rPr>
                <w:b w:val="0"/>
                <w:sz w:val="24"/>
                <w:szCs w:val="24"/>
                <w:lang w:val="ru-RU" w:eastAsia="ru-RU"/>
              </w:rPr>
            </w:pPr>
          </w:p>
        </w:tc>
        <w:tc>
          <w:tcPr>
            <w:tcW w:w="1430" w:type="dxa"/>
          </w:tcPr>
          <w:p w14:paraId="6C800D10" w14:textId="77777777" w:rsidR="00B74CCD" w:rsidRDefault="00B74CCD">
            <w:pPr>
              <w:pStyle w:val="a5"/>
              <w:jc w:val="both"/>
              <w:rPr>
                <w:b w:val="0"/>
                <w:sz w:val="24"/>
                <w:szCs w:val="24"/>
                <w:lang w:val="ru-RU" w:eastAsia="ru-RU"/>
              </w:rPr>
            </w:pPr>
          </w:p>
        </w:tc>
        <w:tc>
          <w:tcPr>
            <w:tcW w:w="880" w:type="dxa"/>
          </w:tcPr>
          <w:p w14:paraId="4289AC53" w14:textId="77777777" w:rsidR="00B74CCD" w:rsidRDefault="00B74CCD">
            <w:pPr>
              <w:pStyle w:val="a5"/>
              <w:jc w:val="both"/>
              <w:rPr>
                <w:b w:val="0"/>
                <w:sz w:val="24"/>
                <w:szCs w:val="24"/>
                <w:lang w:val="ru-RU" w:eastAsia="ru-RU"/>
              </w:rPr>
            </w:pPr>
          </w:p>
        </w:tc>
        <w:tc>
          <w:tcPr>
            <w:tcW w:w="1540" w:type="dxa"/>
          </w:tcPr>
          <w:p w14:paraId="719E5BCD" w14:textId="77777777" w:rsidR="00B74CCD" w:rsidRDefault="00B74CCD">
            <w:pPr>
              <w:pStyle w:val="a5"/>
              <w:jc w:val="both"/>
              <w:rPr>
                <w:b w:val="0"/>
                <w:sz w:val="24"/>
                <w:szCs w:val="24"/>
                <w:lang w:val="ru-RU" w:eastAsia="ru-RU"/>
              </w:rPr>
            </w:pPr>
          </w:p>
        </w:tc>
        <w:tc>
          <w:tcPr>
            <w:tcW w:w="1540" w:type="dxa"/>
          </w:tcPr>
          <w:p w14:paraId="0FD2ABE4" w14:textId="77777777" w:rsidR="00B74CCD" w:rsidRDefault="00B74CCD">
            <w:pPr>
              <w:pStyle w:val="a5"/>
              <w:jc w:val="both"/>
              <w:rPr>
                <w:b w:val="0"/>
                <w:sz w:val="24"/>
                <w:szCs w:val="24"/>
                <w:lang w:val="ru-RU" w:eastAsia="ru-RU"/>
              </w:rPr>
            </w:pPr>
          </w:p>
        </w:tc>
        <w:tc>
          <w:tcPr>
            <w:tcW w:w="1826" w:type="dxa"/>
          </w:tcPr>
          <w:p w14:paraId="2E61C56E" w14:textId="77777777" w:rsidR="00B74CCD" w:rsidRDefault="00B74CCD">
            <w:pPr>
              <w:pStyle w:val="a5"/>
              <w:jc w:val="both"/>
              <w:rPr>
                <w:b w:val="0"/>
                <w:sz w:val="24"/>
                <w:szCs w:val="24"/>
                <w:lang w:val="ru-RU" w:eastAsia="ru-RU"/>
              </w:rPr>
            </w:pPr>
          </w:p>
        </w:tc>
      </w:tr>
      <w:tr w:rsidR="00B74CCD" w14:paraId="47D0CD64" w14:textId="77777777">
        <w:tc>
          <w:tcPr>
            <w:tcW w:w="658" w:type="dxa"/>
          </w:tcPr>
          <w:p w14:paraId="3D0B5F0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2A47217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3FC9CD6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142B8D5A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02184A0A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1AECDA3F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65F67AF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09D397D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4CEE1206" w14:textId="77777777">
        <w:tc>
          <w:tcPr>
            <w:tcW w:w="658" w:type="dxa"/>
          </w:tcPr>
          <w:p w14:paraId="2B488C7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216E305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6B813B7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4F5AF41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49B2CA2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2367C67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4709C62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508E472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59EC2439" w14:textId="77777777">
        <w:tc>
          <w:tcPr>
            <w:tcW w:w="658" w:type="dxa"/>
          </w:tcPr>
          <w:p w14:paraId="1690AB1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0F2CE73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066509E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4FF8A38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3169F88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6EBD90D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22385CA1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7CACE62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446636DE" w14:textId="77777777">
        <w:tc>
          <w:tcPr>
            <w:tcW w:w="658" w:type="dxa"/>
          </w:tcPr>
          <w:p w14:paraId="79C6593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7663F40A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4FAFF31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18D61895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038F011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839BE3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11C9E5A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204F1C2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5E5FDF33" w14:textId="77777777">
        <w:tc>
          <w:tcPr>
            <w:tcW w:w="658" w:type="dxa"/>
          </w:tcPr>
          <w:p w14:paraId="1976BED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61BCD2CF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2F7EDAD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3486EDB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69BAF38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68ABC38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7010D2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1183A13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430A20AB" w14:textId="77777777">
        <w:tc>
          <w:tcPr>
            <w:tcW w:w="658" w:type="dxa"/>
          </w:tcPr>
          <w:p w14:paraId="11AE457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7392A1F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48FAFEC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12B74DB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31902F3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10828D8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4A9F13E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00FE4C3F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7B97DB79" w14:textId="77777777">
        <w:tc>
          <w:tcPr>
            <w:tcW w:w="658" w:type="dxa"/>
          </w:tcPr>
          <w:p w14:paraId="11169A6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79006D5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4B26D18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42282D6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500801A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52B5524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4D0616B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53F07A3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133767DC" w14:textId="77777777">
        <w:tc>
          <w:tcPr>
            <w:tcW w:w="658" w:type="dxa"/>
          </w:tcPr>
          <w:p w14:paraId="64CCC11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6A6E39D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25D19B2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726C3AB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7B2DDBA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4E648D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46E7250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39F8545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435ADA21" w14:textId="77777777">
        <w:tc>
          <w:tcPr>
            <w:tcW w:w="658" w:type="dxa"/>
          </w:tcPr>
          <w:p w14:paraId="1DBB41D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0F252F65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3F389205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75EB06B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64C66751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AC7EDC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4D785AD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5C9F942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639B48F4" w14:textId="77777777">
        <w:tc>
          <w:tcPr>
            <w:tcW w:w="658" w:type="dxa"/>
          </w:tcPr>
          <w:p w14:paraId="0BA89DD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3F8AA80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1EE89F6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5C495F1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52E4EDDF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0FB8E5D5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5994982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532D739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75AF1A7D" w14:textId="77777777">
        <w:tc>
          <w:tcPr>
            <w:tcW w:w="658" w:type="dxa"/>
          </w:tcPr>
          <w:p w14:paraId="0A96C9A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5EB8E6B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0DD6E1B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2F8619BA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358CA72A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4ED084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00AA110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2596F701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260668C4" w14:textId="77777777">
        <w:tc>
          <w:tcPr>
            <w:tcW w:w="658" w:type="dxa"/>
          </w:tcPr>
          <w:p w14:paraId="20BF112A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58DE4F9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4D20678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210297F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7D5AF651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7546228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10B1D43A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223FF1E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1824ADA0" w14:textId="77777777">
        <w:tc>
          <w:tcPr>
            <w:tcW w:w="658" w:type="dxa"/>
          </w:tcPr>
          <w:p w14:paraId="42EAA9C5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5D69F2C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05C240F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0EC7771A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5E9DFB11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4966ED3A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1EC9BAB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3432D81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3DDDF9AA" w14:textId="77777777">
        <w:tc>
          <w:tcPr>
            <w:tcW w:w="658" w:type="dxa"/>
          </w:tcPr>
          <w:p w14:paraId="04C252D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2AC23FC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31A5321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6FA665C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7A027FE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42AA5EB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1ECFC8F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31A7140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14CE4A3B" w14:textId="77777777">
        <w:tc>
          <w:tcPr>
            <w:tcW w:w="658" w:type="dxa"/>
          </w:tcPr>
          <w:p w14:paraId="51CB033F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6157859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2053192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3643402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1BF1D26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5893C27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91005D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2C72A72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406F1A3D" w14:textId="77777777">
        <w:tc>
          <w:tcPr>
            <w:tcW w:w="658" w:type="dxa"/>
          </w:tcPr>
          <w:p w14:paraId="512206F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55FB359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5F33906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000F0D0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529979E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75705B6A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7F88AE7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039CF0C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54339C09" w14:textId="77777777">
        <w:tc>
          <w:tcPr>
            <w:tcW w:w="658" w:type="dxa"/>
          </w:tcPr>
          <w:p w14:paraId="79E0971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64BCF10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150E1F2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4A7C031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1F23511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6AAF372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6060B51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3D44619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3CAFB687" w14:textId="77777777">
        <w:tc>
          <w:tcPr>
            <w:tcW w:w="658" w:type="dxa"/>
          </w:tcPr>
          <w:p w14:paraId="59F22565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18BF60C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6097C4B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0856200F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15A1564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29A8C97A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26DC4C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7928350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3147A771" w14:textId="77777777">
        <w:tc>
          <w:tcPr>
            <w:tcW w:w="658" w:type="dxa"/>
          </w:tcPr>
          <w:p w14:paraId="5795B2B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18A1C6A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59DF33F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7EEB796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7487726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EE55D3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0C383ED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410CCBD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363D5B5A" w14:textId="77777777">
        <w:tc>
          <w:tcPr>
            <w:tcW w:w="658" w:type="dxa"/>
          </w:tcPr>
          <w:p w14:paraId="2807C59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6A6C8DD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697E5FB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07ABE0D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2B44DDD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2B6091E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498CF3C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23BD7C61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292780C8" w14:textId="77777777">
        <w:tc>
          <w:tcPr>
            <w:tcW w:w="658" w:type="dxa"/>
          </w:tcPr>
          <w:p w14:paraId="2E7DC88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4A8FB00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7CF900D5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6C7C47C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5947FC5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0CF80A3F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444F0745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6D2E858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4E516F6A" w14:textId="77777777">
        <w:tc>
          <w:tcPr>
            <w:tcW w:w="658" w:type="dxa"/>
          </w:tcPr>
          <w:p w14:paraId="46E3FAB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379EC5A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67850FB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58A83A0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6919288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178A1C2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5D458C31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2DCF3A2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41201FBF" w14:textId="77777777">
        <w:tc>
          <w:tcPr>
            <w:tcW w:w="658" w:type="dxa"/>
          </w:tcPr>
          <w:p w14:paraId="3C4E0B3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0F48CB7F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02D7A7D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1D007F4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5B94B1D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427CEF3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EA7EBD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2DFE302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51B5B747" w14:textId="77777777">
        <w:tc>
          <w:tcPr>
            <w:tcW w:w="658" w:type="dxa"/>
          </w:tcPr>
          <w:p w14:paraId="73D4A48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1A81370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18FFDE65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713493B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6052D09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72DE6F1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481E9B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343A2B8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7E737C1B" w14:textId="77777777">
        <w:tc>
          <w:tcPr>
            <w:tcW w:w="658" w:type="dxa"/>
          </w:tcPr>
          <w:p w14:paraId="2F34E43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2F7E966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6B2F791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5BB4698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6EF6591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2CFE8B9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63F4464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7D442AF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5B7A1F2A" w14:textId="77777777">
        <w:tc>
          <w:tcPr>
            <w:tcW w:w="658" w:type="dxa"/>
          </w:tcPr>
          <w:p w14:paraId="568D0D9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6ADB226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4711B68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1AD0042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7B2E9DB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78D959B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04A9FDF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578E552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0BE1CD5B" w14:textId="77777777">
        <w:tc>
          <w:tcPr>
            <w:tcW w:w="658" w:type="dxa"/>
          </w:tcPr>
          <w:p w14:paraId="5F6D7B6C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0FA97C4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1999E7EF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537A6A3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4977BA3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0D0A57B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69E6E23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0F83706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75B54C33" w14:textId="77777777">
        <w:tc>
          <w:tcPr>
            <w:tcW w:w="658" w:type="dxa"/>
          </w:tcPr>
          <w:p w14:paraId="702B2C4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1483735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6D1E06E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008BE89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42020C2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41A1D30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E85354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0C35971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5523525D" w14:textId="77777777">
        <w:tc>
          <w:tcPr>
            <w:tcW w:w="658" w:type="dxa"/>
          </w:tcPr>
          <w:p w14:paraId="1433E11A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78D246F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662960B5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5A53A8A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372D28B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621E5B8F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6B3051F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4C6A6327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4EF6A68E" w14:textId="77777777">
        <w:tc>
          <w:tcPr>
            <w:tcW w:w="658" w:type="dxa"/>
          </w:tcPr>
          <w:p w14:paraId="4072178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2343750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57CA4060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529069A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31AC527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2476102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2EA66A2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7DF45849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36858027" w14:textId="77777777">
        <w:tc>
          <w:tcPr>
            <w:tcW w:w="658" w:type="dxa"/>
          </w:tcPr>
          <w:p w14:paraId="1D2DBF6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6E3780C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6A2437F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11EECBE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7A410BA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5FE311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26149946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3474582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  <w:tr w:rsidR="00B74CCD" w14:paraId="53D9EAE1" w14:textId="77777777">
        <w:tc>
          <w:tcPr>
            <w:tcW w:w="658" w:type="dxa"/>
          </w:tcPr>
          <w:p w14:paraId="6428EE84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320" w:type="dxa"/>
          </w:tcPr>
          <w:p w14:paraId="0A1FA058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660" w:type="dxa"/>
          </w:tcPr>
          <w:p w14:paraId="5C284BD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430" w:type="dxa"/>
          </w:tcPr>
          <w:p w14:paraId="00FE325E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880" w:type="dxa"/>
          </w:tcPr>
          <w:p w14:paraId="177CE83D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36AAB9A2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540" w:type="dxa"/>
          </w:tcPr>
          <w:p w14:paraId="74F4A38B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  <w:tc>
          <w:tcPr>
            <w:tcW w:w="1826" w:type="dxa"/>
          </w:tcPr>
          <w:p w14:paraId="020EF423" w14:textId="77777777" w:rsidR="00B74CCD" w:rsidRDefault="00B74CCD">
            <w:pPr>
              <w:pStyle w:val="a5"/>
              <w:jc w:val="both"/>
              <w:rPr>
                <w:szCs w:val="28"/>
                <w:lang w:val="ru-RU" w:eastAsia="ru-RU"/>
              </w:rPr>
            </w:pPr>
          </w:p>
        </w:tc>
      </w:tr>
    </w:tbl>
    <w:p w14:paraId="28C1F97E" w14:textId="77777777" w:rsidR="00B74CCD" w:rsidRDefault="00B74CCD">
      <w:pPr>
        <w:rPr>
          <w:sz w:val="2"/>
          <w:szCs w:val="2"/>
        </w:rPr>
      </w:pPr>
    </w:p>
    <w:p w14:paraId="27778FAB" w14:textId="77777777" w:rsidR="00B74CCD" w:rsidRDefault="00B74CCD">
      <w:pPr>
        <w:rPr>
          <w:szCs w:val="2"/>
        </w:rPr>
      </w:pPr>
    </w:p>
    <w:p w14:paraId="52A88E74" w14:textId="77777777" w:rsidR="00B74CCD" w:rsidRDefault="00B74CCD">
      <w:pPr>
        <w:rPr>
          <w:szCs w:val="2"/>
        </w:rPr>
      </w:pPr>
    </w:p>
    <w:p w14:paraId="5A9C00FE" w14:textId="77777777" w:rsidR="00B74CCD" w:rsidRDefault="00B74CCD">
      <w:pPr>
        <w:rPr>
          <w:szCs w:val="2"/>
        </w:rPr>
      </w:pPr>
    </w:p>
    <w:sectPr w:rsidR="00B74CCD">
      <w:footerReference w:type="even" r:id="rId7"/>
      <w:footerReference w:type="default" r:id="rId8"/>
      <w:pgSz w:w="11906" w:h="16838"/>
      <w:pgMar w:top="1134" w:right="567" w:bottom="1134" w:left="1701" w:header="454" w:footer="22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A66413" w14:textId="77777777" w:rsidR="001077C4" w:rsidRDefault="001077C4">
      <w:r>
        <w:separator/>
      </w:r>
    </w:p>
  </w:endnote>
  <w:endnote w:type="continuationSeparator" w:id="0">
    <w:p w14:paraId="67453037" w14:textId="77777777" w:rsidR="001077C4" w:rsidRDefault="00107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ewtonC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SchoolBook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F4E0CD" w14:textId="77777777" w:rsidR="00B74CCD" w:rsidRDefault="000736C9">
    <w:pPr>
      <w:pStyle w:val="aa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43184FD2" w14:textId="77777777" w:rsidR="00B74CCD" w:rsidRDefault="00B74CCD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503"/>
      <w:gridCol w:w="4252"/>
      <w:gridCol w:w="1099"/>
    </w:tblGrid>
    <w:tr w:rsidR="00B74CCD" w14:paraId="4CB43C85" w14:textId="77777777">
      <w:tc>
        <w:tcPr>
          <w:tcW w:w="4503" w:type="dxa"/>
          <w:vAlign w:val="center"/>
        </w:tcPr>
        <w:p w14:paraId="145486D5" w14:textId="0A045463" w:rsidR="00B74CCD" w:rsidRDefault="0002527B">
          <w:pPr>
            <w:tabs>
              <w:tab w:val="left" w:pos="7088"/>
            </w:tabs>
            <w:jc w:val="center"/>
            <w:rPr>
              <w:highlight w:val="yellow"/>
            </w:rPr>
          </w:pPr>
          <w:r>
            <w:rPr>
              <w:color w:val="000000"/>
            </w:rPr>
            <w:t>ООО</w:t>
          </w:r>
          <w:r w:rsidR="000736C9">
            <w:rPr>
              <w:color w:val="000000"/>
            </w:rPr>
            <w:t xml:space="preserve"> «</w:t>
          </w:r>
          <w:proofErr w:type="spellStart"/>
          <w:r>
            <w:rPr>
              <w:color w:val="000000"/>
            </w:rPr>
            <w:t>Варта</w:t>
          </w:r>
          <w:proofErr w:type="spellEnd"/>
          <w:r w:rsidR="000736C9">
            <w:rPr>
              <w:color w:val="000000"/>
            </w:rPr>
            <w:t>»</w:t>
          </w:r>
        </w:p>
      </w:tc>
      <w:tc>
        <w:tcPr>
          <w:tcW w:w="4252" w:type="dxa"/>
          <w:vAlign w:val="center"/>
        </w:tcPr>
        <w:p w14:paraId="36DF9FFB" w14:textId="0635C18C" w:rsidR="00B74CCD" w:rsidRDefault="000736C9">
          <w:pPr>
            <w:pStyle w:val="aa"/>
            <w:tabs>
              <w:tab w:val="clear" w:pos="4677"/>
              <w:tab w:val="clear" w:pos="9355"/>
              <w:tab w:val="center" w:pos="4820"/>
              <w:tab w:val="right" w:pos="9641"/>
            </w:tabs>
            <w:jc w:val="center"/>
          </w:pPr>
          <w:r>
            <w:t>СТП OH&amp;S 8.1-02-202</w:t>
          </w:r>
          <w:r w:rsidR="003C3327">
            <w:t>6</w:t>
          </w:r>
        </w:p>
      </w:tc>
      <w:tc>
        <w:tcPr>
          <w:tcW w:w="1099" w:type="dxa"/>
          <w:vAlign w:val="center"/>
        </w:tcPr>
        <w:p w14:paraId="1B81893D" w14:textId="77777777" w:rsidR="00B74CCD" w:rsidRDefault="000736C9">
          <w:pPr>
            <w:pStyle w:val="aa"/>
            <w:tabs>
              <w:tab w:val="clear" w:pos="4677"/>
              <w:tab w:val="clear" w:pos="9355"/>
              <w:tab w:val="center" w:pos="4820"/>
              <w:tab w:val="right" w:pos="9641"/>
            </w:tabs>
            <w:jc w:val="center"/>
            <w:rPr>
              <w:lang w:val="en-US"/>
            </w:rPr>
          </w:pPr>
          <w:r>
            <w:t xml:space="preserve">Лист </w:t>
          </w:r>
          <w:r>
            <w:rPr>
              <w:rStyle w:val="ae"/>
            </w:rPr>
            <w:fldChar w:fldCharType="begin"/>
          </w:r>
          <w:r>
            <w:rPr>
              <w:rStyle w:val="ae"/>
            </w:rPr>
            <w:instrText xml:space="preserve"> PAGE </w:instrText>
          </w:r>
          <w:r>
            <w:rPr>
              <w:rStyle w:val="ae"/>
            </w:rPr>
            <w:fldChar w:fldCharType="separate"/>
          </w:r>
          <w:r>
            <w:rPr>
              <w:rStyle w:val="ae"/>
            </w:rPr>
            <w:t>28</w:t>
          </w:r>
          <w:r>
            <w:rPr>
              <w:rStyle w:val="ae"/>
            </w:rPr>
            <w:fldChar w:fldCharType="end"/>
          </w:r>
        </w:p>
      </w:tc>
    </w:tr>
  </w:tbl>
  <w:p w14:paraId="2692D686" w14:textId="77777777" w:rsidR="00B74CCD" w:rsidRDefault="00B74CCD">
    <w:pPr>
      <w:pStyle w:val="a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1A1210" w14:textId="77777777" w:rsidR="001077C4" w:rsidRDefault="001077C4">
      <w:r>
        <w:separator/>
      </w:r>
    </w:p>
  </w:footnote>
  <w:footnote w:type="continuationSeparator" w:id="0">
    <w:p w14:paraId="7B946652" w14:textId="77777777" w:rsidR="001077C4" w:rsidRDefault="001077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9FA"/>
    <w:rsid w:val="00002544"/>
    <w:rsid w:val="00002CF4"/>
    <w:rsid w:val="00003FB3"/>
    <w:rsid w:val="000043F5"/>
    <w:rsid w:val="000064BE"/>
    <w:rsid w:val="00007299"/>
    <w:rsid w:val="000114AF"/>
    <w:rsid w:val="000127BA"/>
    <w:rsid w:val="0001453A"/>
    <w:rsid w:val="0001455B"/>
    <w:rsid w:val="00014C4A"/>
    <w:rsid w:val="000160F5"/>
    <w:rsid w:val="0002527B"/>
    <w:rsid w:val="0002715F"/>
    <w:rsid w:val="000272E0"/>
    <w:rsid w:val="00033104"/>
    <w:rsid w:val="000339C5"/>
    <w:rsid w:val="00034CDA"/>
    <w:rsid w:val="00035430"/>
    <w:rsid w:val="00035E00"/>
    <w:rsid w:val="0003646B"/>
    <w:rsid w:val="00036D84"/>
    <w:rsid w:val="00037E2D"/>
    <w:rsid w:val="00040368"/>
    <w:rsid w:val="000403BF"/>
    <w:rsid w:val="00044D6A"/>
    <w:rsid w:val="00045C10"/>
    <w:rsid w:val="00045D49"/>
    <w:rsid w:val="00045F53"/>
    <w:rsid w:val="000474C1"/>
    <w:rsid w:val="000538AB"/>
    <w:rsid w:val="000545FE"/>
    <w:rsid w:val="00054A38"/>
    <w:rsid w:val="00055131"/>
    <w:rsid w:val="00055536"/>
    <w:rsid w:val="000579EE"/>
    <w:rsid w:val="00057F0B"/>
    <w:rsid w:val="00060461"/>
    <w:rsid w:val="00061EC5"/>
    <w:rsid w:val="00062C11"/>
    <w:rsid w:val="00063293"/>
    <w:rsid w:val="00063916"/>
    <w:rsid w:val="000643D5"/>
    <w:rsid w:val="00065344"/>
    <w:rsid w:val="000655A6"/>
    <w:rsid w:val="00067014"/>
    <w:rsid w:val="000736C9"/>
    <w:rsid w:val="00074F53"/>
    <w:rsid w:val="000753F3"/>
    <w:rsid w:val="000801A6"/>
    <w:rsid w:val="00080EC3"/>
    <w:rsid w:val="0008348E"/>
    <w:rsid w:val="0008447A"/>
    <w:rsid w:val="0008484D"/>
    <w:rsid w:val="0008493B"/>
    <w:rsid w:val="0008534F"/>
    <w:rsid w:val="0008570E"/>
    <w:rsid w:val="00086F55"/>
    <w:rsid w:val="00090165"/>
    <w:rsid w:val="0009234A"/>
    <w:rsid w:val="0009411F"/>
    <w:rsid w:val="00095236"/>
    <w:rsid w:val="00096138"/>
    <w:rsid w:val="00096BDF"/>
    <w:rsid w:val="000A0460"/>
    <w:rsid w:val="000A3D5C"/>
    <w:rsid w:val="000A6106"/>
    <w:rsid w:val="000A6748"/>
    <w:rsid w:val="000A7960"/>
    <w:rsid w:val="000B070E"/>
    <w:rsid w:val="000B416B"/>
    <w:rsid w:val="000B5A02"/>
    <w:rsid w:val="000B5F1E"/>
    <w:rsid w:val="000B61E0"/>
    <w:rsid w:val="000B6BC3"/>
    <w:rsid w:val="000B7914"/>
    <w:rsid w:val="000C1F80"/>
    <w:rsid w:val="000C2931"/>
    <w:rsid w:val="000C398D"/>
    <w:rsid w:val="000C5DF2"/>
    <w:rsid w:val="000C6A64"/>
    <w:rsid w:val="000C7A13"/>
    <w:rsid w:val="000D3D20"/>
    <w:rsid w:val="000D4911"/>
    <w:rsid w:val="000E36BF"/>
    <w:rsid w:val="000E55DE"/>
    <w:rsid w:val="000E7C1D"/>
    <w:rsid w:val="000F15F4"/>
    <w:rsid w:val="000F1FD3"/>
    <w:rsid w:val="000F2CD8"/>
    <w:rsid w:val="000F2E1D"/>
    <w:rsid w:val="000F47DC"/>
    <w:rsid w:val="00103F4B"/>
    <w:rsid w:val="001077C4"/>
    <w:rsid w:val="00107A14"/>
    <w:rsid w:val="00107D12"/>
    <w:rsid w:val="001127DA"/>
    <w:rsid w:val="00112DD7"/>
    <w:rsid w:val="00113E3D"/>
    <w:rsid w:val="00114249"/>
    <w:rsid w:val="001205D5"/>
    <w:rsid w:val="0012085E"/>
    <w:rsid w:val="001210EF"/>
    <w:rsid w:val="0012496F"/>
    <w:rsid w:val="0012609E"/>
    <w:rsid w:val="00126E95"/>
    <w:rsid w:val="001306EA"/>
    <w:rsid w:val="001320CF"/>
    <w:rsid w:val="0013313C"/>
    <w:rsid w:val="00133FE0"/>
    <w:rsid w:val="00136A8B"/>
    <w:rsid w:val="00136CB7"/>
    <w:rsid w:val="00136E7E"/>
    <w:rsid w:val="001402FE"/>
    <w:rsid w:val="0014546B"/>
    <w:rsid w:val="00145722"/>
    <w:rsid w:val="0014773F"/>
    <w:rsid w:val="00147F57"/>
    <w:rsid w:val="00150D2F"/>
    <w:rsid w:val="00151199"/>
    <w:rsid w:val="001521C5"/>
    <w:rsid w:val="001540B9"/>
    <w:rsid w:val="00154D3B"/>
    <w:rsid w:val="00157139"/>
    <w:rsid w:val="00157D5A"/>
    <w:rsid w:val="00160093"/>
    <w:rsid w:val="00160A4F"/>
    <w:rsid w:val="00161306"/>
    <w:rsid w:val="00164B0F"/>
    <w:rsid w:val="00165274"/>
    <w:rsid w:val="00165797"/>
    <w:rsid w:val="00165F03"/>
    <w:rsid w:val="00170C4F"/>
    <w:rsid w:val="00171FCF"/>
    <w:rsid w:val="001724EC"/>
    <w:rsid w:val="00173033"/>
    <w:rsid w:val="00173701"/>
    <w:rsid w:val="00175114"/>
    <w:rsid w:val="00175581"/>
    <w:rsid w:val="00175666"/>
    <w:rsid w:val="00177364"/>
    <w:rsid w:val="00180097"/>
    <w:rsid w:val="00183731"/>
    <w:rsid w:val="00185114"/>
    <w:rsid w:val="0018559A"/>
    <w:rsid w:val="00186096"/>
    <w:rsid w:val="001875E7"/>
    <w:rsid w:val="00187D6C"/>
    <w:rsid w:val="001904C1"/>
    <w:rsid w:val="00191085"/>
    <w:rsid w:val="00195239"/>
    <w:rsid w:val="001A0914"/>
    <w:rsid w:val="001A226A"/>
    <w:rsid w:val="001A2930"/>
    <w:rsid w:val="001A2D11"/>
    <w:rsid w:val="001A64E7"/>
    <w:rsid w:val="001A7634"/>
    <w:rsid w:val="001B4D51"/>
    <w:rsid w:val="001B5257"/>
    <w:rsid w:val="001B571F"/>
    <w:rsid w:val="001B5B26"/>
    <w:rsid w:val="001C30CD"/>
    <w:rsid w:val="001C33C9"/>
    <w:rsid w:val="001C3F10"/>
    <w:rsid w:val="001C4068"/>
    <w:rsid w:val="001C44F8"/>
    <w:rsid w:val="001C7C94"/>
    <w:rsid w:val="001D03B7"/>
    <w:rsid w:val="001D11C4"/>
    <w:rsid w:val="001D125D"/>
    <w:rsid w:val="001D1B70"/>
    <w:rsid w:val="001D1C9C"/>
    <w:rsid w:val="001D276C"/>
    <w:rsid w:val="001D283D"/>
    <w:rsid w:val="001D2FEC"/>
    <w:rsid w:val="001D41DE"/>
    <w:rsid w:val="001D59E2"/>
    <w:rsid w:val="001D64BE"/>
    <w:rsid w:val="001D731F"/>
    <w:rsid w:val="001D7532"/>
    <w:rsid w:val="001E0375"/>
    <w:rsid w:val="001E0669"/>
    <w:rsid w:val="001E213D"/>
    <w:rsid w:val="001E3735"/>
    <w:rsid w:val="001E45C0"/>
    <w:rsid w:val="001E49F5"/>
    <w:rsid w:val="001E4F17"/>
    <w:rsid w:val="001E5A34"/>
    <w:rsid w:val="001F0BDF"/>
    <w:rsid w:val="001F0D2C"/>
    <w:rsid w:val="001F1E09"/>
    <w:rsid w:val="001F29EA"/>
    <w:rsid w:val="001F3239"/>
    <w:rsid w:val="00200337"/>
    <w:rsid w:val="00204748"/>
    <w:rsid w:val="00210D68"/>
    <w:rsid w:val="00211A71"/>
    <w:rsid w:val="00217126"/>
    <w:rsid w:val="0022015D"/>
    <w:rsid w:val="0022047E"/>
    <w:rsid w:val="00220BBB"/>
    <w:rsid w:val="0022102C"/>
    <w:rsid w:val="00222BFA"/>
    <w:rsid w:val="00224184"/>
    <w:rsid w:val="00225144"/>
    <w:rsid w:val="00225307"/>
    <w:rsid w:val="0022530E"/>
    <w:rsid w:val="0022678E"/>
    <w:rsid w:val="00226D5A"/>
    <w:rsid w:val="002271F7"/>
    <w:rsid w:val="002305EC"/>
    <w:rsid w:val="00231008"/>
    <w:rsid w:val="002323DE"/>
    <w:rsid w:val="00234867"/>
    <w:rsid w:val="00241867"/>
    <w:rsid w:val="002427D0"/>
    <w:rsid w:val="00244520"/>
    <w:rsid w:val="0025091D"/>
    <w:rsid w:val="00250D08"/>
    <w:rsid w:val="0025359F"/>
    <w:rsid w:val="0025696A"/>
    <w:rsid w:val="00257211"/>
    <w:rsid w:val="00257CAF"/>
    <w:rsid w:val="00262D70"/>
    <w:rsid w:val="00264FDE"/>
    <w:rsid w:val="002671F7"/>
    <w:rsid w:val="00273984"/>
    <w:rsid w:val="00273F62"/>
    <w:rsid w:val="0027632B"/>
    <w:rsid w:val="0028147E"/>
    <w:rsid w:val="00281A6D"/>
    <w:rsid w:val="00283028"/>
    <w:rsid w:val="002844B5"/>
    <w:rsid w:val="0028594E"/>
    <w:rsid w:val="002875F2"/>
    <w:rsid w:val="00287872"/>
    <w:rsid w:val="0029069D"/>
    <w:rsid w:val="002917E9"/>
    <w:rsid w:val="0029426B"/>
    <w:rsid w:val="00294A0A"/>
    <w:rsid w:val="00295051"/>
    <w:rsid w:val="00296318"/>
    <w:rsid w:val="00297BF2"/>
    <w:rsid w:val="00297D85"/>
    <w:rsid w:val="002A4175"/>
    <w:rsid w:val="002A44CC"/>
    <w:rsid w:val="002A4CF6"/>
    <w:rsid w:val="002A6C86"/>
    <w:rsid w:val="002B0C9C"/>
    <w:rsid w:val="002B1F7F"/>
    <w:rsid w:val="002B326B"/>
    <w:rsid w:val="002B3EDF"/>
    <w:rsid w:val="002B4958"/>
    <w:rsid w:val="002C0285"/>
    <w:rsid w:val="002C0A16"/>
    <w:rsid w:val="002C2F09"/>
    <w:rsid w:val="002C3948"/>
    <w:rsid w:val="002C3DAA"/>
    <w:rsid w:val="002C6D7D"/>
    <w:rsid w:val="002C7445"/>
    <w:rsid w:val="002D16DB"/>
    <w:rsid w:val="002D2630"/>
    <w:rsid w:val="002D3D74"/>
    <w:rsid w:val="002E2A3E"/>
    <w:rsid w:val="002E427C"/>
    <w:rsid w:val="002E6140"/>
    <w:rsid w:val="002E64EF"/>
    <w:rsid w:val="002E6CA9"/>
    <w:rsid w:val="002E7BF0"/>
    <w:rsid w:val="002E7EAA"/>
    <w:rsid w:val="002F3788"/>
    <w:rsid w:val="002F7943"/>
    <w:rsid w:val="003013A4"/>
    <w:rsid w:val="00302DD3"/>
    <w:rsid w:val="00303597"/>
    <w:rsid w:val="003041C8"/>
    <w:rsid w:val="0030614F"/>
    <w:rsid w:val="00306939"/>
    <w:rsid w:val="00307B0D"/>
    <w:rsid w:val="00311236"/>
    <w:rsid w:val="00312354"/>
    <w:rsid w:val="00313BB8"/>
    <w:rsid w:val="00314366"/>
    <w:rsid w:val="0031466C"/>
    <w:rsid w:val="00315B50"/>
    <w:rsid w:val="00315F11"/>
    <w:rsid w:val="00315F6A"/>
    <w:rsid w:val="00317B3F"/>
    <w:rsid w:val="003209DE"/>
    <w:rsid w:val="00320DF7"/>
    <w:rsid w:val="00320F5A"/>
    <w:rsid w:val="00322841"/>
    <w:rsid w:val="003231B0"/>
    <w:rsid w:val="003257AC"/>
    <w:rsid w:val="003265AE"/>
    <w:rsid w:val="00331DE0"/>
    <w:rsid w:val="00334583"/>
    <w:rsid w:val="00335D31"/>
    <w:rsid w:val="00341265"/>
    <w:rsid w:val="00342F81"/>
    <w:rsid w:val="00343C1A"/>
    <w:rsid w:val="003442B7"/>
    <w:rsid w:val="00345A72"/>
    <w:rsid w:val="00347112"/>
    <w:rsid w:val="00351115"/>
    <w:rsid w:val="00351271"/>
    <w:rsid w:val="0035180D"/>
    <w:rsid w:val="00351C10"/>
    <w:rsid w:val="00352770"/>
    <w:rsid w:val="0035560B"/>
    <w:rsid w:val="003569E9"/>
    <w:rsid w:val="00361354"/>
    <w:rsid w:val="00365098"/>
    <w:rsid w:val="00373A71"/>
    <w:rsid w:val="00376D95"/>
    <w:rsid w:val="00380DBA"/>
    <w:rsid w:val="00381460"/>
    <w:rsid w:val="003841C4"/>
    <w:rsid w:val="00385CD7"/>
    <w:rsid w:val="00387281"/>
    <w:rsid w:val="0039137F"/>
    <w:rsid w:val="0039302C"/>
    <w:rsid w:val="00394B31"/>
    <w:rsid w:val="0039552D"/>
    <w:rsid w:val="003962D5"/>
    <w:rsid w:val="00396F52"/>
    <w:rsid w:val="00397553"/>
    <w:rsid w:val="003A2E93"/>
    <w:rsid w:val="003A2EB8"/>
    <w:rsid w:val="003A3F6B"/>
    <w:rsid w:val="003A48AC"/>
    <w:rsid w:val="003B0BF4"/>
    <w:rsid w:val="003B38B8"/>
    <w:rsid w:val="003B6182"/>
    <w:rsid w:val="003B6300"/>
    <w:rsid w:val="003C3327"/>
    <w:rsid w:val="003C6342"/>
    <w:rsid w:val="003D02F6"/>
    <w:rsid w:val="003D1C19"/>
    <w:rsid w:val="003D2484"/>
    <w:rsid w:val="003D35DA"/>
    <w:rsid w:val="003D5B8B"/>
    <w:rsid w:val="003D74FA"/>
    <w:rsid w:val="003E028C"/>
    <w:rsid w:val="003E0359"/>
    <w:rsid w:val="003E075C"/>
    <w:rsid w:val="003E0FBE"/>
    <w:rsid w:val="003E3FD5"/>
    <w:rsid w:val="003E4FA0"/>
    <w:rsid w:val="003E4FE4"/>
    <w:rsid w:val="003E61C4"/>
    <w:rsid w:val="003E6E3F"/>
    <w:rsid w:val="003F2250"/>
    <w:rsid w:val="003F295A"/>
    <w:rsid w:val="003F2A5C"/>
    <w:rsid w:val="003F3A5A"/>
    <w:rsid w:val="003F6A8B"/>
    <w:rsid w:val="00401CFB"/>
    <w:rsid w:val="004027EC"/>
    <w:rsid w:val="0040416F"/>
    <w:rsid w:val="00405698"/>
    <w:rsid w:val="004062EB"/>
    <w:rsid w:val="00406704"/>
    <w:rsid w:val="004067BA"/>
    <w:rsid w:val="0040685C"/>
    <w:rsid w:val="0041031E"/>
    <w:rsid w:val="00410356"/>
    <w:rsid w:val="0041043C"/>
    <w:rsid w:val="0041074C"/>
    <w:rsid w:val="0041112A"/>
    <w:rsid w:val="004121AA"/>
    <w:rsid w:val="004140A5"/>
    <w:rsid w:val="004170F2"/>
    <w:rsid w:val="004202A2"/>
    <w:rsid w:val="004203F4"/>
    <w:rsid w:val="00426442"/>
    <w:rsid w:val="004264C7"/>
    <w:rsid w:val="00430900"/>
    <w:rsid w:val="00431E3B"/>
    <w:rsid w:val="00432A8B"/>
    <w:rsid w:val="00436E16"/>
    <w:rsid w:val="00441433"/>
    <w:rsid w:val="00441495"/>
    <w:rsid w:val="004416C9"/>
    <w:rsid w:val="00441881"/>
    <w:rsid w:val="00442093"/>
    <w:rsid w:val="0044272C"/>
    <w:rsid w:val="004429FA"/>
    <w:rsid w:val="00442DA1"/>
    <w:rsid w:val="00443C71"/>
    <w:rsid w:val="0044526B"/>
    <w:rsid w:val="00445BD4"/>
    <w:rsid w:val="0044742B"/>
    <w:rsid w:val="004476BC"/>
    <w:rsid w:val="00447F34"/>
    <w:rsid w:val="00451B19"/>
    <w:rsid w:val="00452862"/>
    <w:rsid w:val="004537BE"/>
    <w:rsid w:val="0045392B"/>
    <w:rsid w:val="004545EC"/>
    <w:rsid w:val="00455093"/>
    <w:rsid w:val="00455B72"/>
    <w:rsid w:val="0045755A"/>
    <w:rsid w:val="00460991"/>
    <w:rsid w:val="004622D7"/>
    <w:rsid w:val="00462A9E"/>
    <w:rsid w:val="004634E1"/>
    <w:rsid w:val="00463646"/>
    <w:rsid w:val="004660E5"/>
    <w:rsid w:val="00467907"/>
    <w:rsid w:val="00470CC8"/>
    <w:rsid w:val="004742ED"/>
    <w:rsid w:val="00475516"/>
    <w:rsid w:val="00480764"/>
    <w:rsid w:val="00481BBA"/>
    <w:rsid w:val="00481D21"/>
    <w:rsid w:val="00484185"/>
    <w:rsid w:val="00484796"/>
    <w:rsid w:val="00487192"/>
    <w:rsid w:val="004905A1"/>
    <w:rsid w:val="004906AA"/>
    <w:rsid w:val="00492063"/>
    <w:rsid w:val="00492695"/>
    <w:rsid w:val="004A1935"/>
    <w:rsid w:val="004A5FD0"/>
    <w:rsid w:val="004A62AA"/>
    <w:rsid w:val="004A70C7"/>
    <w:rsid w:val="004B1682"/>
    <w:rsid w:val="004B3B2C"/>
    <w:rsid w:val="004B5A32"/>
    <w:rsid w:val="004B6363"/>
    <w:rsid w:val="004B743A"/>
    <w:rsid w:val="004C074B"/>
    <w:rsid w:val="004C1C56"/>
    <w:rsid w:val="004C78E7"/>
    <w:rsid w:val="004D0BD5"/>
    <w:rsid w:val="004D1E70"/>
    <w:rsid w:val="004E1963"/>
    <w:rsid w:val="004E385E"/>
    <w:rsid w:val="004E3CE7"/>
    <w:rsid w:val="004E6CE1"/>
    <w:rsid w:val="004E6E7A"/>
    <w:rsid w:val="004E705A"/>
    <w:rsid w:val="004E742D"/>
    <w:rsid w:val="004F0E80"/>
    <w:rsid w:val="004F1641"/>
    <w:rsid w:val="004F4094"/>
    <w:rsid w:val="004F4C5B"/>
    <w:rsid w:val="004F5A17"/>
    <w:rsid w:val="00502BD5"/>
    <w:rsid w:val="00502DB7"/>
    <w:rsid w:val="00503005"/>
    <w:rsid w:val="00503265"/>
    <w:rsid w:val="005036D1"/>
    <w:rsid w:val="00506CE3"/>
    <w:rsid w:val="00510534"/>
    <w:rsid w:val="00515FA5"/>
    <w:rsid w:val="005173ED"/>
    <w:rsid w:val="00520BDC"/>
    <w:rsid w:val="00521008"/>
    <w:rsid w:val="005212A9"/>
    <w:rsid w:val="005242CA"/>
    <w:rsid w:val="0052495C"/>
    <w:rsid w:val="00524D88"/>
    <w:rsid w:val="00524D9E"/>
    <w:rsid w:val="0052572C"/>
    <w:rsid w:val="00530B2A"/>
    <w:rsid w:val="00533887"/>
    <w:rsid w:val="005338B6"/>
    <w:rsid w:val="00533B5E"/>
    <w:rsid w:val="00534240"/>
    <w:rsid w:val="005363E7"/>
    <w:rsid w:val="00536AB7"/>
    <w:rsid w:val="00537ECB"/>
    <w:rsid w:val="00540805"/>
    <w:rsid w:val="00541479"/>
    <w:rsid w:val="00546322"/>
    <w:rsid w:val="00552599"/>
    <w:rsid w:val="00554FBF"/>
    <w:rsid w:val="005556E9"/>
    <w:rsid w:val="00555F22"/>
    <w:rsid w:val="005643FE"/>
    <w:rsid w:val="00565426"/>
    <w:rsid w:val="00565699"/>
    <w:rsid w:val="005660C7"/>
    <w:rsid w:val="0056655A"/>
    <w:rsid w:val="00572706"/>
    <w:rsid w:val="00573714"/>
    <w:rsid w:val="0058102D"/>
    <w:rsid w:val="00581473"/>
    <w:rsid w:val="0058388B"/>
    <w:rsid w:val="005854C2"/>
    <w:rsid w:val="0058778B"/>
    <w:rsid w:val="00587C20"/>
    <w:rsid w:val="00590C9A"/>
    <w:rsid w:val="00590D59"/>
    <w:rsid w:val="00591FF9"/>
    <w:rsid w:val="005948BF"/>
    <w:rsid w:val="005960EF"/>
    <w:rsid w:val="0059682D"/>
    <w:rsid w:val="0059784E"/>
    <w:rsid w:val="005A0707"/>
    <w:rsid w:val="005A0D1D"/>
    <w:rsid w:val="005A226E"/>
    <w:rsid w:val="005A2B32"/>
    <w:rsid w:val="005A32B9"/>
    <w:rsid w:val="005A44A9"/>
    <w:rsid w:val="005A44ED"/>
    <w:rsid w:val="005A47F5"/>
    <w:rsid w:val="005A4A78"/>
    <w:rsid w:val="005A68D2"/>
    <w:rsid w:val="005A798F"/>
    <w:rsid w:val="005A7E15"/>
    <w:rsid w:val="005B2B79"/>
    <w:rsid w:val="005B3B4C"/>
    <w:rsid w:val="005B4C95"/>
    <w:rsid w:val="005B6D12"/>
    <w:rsid w:val="005C0944"/>
    <w:rsid w:val="005C0CFB"/>
    <w:rsid w:val="005C2815"/>
    <w:rsid w:val="005C6BA6"/>
    <w:rsid w:val="005C732C"/>
    <w:rsid w:val="005D0632"/>
    <w:rsid w:val="005D1862"/>
    <w:rsid w:val="005D23D7"/>
    <w:rsid w:val="005D5249"/>
    <w:rsid w:val="005D575D"/>
    <w:rsid w:val="005E0141"/>
    <w:rsid w:val="005E0209"/>
    <w:rsid w:val="005E0CFB"/>
    <w:rsid w:val="005E219D"/>
    <w:rsid w:val="005E469B"/>
    <w:rsid w:val="005E53A3"/>
    <w:rsid w:val="005E6F3C"/>
    <w:rsid w:val="005E7017"/>
    <w:rsid w:val="005E77FC"/>
    <w:rsid w:val="005F1425"/>
    <w:rsid w:val="005F1AFB"/>
    <w:rsid w:val="005F2EB8"/>
    <w:rsid w:val="005F48C0"/>
    <w:rsid w:val="005F5BBC"/>
    <w:rsid w:val="005F7839"/>
    <w:rsid w:val="0060055F"/>
    <w:rsid w:val="00603F49"/>
    <w:rsid w:val="00607DBD"/>
    <w:rsid w:val="00612266"/>
    <w:rsid w:val="006132E5"/>
    <w:rsid w:val="00615971"/>
    <w:rsid w:val="00622D41"/>
    <w:rsid w:val="00623799"/>
    <w:rsid w:val="00630241"/>
    <w:rsid w:val="006302B2"/>
    <w:rsid w:val="00636408"/>
    <w:rsid w:val="00636525"/>
    <w:rsid w:val="00644359"/>
    <w:rsid w:val="006459F0"/>
    <w:rsid w:val="00646A57"/>
    <w:rsid w:val="00646F61"/>
    <w:rsid w:val="0065387B"/>
    <w:rsid w:val="00654F13"/>
    <w:rsid w:val="00655A45"/>
    <w:rsid w:val="00655D62"/>
    <w:rsid w:val="0065600D"/>
    <w:rsid w:val="00657CCE"/>
    <w:rsid w:val="00661EEC"/>
    <w:rsid w:val="006621B8"/>
    <w:rsid w:val="00662877"/>
    <w:rsid w:val="00662DD6"/>
    <w:rsid w:val="00663719"/>
    <w:rsid w:val="00667D1A"/>
    <w:rsid w:val="00667FD2"/>
    <w:rsid w:val="00672F73"/>
    <w:rsid w:val="00676759"/>
    <w:rsid w:val="00680C7C"/>
    <w:rsid w:val="00685D1F"/>
    <w:rsid w:val="00687072"/>
    <w:rsid w:val="00691BF8"/>
    <w:rsid w:val="00692795"/>
    <w:rsid w:val="00692DD5"/>
    <w:rsid w:val="00695F71"/>
    <w:rsid w:val="00696CDE"/>
    <w:rsid w:val="006A01FC"/>
    <w:rsid w:val="006A062C"/>
    <w:rsid w:val="006A1B58"/>
    <w:rsid w:val="006A361F"/>
    <w:rsid w:val="006A509A"/>
    <w:rsid w:val="006A6C40"/>
    <w:rsid w:val="006A7C94"/>
    <w:rsid w:val="006B0B69"/>
    <w:rsid w:val="006B1C00"/>
    <w:rsid w:val="006B21C2"/>
    <w:rsid w:val="006B35A4"/>
    <w:rsid w:val="006B7425"/>
    <w:rsid w:val="006C08F4"/>
    <w:rsid w:val="006C1B32"/>
    <w:rsid w:val="006C5FD5"/>
    <w:rsid w:val="006D0156"/>
    <w:rsid w:val="006D1FBC"/>
    <w:rsid w:val="006D34C9"/>
    <w:rsid w:val="006D6696"/>
    <w:rsid w:val="006E1E00"/>
    <w:rsid w:val="006E280C"/>
    <w:rsid w:val="006E3717"/>
    <w:rsid w:val="006E4392"/>
    <w:rsid w:val="006F00C8"/>
    <w:rsid w:val="006F0893"/>
    <w:rsid w:val="006F11E6"/>
    <w:rsid w:val="006F1B32"/>
    <w:rsid w:val="006F22D7"/>
    <w:rsid w:val="006F3416"/>
    <w:rsid w:val="006F354C"/>
    <w:rsid w:val="006F3C69"/>
    <w:rsid w:val="00702C20"/>
    <w:rsid w:val="00704F44"/>
    <w:rsid w:val="00704F81"/>
    <w:rsid w:val="00711BAD"/>
    <w:rsid w:val="00712802"/>
    <w:rsid w:val="007138FD"/>
    <w:rsid w:val="00714B7C"/>
    <w:rsid w:val="007158B7"/>
    <w:rsid w:val="00720D41"/>
    <w:rsid w:val="00726606"/>
    <w:rsid w:val="0072738D"/>
    <w:rsid w:val="007309A0"/>
    <w:rsid w:val="00732042"/>
    <w:rsid w:val="007334F8"/>
    <w:rsid w:val="00733B07"/>
    <w:rsid w:val="00734277"/>
    <w:rsid w:val="00734A2C"/>
    <w:rsid w:val="00735490"/>
    <w:rsid w:val="00736CE9"/>
    <w:rsid w:val="007431AC"/>
    <w:rsid w:val="007434E8"/>
    <w:rsid w:val="007439AB"/>
    <w:rsid w:val="00743A15"/>
    <w:rsid w:val="00743B56"/>
    <w:rsid w:val="007445E2"/>
    <w:rsid w:val="0074533F"/>
    <w:rsid w:val="00747793"/>
    <w:rsid w:val="00750407"/>
    <w:rsid w:val="00750893"/>
    <w:rsid w:val="007525CB"/>
    <w:rsid w:val="007536E6"/>
    <w:rsid w:val="007548F2"/>
    <w:rsid w:val="00754BDF"/>
    <w:rsid w:val="00756B01"/>
    <w:rsid w:val="007614FF"/>
    <w:rsid w:val="00763460"/>
    <w:rsid w:val="00763B7A"/>
    <w:rsid w:val="00766DA6"/>
    <w:rsid w:val="00767CBD"/>
    <w:rsid w:val="00767D07"/>
    <w:rsid w:val="00770D6F"/>
    <w:rsid w:val="0077104D"/>
    <w:rsid w:val="00771FF9"/>
    <w:rsid w:val="00772FFF"/>
    <w:rsid w:val="007730D9"/>
    <w:rsid w:val="00773F94"/>
    <w:rsid w:val="0077647B"/>
    <w:rsid w:val="00777AA1"/>
    <w:rsid w:val="00780CA3"/>
    <w:rsid w:val="007822C3"/>
    <w:rsid w:val="0078493E"/>
    <w:rsid w:val="00785480"/>
    <w:rsid w:val="00787BEA"/>
    <w:rsid w:val="00790EF6"/>
    <w:rsid w:val="007913EC"/>
    <w:rsid w:val="00793B8E"/>
    <w:rsid w:val="00794E4F"/>
    <w:rsid w:val="00795C43"/>
    <w:rsid w:val="007A3B4E"/>
    <w:rsid w:val="007A40D8"/>
    <w:rsid w:val="007A476C"/>
    <w:rsid w:val="007A7DBA"/>
    <w:rsid w:val="007B2C74"/>
    <w:rsid w:val="007B7048"/>
    <w:rsid w:val="007B7E93"/>
    <w:rsid w:val="007C0018"/>
    <w:rsid w:val="007C0C4E"/>
    <w:rsid w:val="007C11A2"/>
    <w:rsid w:val="007C2715"/>
    <w:rsid w:val="007C2910"/>
    <w:rsid w:val="007C56FA"/>
    <w:rsid w:val="007C62BF"/>
    <w:rsid w:val="007C6A5B"/>
    <w:rsid w:val="007C6D88"/>
    <w:rsid w:val="007C70A4"/>
    <w:rsid w:val="007C7E4B"/>
    <w:rsid w:val="007D110F"/>
    <w:rsid w:val="007D193A"/>
    <w:rsid w:val="007D3E59"/>
    <w:rsid w:val="007E345E"/>
    <w:rsid w:val="007E427F"/>
    <w:rsid w:val="007E4839"/>
    <w:rsid w:val="007E66E0"/>
    <w:rsid w:val="007E6904"/>
    <w:rsid w:val="007E7F4F"/>
    <w:rsid w:val="007F0646"/>
    <w:rsid w:val="007F1F01"/>
    <w:rsid w:val="007F21A3"/>
    <w:rsid w:val="007F5545"/>
    <w:rsid w:val="007F703F"/>
    <w:rsid w:val="008009E6"/>
    <w:rsid w:val="008012F8"/>
    <w:rsid w:val="00802B39"/>
    <w:rsid w:val="008059F0"/>
    <w:rsid w:val="00806175"/>
    <w:rsid w:val="00807FE5"/>
    <w:rsid w:val="00810277"/>
    <w:rsid w:val="008106DF"/>
    <w:rsid w:val="008125EA"/>
    <w:rsid w:val="0081329F"/>
    <w:rsid w:val="00813D8B"/>
    <w:rsid w:val="00814746"/>
    <w:rsid w:val="0081562F"/>
    <w:rsid w:val="008161D5"/>
    <w:rsid w:val="00820205"/>
    <w:rsid w:val="00822159"/>
    <w:rsid w:val="0082280C"/>
    <w:rsid w:val="00824452"/>
    <w:rsid w:val="008256CC"/>
    <w:rsid w:val="008272DF"/>
    <w:rsid w:val="00830F4A"/>
    <w:rsid w:val="00833681"/>
    <w:rsid w:val="00834CAE"/>
    <w:rsid w:val="008368F4"/>
    <w:rsid w:val="0084293D"/>
    <w:rsid w:val="00851457"/>
    <w:rsid w:val="0085150A"/>
    <w:rsid w:val="00852BE4"/>
    <w:rsid w:val="00854364"/>
    <w:rsid w:val="008621D3"/>
    <w:rsid w:val="008628D3"/>
    <w:rsid w:val="00863331"/>
    <w:rsid w:val="00864536"/>
    <w:rsid w:val="00867178"/>
    <w:rsid w:val="00871573"/>
    <w:rsid w:val="00871582"/>
    <w:rsid w:val="00871C08"/>
    <w:rsid w:val="0087590A"/>
    <w:rsid w:val="00875BD2"/>
    <w:rsid w:val="00876579"/>
    <w:rsid w:val="00876A32"/>
    <w:rsid w:val="00877EF9"/>
    <w:rsid w:val="00877F25"/>
    <w:rsid w:val="008802D6"/>
    <w:rsid w:val="008817EA"/>
    <w:rsid w:val="00881ACC"/>
    <w:rsid w:val="00882BB1"/>
    <w:rsid w:val="00883B04"/>
    <w:rsid w:val="00886251"/>
    <w:rsid w:val="00890204"/>
    <w:rsid w:val="00890FB9"/>
    <w:rsid w:val="00891121"/>
    <w:rsid w:val="00896563"/>
    <w:rsid w:val="008A173B"/>
    <w:rsid w:val="008A1FE7"/>
    <w:rsid w:val="008A24F1"/>
    <w:rsid w:val="008A2C01"/>
    <w:rsid w:val="008A634A"/>
    <w:rsid w:val="008A7A22"/>
    <w:rsid w:val="008A7B5D"/>
    <w:rsid w:val="008B540D"/>
    <w:rsid w:val="008B5BED"/>
    <w:rsid w:val="008C2F24"/>
    <w:rsid w:val="008C2FCA"/>
    <w:rsid w:val="008C4B47"/>
    <w:rsid w:val="008C5A83"/>
    <w:rsid w:val="008C7389"/>
    <w:rsid w:val="008D1EC8"/>
    <w:rsid w:val="008D1EF1"/>
    <w:rsid w:val="008D4E54"/>
    <w:rsid w:val="008D5B68"/>
    <w:rsid w:val="008D672F"/>
    <w:rsid w:val="008D71DE"/>
    <w:rsid w:val="008E2650"/>
    <w:rsid w:val="008E284A"/>
    <w:rsid w:val="008E3712"/>
    <w:rsid w:val="008E5193"/>
    <w:rsid w:val="008F2B00"/>
    <w:rsid w:val="008F46B5"/>
    <w:rsid w:val="008F67EF"/>
    <w:rsid w:val="009002C6"/>
    <w:rsid w:val="00900AD0"/>
    <w:rsid w:val="009014A6"/>
    <w:rsid w:val="00904A70"/>
    <w:rsid w:val="00904E2D"/>
    <w:rsid w:val="009060E9"/>
    <w:rsid w:val="009061F5"/>
    <w:rsid w:val="009065E9"/>
    <w:rsid w:val="00906B56"/>
    <w:rsid w:val="00911859"/>
    <w:rsid w:val="0091344B"/>
    <w:rsid w:val="00915623"/>
    <w:rsid w:val="009169C5"/>
    <w:rsid w:val="009170FD"/>
    <w:rsid w:val="0092002E"/>
    <w:rsid w:val="00920A8A"/>
    <w:rsid w:val="00922F78"/>
    <w:rsid w:val="0092456F"/>
    <w:rsid w:val="009253F3"/>
    <w:rsid w:val="00927218"/>
    <w:rsid w:val="00930D98"/>
    <w:rsid w:val="00931AF0"/>
    <w:rsid w:val="009324C5"/>
    <w:rsid w:val="00932BA9"/>
    <w:rsid w:val="00936DDA"/>
    <w:rsid w:val="009376A6"/>
    <w:rsid w:val="00940560"/>
    <w:rsid w:val="009407E5"/>
    <w:rsid w:val="00942761"/>
    <w:rsid w:val="00943939"/>
    <w:rsid w:val="00946A62"/>
    <w:rsid w:val="00946D34"/>
    <w:rsid w:val="00946FA0"/>
    <w:rsid w:val="009476F0"/>
    <w:rsid w:val="00947D83"/>
    <w:rsid w:val="009507F9"/>
    <w:rsid w:val="009517DB"/>
    <w:rsid w:val="00951BBC"/>
    <w:rsid w:val="00952B45"/>
    <w:rsid w:val="00954A9D"/>
    <w:rsid w:val="00954AC3"/>
    <w:rsid w:val="00954BFF"/>
    <w:rsid w:val="0095572C"/>
    <w:rsid w:val="00956D91"/>
    <w:rsid w:val="00957F17"/>
    <w:rsid w:val="00961404"/>
    <w:rsid w:val="0096140C"/>
    <w:rsid w:val="00964D97"/>
    <w:rsid w:val="0096582F"/>
    <w:rsid w:val="00965DCD"/>
    <w:rsid w:val="00966BDE"/>
    <w:rsid w:val="00966FE0"/>
    <w:rsid w:val="009673A7"/>
    <w:rsid w:val="00970F86"/>
    <w:rsid w:val="00971A13"/>
    <w:rsid w:val="0097411F"/>
    <w:rsid w:val="00974889"/>
    <w:rsid w:val="009757AC"/>
    <w:rsid w:val="00982805"/>
    <w:rsid w:val="009828A5"/>
    <w:rsid w:val="009830C7"/>
    <w:rsid w:val="00987219"/>
    <w:rsid w:val="009913FF"/>
    <w:rsid w:val="00991A2A"/>
    <w:rsid w:val="009923EF"/>
    <w:rsid w:val="00993F3B"/>
    <w:rsid w:val="00997BE1"/>
    <w:rsid w:val="009A002F"/>
    <w:rsid w:val="009A1CEE"/>
    <w:rsid w:val="009A22A6"/>
    <w:rsid w:val="009A25AD"/>
    <w:rsid w:val="009A2F82"/>
    <w:rsid w:val="009A365C"/>
    <w:rsid w:val="009A4598"/>
    <w:rsid w:val="009A4A61"/>
    <w:rsid w:val="009A4D97"/>
    <w:rsid w:val="009A527D"/>
    <w:rsid w:val="009A5D2B"/>
    <w:rsid w:val="009A7919"/>
    <w:rsid w:val="009A7EA6"/>
    <w:rsid w:val="009A7FEF"/>
    <w:rsid w:val="009B0E6D"/>
    <w:rsid w:val="009B1394"/>
    <w:rsid w:val="009B23EC"/>
    <w:rsid w:val="009B6073"/>
    <w:rsid w:val="009B63D5"/>
    <w:rsid w:val="009C0DA6"/>
    <w:rsid w:val="009C0FC0"/>
    <w:rsid w:val="009C16FC"/>
    <w:rsid w:val="009C448E"/>
    <w:rsid w:val="009C4F35"/>
    <w:rsid w:val="009C784D"/>
    <w:rsid w:val="009D1010"/>
    <w:rsid w:val="009D15A0"/>
    <w:rsid w:val="009D2FA1"/>
    <w:rsid w:val="009D3973"/>
    <w:rsid w:val="009D3C16"/>
    <w:rsid w:val="009D45CD"/>
    <w:rsid w:val="009D4FAC"/>
    <w:rsid w:val="009D65C0"/>
    <w:rsid w:val="009D7228"/>
    <w:rsid w:val="009E084B"/>
    <w:rsid w:val="009E1179"/>
    <w:rsid w:val="009E1DB6"/>
    <w:rsid w:val="009E2E46"/>
    <w:rsid w:val="009E408A"/>
    <w:rsid w:val="009E45EF"/>
    <w:rsid w:val="009E565D"/>
    <w:rsid w:val="009E61FB"/>
    <w:rsid w:val="009E7686"/>
    <w:rsid w:val="009E79D2"/>
    <w:rsid w:val="009F05C0"/>
    <w:rsid w:val="009F1701"/>
    <w:rsid w:val="009F5605"/>
    <w:rsid w:val="009F573E"/>
    <w:rsid w:val="009F5B1C"/>
    <w:rsid w:val="009F6C20"/>
    <w:rsid w:val="00A02411"/>
    <w:rsid w:val="00A02ADE"/>
    <w:rsid w:val="00A02D12"/>
    <w:rsid w:val="00A0383E"/>
    <w:rsid w:val="00A068FA"/>
    <w:rsid w:val="00A06921"/>
    <w:rsid w:val="00A07915"/>
    <w:rsid w:val="00A1298D"/>
    <w:rsid w:val="00A12A49"/>
    <w:rsid w:val="00A14B5E"/>
    <w:rsid w:val="00A15118"/>
    <w:rsid w:val="00A16C43"/>
    <w:rsid w:val="00A17037"/>
    <w:rsid w:val="00A2036B"/>
    <w:rsid w:val="00A2219B"/>
    <w:rsid w:val="00A22F57"/>
    <w:rsid w:val="00A25783"/>
    <w:rsid w:val="00A25D3E"/>
    <w:rsid w:val="00A25FFF"/>
    <w:rsid w:val="00A2601C"/>
    <w:rsid w:val="00A26A14"/>
    <w:rsid w:val="00A30259"/>
    <w:rsid w:val="00A32348"/>
    <w:rsid w:val="00A3488B"/>
    <w:rsid w:val="00A408B9"/>
    <w:rsid w:val="00A418D4"/>
    <w:rsid w:val="00A42D08"/>
    <w:rsid w:val="00A440D8"/>
    <w:rsid w:val="00A44DC7"/>
    <w:rsid w:val="00A4552E"/>
    <w:rsid w:val="00A45CCA"/>
    <w:rsid w:val="00A51CCC"/>
    <w:rsid w:val="00A52155"/>
    <w:rsid w:val="00A54786"/>
    <w:rsid w:val="00A54C5C"/>
    <w:rsid w:val="00A56A82"/>
    <w:rsid w:val="00A56E78"/>
    <w:rsid w:val="00A601E3"/>
    <w:rsid w:val="00A602F5"/>
    <w:rsid w:val="00A609AD"/>
    <w:rsid w:val="00A63576"/>
    <w:rsid w:val="00A64237"/>
    <w:rsid w:val="00A6500D"/>
    <w:rsid w:val="00A65355"/>
    <w:rsid w:val="00A65CCC"/>
    <w:rsid w:val="00A66331"/>
    <w:rsid w:val="00A7096D"/>
    <w:rsid w:val="00A7114D"/>
    <w:rsid w:val="00A719EF"/>
    <w:rsid w:val="00A771A2"/>
    <w:rsid w:val="00A7726A"/>
    <w:rsid w:val="00A7746E"/>
    <w:rsid w:val="00A7756F"/>
    <w:rsid w:val="00A80424"/>
    <w:rsid w:val="00A80A44"/>
    <w:rsid w:val="00A824B9"/>
    <w:rsid w:val="00A84A60"/>
    <w:rsid w:val="00A85C5A"/>
    <w:rsid w:val="00A874A0"/>
    <w:rsid w:val="00A905F9"/>
    <w:rsid w:val="00A911AB"/>
    <w:rsid w:val="00A92897"/>
    <w:rsid w:val="00A93025"/>
    <w:rsid w:val="00A97DBB"/>
    <w:rsid w:val="00AA0733"/>
    <w:rsid w:val="00AA0DE6"/>
    <w:rsid w:val="00AA26EC"/>
    <w:rsid w:val="00AA3600"/>
    <w:rsid w:val="00AA43E0"/>
    <w:rsid w:val="00AA5A17"/>
    <w:rsid w:val="00AA65DD"/>
    <w:rsid w:val="00AA6C7B"/>
    <w:rsid w:val="00AA6D09"/>
    <w:rsid w:val="00AA7610"/>
    <w:rsid w:val="00AB0F93"/>
    <w:rsid w:val="00AB12ED"/>
    <w:rsid w:val="00AB19B2"/>
    <w:rsid w:val="00AB1A20"/>
    <w:rsid w:val="00AB7389"/>
    <w:rsid w:val="00AC0FCC"/>
    <w:rsid w:val="00AC3B37"/>
    <w:rsid w:val="00AC42D3"/>
    <w:rsid w:val="00AC7081"/>
    <w:rsid w:val="00AC78BC"/>
    <w:rsid w:val="00AD1447"/>
    <w:rsid w:val="00AD413B"/>
    <w:rsid w:val="00AD5EA7"/>
    <w:rsid w:val="00AD6576"/>
    <w:rsid w:val="00AD79DC"/>
    <w:rsid w:val="00AD7E79"/>
    <w:rsid w:val="00AE37D8"/>
    <w:rsid w:val="00AE4DE4"/>
    <w:rsid w:val="00AE53A1"/>
    <w:rsid w:val="00AE544C"/>
    <w:rsid w:val="00AF0AF6"/>
    <w:rsid w:val="00AF5AAB"/>
    <w:rsid w:val="00B04B7D"/>
    <w:rsid w:val="00B04CE6"/>
    <w:rsid w:val="00B06DCD"/>
    <w:rsid w:val="00B06E52"/>
    <w:rsid w:val="00B07454"/>
    <w:rsid w:val="00B074E9"/>
    <w:rsid w:val="00B11C8B"/>
    <w:rsid w:val="00B15190"/>
    <w:rsid w:val="00B204A7"/>
    <w:rsid w:val="00B22429"/>
    <w:rsid w:val="00B23207"/>
    <w:rsid w:val="00B23FA6"/>
    <w:rsid w:val="00B25C21"/>
    <w:rsid w:val="00B304B6"/>
    <w:rsid w:val="00B30A15"/>
    <w:rsid w:val="00B32711"/>
    <w:rsid w:val="00B32BA8"/>
    <w:rsid w:val="00B33034"/>
    <w:rsid w:val="00B33C3A"/>
    <w:rsid w:val="00B34C8D"/>
    <w:rsid w:val="00B35CDB"/>
    <w:rsid w:val="00B371AB"/>
    <w:rsid w:val="00B432B9"/>
    <w:rsid w:val="00B44A6B"/>
    <w:rsid w:val="00B4525A"/>
    <w:rsid w:val="00B4570F"/>
    <w:rsid w:val="00B46E9F"/>
    <w:rsid w:val="00B503A3"/>
    <w:rsid w:val="00B5358B"/>
    <w:rsid w:val="00B544E7"/>
    <w:rsid w:val="00B57F51"/>
    <w:rsid w:val="00B604BC"/>
    <w:rsid w:val="00B609AF"/>
    <w:rsid w:val="00B6121E"/>
    <w:rsid w:val="00B66743"/>
    <w:rsid w:val="00B66BA2"/>
    <w:rsid w:val="00B67CCD"/>
    <w:rsid w:val="00B707CF"/>
    <w:rsid w:val="00B74CCD"/>
    <w:rsid w:val="00B75A4F"/>
    <w:rsid w:val="00B7605E"/>
    <w:rsid w:val="00B76844"/>
    <w:rsid w:val="00B76AB8"/>
    <w:rsid w:val="00B76EDA"/>
    <w:rsid w:val="00B77214"/>
    <w:rsid w:val="00B80E25"/>
    <w:rsid w:val="00B8328A"/>
    <w:rsid w:val="00B87506"/>
    <w:rsid w:val="00B87C11"/>
    <w:rsid w:val="00B91868"/>
    <w:rsid w:val="00B91B27"/>
    <w:rsid w:val="00B9204B"/>
    <w:rsid w:val="00B963E5"/>
    <w:rsid w:val="00BA06FD"/>
    <w:rsid w:val="00BA1678"/>
    <w:rsid w:val="00BA25D7"/>
    <w:rsid w:val="00BA28E0"/>
    <w:rsid w:val="00BA33F1"/>
    <w:rsid w:val="00BA5577"/>
    <w:rsid w:val="00BA6C49"/>
    <w:rsid w:val="00BA6EA4"/>
    <w:rsid w:val="00BB0BB5"/>
    <w:rsid w:val="00BB0DAD"/>
    <w:rsid w:val="00BB140C"/>
    <w:rsid w:val="00BB2236"/>
    <w:rsid w:val="00BB2560"/>
    <w:rsid w:val="00BB480F"/>
    <w:rsid w:val="00BB6031"/>
    <w:rsid w:val="00BB73EC"/>
    <w:rsid w:val="00BC40E4"/>
    <w:rsid w:val="00BC5E35"/>
    <w:rsid w:val="00BC6633"/>
    <w:rsid w:val="00BD025A"/>
    <w:rsid w:val="00BD0401"/>
    <w:rsid w:val="00BD0A91"/>
    <w:rsid w:val="00BD2CC3"/>
    <w:rsid w:val="00BD33BE"/>
    <w:rsid w:val="00BD482D"/>
    <w:rsid w:val="00BD5772"/>
    <w:rsid w:val="00BE0DA8"/>
    <w:rsid w:val="00BE3089"/>
    <w:rsid w:val="00BE4222"/>
    <w:rsid w:val="00BE5823"/>
    <w:rsid w:val="00BE59BA"/>
    <w:rsid w:val="00BE62E4"/>
    <w:rsid w:val="00BF0F38"/>
    <w:rsid w:val="00BF15CC"/>
    <w:rsid w:val="00BF3799"/>
    <w:rsid w:val="00BF68C4"/>
    <w:rsid w:val="00BF6A8C"/>
    <w:rsid w:val="00C0057B"/>
    <w:rsid w:val="00C00607"/>
    <w:rsid w:val="00C018D0"/>
    <w:rsid w:val="00C105A9"/>
    <w:rsid w:val="00C12AF4"/>
    <w:rsid w:val="00C158F0"/>
    <w:rsid w:val="00C16E89"/>
    <w:rsid w:val="00C172B4"/>
    <w:rsid w:val="00C209CE"/>
    <w:rsid w:val="00C21870"/>
    <w:rsid w:val="00C22769"/>
    <w:rsid w:val="00C22C82"/>
    <w:rsid w:val="00C233DE"/>
    <w:rsid w:val="00C24A8B"/>
    <w:rsid w:val="00C26512"/>
    <w:rsid w:val="00C26A3B"/>
    <w:rsid w:val="00C26C7C"/>
    <w:rsid w:val="00C27254"/>
    <w:rsid w:val="00C2737C"/>
    <w:rsid w:val="00C2763C"/>
    <w:rsid w:val="00C3156B"/>
    <w:rsid w:val="00C31708"/>
    <w:rsid w:val="00C34403"/>
    <w:rsid w:val="00C36340"/>
    <w:rsid w:val="00C37C3C"/>
    <w:rsid w:val="00C431DC"/>
    <w:rsid w:val="00C45186"/>
    <w:rsid w:val="00C451EC"/>
    <w:rsid w:val="00C459D0"/>
    <w:rsid w:val="00C45A6A"/>
    <w:rsid w:val="00C52258"/>
    <w:rsid w:val="00C54492"/>
    <w:rsid w:val="00C5514E"/>
    <w:rsid w:val="00C55922"/>
    <w:rsid w:val="00C60800"/>
    <w:rsid w:val="00C62D2A"/>
    <w:rsid w:val="00C62FBB"/>
    <w:rsid w:val="00C63003"/>
    <w:rsid w:val="00C6338C"/>
    <w:rsid w:val="00C643D0"/>
    <w:rsid w:val="00C65621"/>
    <w:rsid w:val="00C67849"/>
    <w:rsid w:val="00C70020"/>
    <w:rsid w:val="00C72432"/>
    <w:rsid w:val="00C72BC0"/>
    <w:rsid w:val="00C74009"/>
    <w:rsid w:val="00C74239"/>
    <w:rsid w:val="00C74984"/>
    <w:rsid w:val="00C75707"/>
    <w:rsid w:val="00C76218"/>
    <w:rsid w:val="00C77FA1"/>
    <w:rsid w:val="00C81C59"/>
    <w:rsid w:val="00C876EE"/>
    <w:rsid w:val="00C87B93"/>
    <w:rsid w:val="00C956DB"/>
    <w:rsid w:val="00CA1A1E"/>
    <w:rsid w:val="00CA2460"/>
    <w:rsid w:val="00CA2BA9"/>
    <w:rsid w:val="00CA4AD4"/>
    <w:rsid w:val="00CA5864"/>
    <w:rsid w:val="00CA66C5"/>
    <w:rsid w:val="00CB0768"/>
    <w:rsid w:val="00CB13A5"/>
    <w:rsid w:val="00CB1C01"/>
    <w:rsid w:val="00CB25B1"/>
    <w:rsid w:val="00CB2A9B"/>
    <w:rsid w:val="00CB6386"/>
    <w:rsid w:val="00CB6CCC"/>
    <w:rsid w:val="00CB7F6F"/>
    <w:rsid w:val="00CC10D5"/>
    <w:rsid w:val="00CC3384"/>
    <w:rsid w:val="00CC43F3"/>
    <w:rsid w:val="00CC5319"/>
    <w:rsid w:val="00CC65C8"/>
    <w:rsid w:val="00CC7794"/>
    <w:rsid w:val="00CD2858"/>
    <w:rsid w:val="00CD3587"/>
    <w:rsid w:val="00CD4BC8"/>
    <w:rsid w:val="00CD5BF3"/>
    <w:rsid w:val="00CE0B82"/>
    <w:rsid w:val="00CE0BBB"/>
    <w:rsid w:val="00CE1604"/>
    <w:rsid w:val="00CE1ED8"/>
    <w:rsid w:val="00CE23D1"/>
    <w:rsid w:val="00CE46E2"/>
    <w:rsid w:val="00CE506D"/>
    <w:rsid w:val="00CE6C63"/>
    <w:rsid w:val="00CE7D95"/>
    <w:rsid w:val="00CF1510"/>
    <w:rsid w:val="00CF7446"/>
    <w:rsid w:val="00D00C86"/>
    <w:rsid w:val="00D0397F"/>
    <w:rsid w:val="00D100D7"/>
    <w:rsid w:val="00D11C61"/>
    <w:rsid w:val="00D1252A"/>
    <w:rsid w:val="00D173AD"/>
    <w:rsid w:val="00D2143A"/>
    <w:rsid w:val="00D22187"/>
    <w:rsid w:val="00D2219B"/>
    <w:rsid w:val="00D22EE6"/>
    <w:rsid w:val="00D2545E"/>
    <w:rsid w:val="00D2696F"/>
    <w:rsid w:val="00D40726"/>
    <w:rsid w:val="00D422DA"/>
    <w:rsid w:val="00D42B87"/>
    <w:rsid w:val="00D4516E"/>
    <w:rsid w:val="00D45914"/>
    <w:rsid w:val="00D516DD"/>
    <w:rsid w:val="00D532DC"/>
    <w:rsid w:val="00D53BCA"/>
    <w:rsid w:val="00D54291"/>
    <w:rsid w:val="00D55C2E"/>
    <w:rsid w:val="00D6175F"/>
    <w:rsid w:val="00D618DC"/>
    <w:rsid w:val="00D62515"/>
    <w:rsid w:val="00D62CF7"/>
    <w:rsid w:val="00D6481F"/>
    <w:rsid w:val="00D65653"/>
    <w:rsid w:val="00D65B44"/>
    <w:rsid w:val="00D67063"/>
    <w:rsid w:val="00D70744"/>
    <w:rsid w:val="00D7227D"/>
    <w:rsid w:val="00D733EE"/>
    <w:rsid w:val="00D76444"/>
    <w:rsid w:val="00D76BF3"/>
    <w:rsid w:val="00D81900"/>
    <w:rsid w:val="00D83267"/>
    <w:rsid w:val="00D910BC"/>
    <w:rsid w:val="00D9168E"/>
    <w:rsid w:val="00D93167"/>
    <w:rsid w:val="00D9334B"/>
    <w:rsid w:val="00D93531"/>
    <w:rsid w:val="00D95DBA"/>
    <w:rsid w:val="00D95F90"/>
    <w:rsid w:val="00D9643B"/>
    <w:rsid w:val="00D968A4"/>
    <w:rsid w:val="00D96A3D"/>
    <w:rsid w:val="00D97317"/>
    <w:rsid w:val="00DA1C06"/>
    <w:rsid w:val="00DA5512"/>
    <w:rsid w:val="00DA69CD"/>
    <w:rsid w:val="00DB1990"/>
    <w:rsid w:val="00DB28DC"/>
    <w:rsid w:val="00DB340B"/>
    <w:rsid w:val="00DB4AE5"/>
    <w:rsid w:val="00DB5118"/>
    <w:rsid w:val="00DB5609"/>
    <w:rsid w:val="00DB5704"/>
    <w:rsid w:val="00DB74DC"/>
    <w:rsid w:val="00DC155D"/>
    <w:rsid w:val="00DC2FBD"/>
    <w:rsid w:val="00DC32E0"/>
    <w:rsid w:val="00DC3644"/>
    <w:rsid w:val="00DC389C"/>
    <w:rsid w:val="00DC48D2"/>
    <w:rsid w:val="00DC575C"/>
    <w:rsid w:val="00DC58E8"/>
    <w:rsid w:val="00DC7A4E"/>
    <w:rsid w:val="00DD07E1"/>
    <w:rsid w:val="00DD1D08"/>
    <w:rsid w:val="00DD2511"/>
    <w:rsid w:val="00DD297C"/>
    <w:rsid w:val="00DD2E60"/>
    <w:rsid w:val="00DD379E"/>
    <w:rsid w:val="00DD6642"/>
    <w:rsid w:val="00DD6D32"/>
    <w:rsid w:val="00DE3F8B"/>
    <w:rsid w:val="00DE44EF"/>
    <w:rsid w:val="00DE5B76"/>
    <w:rsid w:val="00DE5E2D"/>
    <w:rsid w:val="00DF04D2"/>
    <w:rsid w:val="00DF07B0"/>
    <w:rsid w:val="00DF127B"/>
    <w:rsid w:val="00DF300F"/>
    <w:rsid w:val="00DF34BE"/>
    <w:rsid w:val="00DF5744"/>
    <w:rsid w:val="00DF67DA"/>
    <w:rsid w:val="00DF7FB9"/>
    <w:rsid w:val="00E002A8"/>
    <w:rsid w:val="00E030C5"/>
    <w:rsid w:val="00E03108"/>
    <w:rsid w:val="00E03D31"/>
    <w:rsid w:val="00E03ED5"/>
    <w:rsid w:val="00E046A1"/>
    <w:rsid w:val="00E05508"/>
    <w:rsid w:val="00E05964"/>
    <w:rsid w:val="00E06F62"/>
    <w:rsid w:val="00E1054D"/>
    <w:rsid w:val="00E11666"/>
    <w:rsid w:val="00E11727"/>
    <w:rsid w:val="00E11B61"/>
    <w:rsid w:val="00E12BD6"/>
    <w:rsid w:val="00E13435"/>
    <w:rsid w:val="00E1425B"/>
    <w:rsid w:val="00E14323"/>
    <w:rsid w:val="00E14783"/>
    <w:rsid w:val="00E14C43"/>
    <w:rsid w:val="00E151FB"/>
    <w:rsid w:val="00E17AD4"/>
    <w:rsid w:val="00E17B84"/>
    <w:rsid w:val="00E2079A"/>
    <w:rsid w:val="00E21F4F"/>
    <w:rsid w:val="00E2243E"/>
    <w:rsid w:val="00E2390F"/>
    <w:rsid w:val="00E25F9A"/>
    <w:rsid w:val="00E27BF8"/>
    <w:rsid w:val="00E27EE9"/>
    <w:rsid w:val="00E32ED0"/>
    <w:rsid w:val="00E332B6"/>
    <w:rsid w:val="00E341DC"/>
    <w:rsid w:val="00E35872"/>
    <w:rsid w:val="00E358BB"/>
    <w:rsid w:val="00E376DA"/>
    <w:rsid w:val="00E41AF7"/>
    <w:rsid w:val="00E41F96"/>
    <w:rsid w:val="00E422B7"/>
    <w:rsid w:val="00E42A1B"/>
    <w:rsid w:val="00E43D90"/>
    <w:rsid w:val="00E43EA9"/>
    <w:rsid w:val="00E46B3C"/>
    <w:rsid w:val="00E4766A"/>
    <w:rsid w:val="00E504D0"/>
    <w:rsid w:val="00E51A57"/>
    <w:rsid w:val="00E54AA0"/>
    <w:rsid w:val="00E556BD"/>
    <w:rsid w:val="00E56D71"/>
    <w:rsid w:val="00E63E7D"/>
    <w:rsid w:val="00E64429"/>
    <w:rsid w:val="00E64565"/>
    <w:rsid w:val="00E67030"/>
    <w:rsid w:val="00E7119C"/>
    <w:rsid w:val="00E766BD"/>
    <w:rsid w:val="00E77B94"/>
    <w:rsid w:val="00E819A9"/>
    <w:rsid w:val="00E822D2"/>
    <w:rsid w:val="00E8392E"/>
    <w:rsid w:val="00E83BBB"/>
    <w:rsid w:val="00E8767E"/>
    <w:rsid w:val="00E90334"/>
    <w:rsid w:val="00E93280"/>
    <w:rsid w:val="00E95B55"/>
    <w:rsid w:val="00E960C2"/>
    <w:rsid w:val="00E96115"/>
    <w:rsid w:val="00E966AC"/>
    <w:rsid w:val="00E97BFC"/>
    <w:rsid w:val="00EA1B52"/>
    <w:rsid w:val="00EA41CD"/>
    <w:rsid w:val="00EA4581"/>
    <w:rsid w:val="00EA48EE"/>
    <w:rsid w:val="00EA5D56"/>
    <w:rsid w:val="00EA734A"/>
    <w:rsid w:val="00EB174E"/>
    <w:rsid w:val="00EB1E8B"/>
    <w:rsid w:val="00EB46F8"/>
    <w:rsid w:val="00EB6130"/>
    <w:rsid w:val="00EB67F5"/>
    <w:rsid w:val="00EC0212"/>
    <w:rsid w:val="00EC0C3A"/>
    <w:rsid w:val="00EC2A72"/>
    <w:rsid w:val="00EC551E"/>
    <w:rsid w:val="00EC5C31"/>
    <w:rsid w:val="00EC5FB1"/>
    <w:rsid w:val="00EC6EB6"/>
    <w:rsid w:val="00EC6EEB"/>
    <w:rsid w:val="00EC7715"/>
    <w:rsid w:val="00EC79C6"/>
    <w:rsid w:val="00ED16D0"/>
    <w:rsid w:val="00ED1DF9"/>
    <w:rsid w:val="00ED313D"/>
    <w:rsid w:val="00ED7161"/>
    <w:rsid w:val="00ED75BE"/>
    <w:rsid w:val="00ED7D7A"/>
    <w:rsid w:val="00EE2704"/>
    <w:rsid w:val="00EE4958"/>
    <w:rsid w:val="00EE58B4"/>
    <w:rsid w:val="00EE695F"/>
    <w:rsid w:val="00EE7413"/>
    <w:rsid w:val="00EF1E25"/>
    <w:rsid w:val="00EF221A"/>
    <w:rsid w:val="00EF2715"/>
    <w:rsid w:val="00EF4142"/>
    <w:rsid w:val="00EF4C0B"/>
    <w:rsid w:val="00EF58A8"/>
    <w:rsid w:val="00EF5C13"/>
    <w:rsid w:val="00F009E3"/>
    <w:rsid w:val="00F011FE"/>
    <w:rsid w:val="00F02096"/>
    <w:rsid w:val="00F02F47"/>
    <w:rsid w:val="00F03025"/>
    <w:rsid w:val="00F0450A"/>
    <w:rsid w:val="00F068E9"/>
    <w:rsid w:val="00F11111"/>
    <w:rsid w:val="00F114EE"/>
    <w:rsid w:val="00F13631"/>
    <w:rsid w:val="00F2354B"/>
    <w:rsid w:val="00F23E72"/>
    <w:rsid w:val="00F25EEA"/>
    <w:rsid w:val="00F266D9"/>
    <w:rsid w:val="00F26752"/>
    <w:rsid w:val="00F26DE1"/>
    <w:rsid w:val="00F306C9"/>
    <w:rsid w:val="00F3111D"/>
    <w:rsid w:val="00F31FE5"/>
    <w:rsid w:val="00F37288"/>
    <w:rsid w:val="00F40583"/>
    <w:rsid w:val="00F41361"/>
    <w:rsid w:val="00F44BAC"/>
    <w:rsid w:val="00F4618D"/>
    <w:rsid w:val="00F469FE"/>
    <w:rsid w:val="00F47506"/>
    <w:rsid w:val="00F47936"/>
    <w:rsid w:val="00F47BCD"/>
    <w:rsid w:val="00F47C58"/>
    <w:rsid w:val="00F52252"/>
    <w:rsid w:val="00F54DA6"/>
    <w:rsid w:val="00F55521"/>
    <w:rsid w:val="00F62026"/>
    <w:rsid w:val="00F628F0"/>
    <w:rsid w:val="00F64CF6"/>
    <w:rsid w:val="00F65D17"/>
    <w:rsid w:val="00F65EEA"/>
    <w:rsid w:val="00F707E0"/>
    <w:rsid w:val="00F70A39"/>
    <w:rsid w:val="00F7167C"/>
    <w:rsid w:val="00F71691"/>
    <w:rsid w:val="00F7286C"/>
    <w:rsid w:val="00F72CF4"/>
    <w:rsid w:val="00F72FBC"/>
    <w:rsid w:val="00F73236"/>
    <w:rsid w:val="00F73AC2"/>
    <w:rsid w:val="00F74C46"/>
    <w:rsid w:val="00F75305"/>
    <w:rsid w:val="00F75BEA"/>
    <w:rsid w:val="00F77555"/>
    <w:rsid w:val="00F77749"/>
    <w:rsid w:val="00F80A81"/>
    <w:rsid w:val="00F83BCE"/>
    <w:rsid w:val="00F84873"/>
    <w:rsid w:val="00F85F66"/>
    <w:rsid w:val="00F87B8D"/>
    <w:rsid w:val="00F931CE"/>
    <w:rsid w:val="00F93F4E"/>
    <w:rsid w:val="00F9459F"/>
    <w:rsid w:val="00F95999"/>
    <w:rsid w:val="00FA124C"/>
    <w:rsid w:val="00FA1C0C"/>
    <w:rsid w:val="00FA53BD"/>
    <w:rsid w:val="00FA6632"/>
    <w:rsid w:val="00FA70EE"/>
    <w:rsid w:val="00FA7183"/>
    <w:rsid w:val="00FB2658"/>
    <w:rsid w:val="00FB3316"/>
    <w:rsid w:val="00FB4F6F"/>
    <w:rsid w:val="00FB71E5"/>
    <w:rsid w:val="00FC1970"/>
    <w:rsid w:val="00FC28A4"/>
    <w:rsid w:val="00FC468E"/>
    <w:rsid w:val="00FC54DA"/>
    <w:rsid w:val="00FC66BC"/>
    <w:rsid w:val="00FC73DE"/>
    <w:rsid w:val="00FC7406"/>
    <w:rsid w:val="00FD004C"/>
    <w:rsid w:val="00FD2D1A"/>
    <w:rsid w:val="00FD7051"/>
    <w:rsid w:val="00FD7F9B"/>
    <w:rsid w:val="00FE04E3"/>
    <w:rsid w:val="00FE0D33"/>
    <w:rsid w:val="00FE10A8"/>
    <w:rsid w:val="00FE4901"/>
    <w:rsid w:val="00FE65C2"/>
    <w:rsid w:val="00FE6DCB"/>
    <w:rsid w:val="00FE7934"/>
    <w:rsid w:val="00FF1856"/>
    <w:rsid w:val="00FF39C3"/>
    <w:rsid w:val="00FF68E7"/>
    <w:rsid w:val="00FF6952"/>
    <w:rsid w:val="430F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017CFC"/>
  <w15:docId w15:val="{263A258C-95AD-468E-80E4-CDB6644D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2" w:qFormat="1"/>
    <w:lsdException w:name="Hyperlink" w:qFormat="1"/>
    <w:lsdException w:name="Followed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Cs w:val="20"/>
    </w:rPr>
  </w:style>
  <w:style w:type="paragraph" w:styleId="2">
    <w:name w:val="heading 2"/>
    <w:basedOn w:val="a"/>
    <w:next w:val="a"/>
    <w:qFormat/>
    <w:pPr>
      <w:keepNext/>
      <w:ind w:firstLine="720"/>
      <w:outlineLvl w:val="1"/>
    </w:pPr>
    <w:rPr>
      <w:szCs w:val="20"/>
    </w:rPr>
  </w:style>
  <w:style w:type="paragraph" w:styleId="3">
    <w:name w:val="heading 3"/>
    <w:basedOn w:val="a"/>
    <w:next w:val="a"/>
    <w:qFormat/>
    <w:pPr>
      <w:keepNext/>
      <w:ind w:firstLine="720"/>
      <w:jc w:val="both"/>
      <w:outlineLvl w:val="2"/>
    </w:pPr>
    <w:rPr>
      <w:szCs w:val="20"/>
    </w:rPr>
  </w:style>
  <w:style w:type="paragraph" w:styleId="4">
    <w:name w:val="heading 4"/>
    <w:basedOn w:val="a"/>
    <w:next w:val="a"/>
    <w:qFormat/>
    <w:pPr>
      <w:keepNext/>
      <w:spacing w:before="120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spacing w:after="120"/>
      <w:outlineLvl w:val="4"/>
    </w:pPr>
    <w:rPr>
      <w:szCs w:val="20"/>
    </w:rPr>
  </w:style>
  <w:style w:type="paragraph" w:styleId="6">
    <w:name w:val="heading 6"/>
    <w:basedOn w:val="a"/>
    <w:next w:val="a"/>
    <w:qFormat/>
    <w:pPr>
      <w:keepNext/>
      <w:widowControl w:val="0"/>
      <w:tabs>
        <w:tab w:val="left" w:pos="5103"/>
      </w:tabs>
      <w:outlineLvl w:val="5"/>
    </w:pPr>
    <w:rPr>
      <w:b/>
      <w:sz w:val="26"/>
    </w:rPr>
  </w:style>
  <w:style w:type="paragraph" w:styleId="7">
    <w:name w:val="heading 7"/>
    <w:basedOn w:val="a"/>
    <w:next w:val="a"/>
    <w:qFormat/>
    <w:pPr>
      <w:spacing w:before="240" w:after="60"/>
      <w:outlineLvl w:val="6"/>
    </w:pPr>
  </w:style>
  <w:style w:type="paragraph" w:styleId="9">
    <w:name w:val="heading 9"/>
    <w:basedOn w:val="a"/>
    <w:next w:val="a"/>
    <w:qFormat/>
    <w:pPr>
      <w:keepNext/>
      <w:outlineLvl w:val="8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rFonts w:ascii="Tahoma" w:hAnsi="Tahoma"/>
      <w:sz w:val="16"/>
      <w:szCs w:val="16"/>
    </w:rPr>
  </w:style>
  <w:style w:type="paragraph" w:styleId="a5">
    <w:name w:val="Body Text"/>
    <w:basedOn w:val="a"/>
    <w:link w:val="a6"/>
    <w:qFormat/>
    <w:pPr>
      <w:jc w:val="center"/>
    </w:pPr>
    <w:rPr>
      <w:b/>
      <w:sz w:val="28"/>
      <w:szCs w:val="20"/>
      <w:lang w:val="zh-CN" w:eastAsia="zh-CN"/>
    </w:rPr>
  </w:style>
  <w:style w:type="paragraph" w:styleId="20">
    <w:name w:val="Body Text 2"/>
    <w:basedOn w:val="a"/>
    <w:qFormat/>
    <w:pPr>
      <w:jc w:val="both"/>
    </w:pPr>
    <w:rPr>
      <w:rFonts w:ascii="Courier New" w:hAnsi="Courier New"/>
      <w:szCs w:val="20"/>
    </w:rPr>
  </w:style>
  <w:style w:type="paragraph" w:styleId="30">
    <w:name w:val="Body Text 3"/>
    <w:basedOn w:val="a"/>
    <w:qFormat/>
    <w:pPr>
      <w:jc w:val="center"/>
    </w:pPr>
    <w:rPr>
      <w:rFonts w:ascii="Courier New" w:hAnsi="Courier New"/>
      <w:szCs w:val="20"/>
    </w:rPr>
  </w:style>
  <w:style w:type="paragraph" w:styleId="a7">
    <w:name w:val="Body Text Indent"/>
    <w:basedOn w:val="a"/>
    <w:link w:val="a8"/>
    <w:qFormat/>
    <w:pPr>
      <w:shd w:val="clear" w:color="auto" w:fill="FFFFFF"/>
      <w:spacing w:before="120"/>
      <w:ind w:firstLine="680"/>
      <w:jc w:val="both"/>
    </w:pPr>
    <w:rPr>
      <w:color w:val="000000"/>
      <w:sz w:val="28"/>
    </w:rPr>
  </w:style>
  <w:style w:type="paragraph" w:styleId="21">
    <w:name w:val="Body Text Indent 2"/>
    <w:basedOn w:val="a"/>
    <w:link w:val="22"/>
    <w:qFormat/>
    <w:pPr>
      <w:ind w:firstLine="680"/>
      <w:jc w:val="both"/>
    </w:pPr>
    <w:rPr>
      <w:sz w:val="28"/>
      <w:lang w:val="zh-CN" w:eastAsia="zh-CN"/>
    </w:rPr>
  </w:style>
  <w:style w:type="character" w:styleId="a9">
    <w:name w:val="FollowedHyperlink"/>
    <w:qFormat/>
    <w:rPr>
      <w:color w:val="800080"/>
      <w:u w:val="single"/>
    </w:rPr>
  </w:style>
  <w:style w:type="paragraph" w:styleId="aa">
    <w:name w:val="footer"/>
    <w:basedOn w:val="a"/>
    <w:link w:val="ab"/>
    <w:uiPriority w:val="99"/>
    <w:qFormat/>
    <w:pPr>
      <w:tabs>
        <w:tab w:val="center" w:pos="4677"/>
        <w:tab w:val="right" w:pos="9355"/>
      </w:tabs>
    </w:pPr>
  </w:style>
  <w:style w:type="paragraph" w:styleId="ac">
    <w:name w:val="header"/>
    <w:basedOn w:val="a"/>
    <w:qFormat/>
    <w:pPr>
      <w:tabs>
        <w:tab w:val="center" w:pos="4153"/>
        <w:tab w:val="right" w:pos="8306"/>
      </w:tabs>
    </w:pPr>
    <w:rPr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zh-CN" w:eastAsia="zh-CN"/>
    </w:rPr>
  </w:style>
  <w:style w:type="character" w:styleId="ad">
    <w:name w:val="Hyperlink"/>
    <w:qFormat/>
    <w:rPr>
      <w:color w:val="0000FF"/>
      <w:u w:val="single"/>
    </w:rPr>
  </w:style>
  <w:style w:type="character" w:styleId="ae">
    <w:name w:val="page number"/>
    <w:basedOn w:val="a0"/>
    <w:qFormat/>
  </w:style>
  <w:style w:type="paragraph" w:styleId="af">
    <w:name w:val="Plain Text"/>
    <w:basedOn w:val="a"/>
    <w:qFormat/>
    <w:rPr>
      <w:rFonts w:ascii="Courier New" w:hAnsi="Courier New"/>
      <w:sz w:val="20"/>
      <w:szCs w:val="20"/>
    </w:rPr>
  </w:style>
  <w:style w:type="paragraph" w:customStyle="1" w:styleId="newncpi">
    <w:name w:val="newncpi"/>
    <w:basedOn w:val="a"/>
    <w:qFormat/>
    <w:pPr>
      <w:ind w:firstLine="567"/>
      <w:jc w:val="both"/>
    </w:pPr>
  </w:style>
  <w:style w:type="character" w:customStyle="1" w:styleId="datepr">
    <w:name w:val="datepr"/>
    <w:qFormat/>
    <w:rPr>
      <w:rFonts w:ascii="Times New Roman" w:hAnsi="Times New Roman" w:cs="Times New Roman" w:hint="default"/>
    </w:rPr>
  </w:style>
  <w:style w:type="character" w:customStyle="1" w:styleId="number">
    <w:name w:val="number"/>
    <w:qFormat/>
    <w:rPr>
      <w:rFonts w:ascii="Times New Roman" w:hAnsi="Times New Roman" w:cs="Times New Roman" w:hint="default"/>
    </w:rPr>
  </w:style>
  <w:style w:type="paragraph" w:customStyle="1" w:styleId="point">
    <w:name w:val="point"/>
    <w:basedOn w:val="a"/>
    <w:qFormat/>
    <w:pPr>
      <w:ind w:firstLine="567"/>
      <w:jc w:val="both"/>
    </w:pPr>
  </w:style>
  <w:style w:type="paragraph" w:customStyle="1" w:styleId="af0">
    <w:name w:val="Название"/>
    <w:basedOn w:val="a"/>
    <w:qFormat/>
    <w:pPr>
      <w:widowControl w:val="0"/>
      <w:jc w:val="center"/>
    </w:pPr>
    <w:rPr>
      <w:sz w:val="26"/>
      <w:szCs w:val="26"/>
    </w:rPr>
  </w:style>
  <w:style w:type="paragraph" w:customStyle="1" w:styleId="10">
    <w:name w:val="Заголовок1"/>
    <w:basedOn w:val="a"/>
    <w:qFormat/>
    <w:pPr>
      <w:spacing w:before="240" w:after="240"/>
      <w:ind w:right="2268"/>
    </w:pPr>
    <w:rPr>
      <w:b/>
      <w:bCs/>
    </w:rPr>
  </w:style>
  <w:style w:type="paragraph" w:customStyle="1" w:styleId="newncpi0">
    <w:name w:val="newncpi0"/>
    <w:basedOn w:val="a"/>
    <w:qFormat/>
    <w:pPr>
      <w:jc w:val="both"/>
    </w:pPr>
  </w:style>
  <w:style w:type="character" w:customStyle="1" w:styleId="name">
    <w:name w:val="name"/>
    <w:qFormat/>
    <w:rPr>
      <w:rFonts w:ascii="Times New Roman" w:hAnsi="Times New Roman" w:cs="Times New Roman" w:hint="default"/>
    </w:rPr>
  </w:style>
  <w:style w:type="character" w:customStyle="1" w:styleId="promulgator">
    <w:name w:val="promulgator"/>
    <w:qFormat/>
    <w:rPr>
      <w:rFonts w:ascii="Times New Roman" w:hAnsi="Times New Roman" w:cs="Times New Roman" w:hint="default"/>
    </w:rPr>
  </w:style>
  <w:style w:type="paragraph" w:customStyle="1" w:styleId="af1">
    <w:name w:val="Обычный (веб)"/>
    <w:basedOn w:val="a"/>
    <w:uiPriority w:val="99"/>
    <w:qFormat/>
    <w:pPr>
      <w:spacing w:before="100" w:beforeAutospacing="1" w:after="100" w:afterAutospacing="1"/>
    </w:pPr>
  </w:style>
  <w:style w:type="paragraph" w:customStyle="1" w:styleId="ConsPlusNormal">
    <w:name w:val="ConsPlusNormal"/>
    <w:link w:val="ConsPlusNormal0"/>
    <w:qFormat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lang w:val="ru-RU" w:eastAsia="ru-RU"/>
    </w:rPr>
  </w:style>
  <w:style w:type="paragraph" w:customStyle="1" w:styleId="af2">
    <w:name w:val="д"/>
    <w:qFormat/>
    <w:pPr>
      <w:tabs>
        <w:tab w:val="right" w:leader="dot" w:pos="329"/>
        <w:tab w:val="right" w:leader="dot" w:pos="618"/>
        <w:tab w:val="right" w:leader="dot" w:pos="879"/>
        <w:tab w:val="right" w:leader="dot" w:pos="1276"/>
        <w:tab w:val="right" w:leader="dot" w:pos="1786"/>
        <w:tab w:val="right" w:leader="dot" w:pos="2324"/>
        <w:tab w:val="right" w:leader="dot" w:pos="2863"/>
        <w:tab w:val="right" w:leader="dot" w:pos="3390"/>
      </w:tabs>
      <w:autoSpaceDE w:val="0"/>
      <w:autoSpaceDN w:val="0"/>
      <w:adjustRightInd w:val="0"/>
      <w:ind w:firstLine="340"/>
      <w:jc w:val="both"/>
    </w:pPr>
    <w:rPr>
      <w:rFonts w:ascii="NewtonC" w:hAnsi="NewtonC" w:cs="NewtonC"/>
      <w:color w:val="000000"/>
      <w:sz w:val="19"/>
      <w:szCs w:val="19"/>
      <w:lang w:val="ru-RU" w:eastAsia="ru-RU"/>
    </w:rPr>
  </w:style>
  <w:style w:type="paragraph" w:customStyle="1" w:styleId="af3">
    <w:name w:val="Литер"/>
    <w:qFormat/>
    <w:pPr>
      <w:tabs>
        <w:tab w:val="left" w:pos="454"/>
      </w:tabs>
      <w:autoSpaceDE w:val="0"/>
      <w:autoSpaceDN w:val="0"/>
      <w:adjustRightInd w:val="0"/>
      <w:spacing w:after="57" w:line="170" w:lineRule="atLeast"/>
      <w:ind w:left="454" w:hanging="454"/>
      <w:jc w:val="both"/>
    </w:pPr>
    <w:rPr>
      <w:rFonts w:ascii="SchoolBook" w:hAnsi="SchoolBook" w:cs="SchoolBook"/>
      <w:color w:val="000000"/>
      <w:sz w:val="16"/>
      <w:szCs w:val="16"/>
      <w:lang w:val="ru-RU" w:eastAsia="ru-RU"/>
    </w:rPr>
  </w:style>
  <w:style w:type="paragraph" w:customStyle="1" w:styleId="ConsPlusTitle">
    <w:name w:val="ConsPlusTitle"/>
    <w:uiPriority w:val="99"/>
    <w:qFormat/>
    <w:pPr>
      <w:widowControl w:val="0"/>
      <w:autoSpaceDE w:val="0"/>
      <w:autoSpaceDN w:val="0"/>
      <w:adjustRightInd w:val="0"/>
    </w:pPr>
    <w:rPr>
      <w:rFonts w:ascii="Arial" w:hAnsi="Arial" w:cs="Arial"/>
      <w:b/>
      <w:bCs/>
      <w:lang w:val="ru-RU" w:eastAsia="ru-RU"/>
    </w:rPr>
  </w:style>
  <w:style w:type="character" w:customStyle="1" w:styleId="ConsPlusNormal0">
    <w:name w:val="ConsPlusNormal Знак"/>
    <w:link w:val="ConsPlusNormal"/>
    <w:qFormat/>
    <w:rPr>
      <w:rFonts w:ascii="Arial" w:hAnsi="Arial" w:cs="Arial"/>
      <w:lang w:val="ru-RU" w:eastAsia="ru-RU" w:bidi="ar-SA"/>
    </w:rPr>
  </w:style>
  <w:style w:type="character" w:customStyle="1" w:styleId="HTML0">
    <w:name w:val="Стандартный HTML Знак"/>
    <w:link w:val="HTML"/>
    <w:uiPriority w:val="99"/>
    <w:qFormat/>
    <w:rPr>
      <w:rFonts w:ascii="Courier New" w:hAnsi="Courier New" w:cs="Courier New"/>
    </w:rPr>
  </w:style>
  <w:style w:type="character" w:customStyle="1" w:styleId="a4">
    <w:name w:val="Текст выноски Знак"/>
    <w:link w:val="a3"/>
    <w:qFormat/>
    <w:rPr>
      <w:rFonts w:ascii="Tahoma" w:hAnsi="Tahoma" w:cs="Tahoma"/>
      <w:sz w:val="16"/>
      <w:szCs w:val="16"/>
      <w:lang w:val="ru-RU" w:eastAsia="ru-RU"/>
    </w:rPr>
  </w:style>
  <w:style w:type="character" w:customStyle="1" w:styleId="ab">
    <w:name w:val="Нижний колонтитул Знак"/>
    <w:link w:val="aa"/>
    <w:uiPriority w:val="99"/>
    <w:qFormat/>
    <w:rPr>
      <w:sz w:val="24"/>
      <w:szCs w:val="24"/>
      <w:lang w:val="ru-RU" w:eastAsia="ru-RU"/>
    </w:rPr>
  </w:style>
  <w:style w:type="character" w:customStyle="1" w:styleId="a8">
    <w:name w:val="Основной текст с отступом Знак"/>
    <w:link w:val="a7"/>
    <w:qFormat/>
    <w:rPr>
      <w:color w:val="000000"/>
      <w:sz w:val="28"/>
      <w:szCs w:val="24"/>
      <w:shd w:val="clear" w:color="auto" w:fill="FFFFFF"/>
      <w:lang w:val="ru-RU" w:eastAsia="ru-RU"/>
    </w:rPr>
  </w:style>
  <w:style w:type="character" w:customStyle="1" w:styleId="qfsearchtxt">
    <w:name w:val="qfsearchtxt"/>
    <w:basedOn w:val="a0"/>
    <w:qFormat/>
  </w:style>
  <w:style w:type="paragraph" w:customStyle="1" w:styleId="ConsPlusNonformat">
    <w:name w:val="ConsPlusNonformat"/>
    <w:qFormat/>
    <w:pPr>
      <w:widowControl w:val="0"/>
      <w:autoSpaceDE w:val="0"/>
      <w:autoSpaceDN w:val="0"/>
      <w:adjustRightInd w:val="0"/>
    </w:pPr>
    <w:rPr>
      <w:rFonts w:ascii="Courier New" w:hAnsi="Courier New" w:cs="Courier New"/>
      <w:lang w:val="ru-RU" w:eastAsia="ru-RU"/>
    </w:rPr>
  </w:style>
  <w:style w:type="character" w:customStyle="1" w:styleId="22">
    <w:name w:val="Основной текст с отступом 2 Знак"/>
    <w:link w:val="21"/>
    <w:qFormat/>
    <w:rPr>
      <w:sz w:val="28"/>
      <w:szCs w:val="24"/>
    </w:rPr>
  </w:style>
  <w:style w:type="character" w:customStyle="1" w:styleId="a6">
    <w:name w:val="Основной текст Знак"/>
    <w:link w:val="a5"/>
    <w:qFormat/>
    <w:rPr>
      <w:b/>
      <w:sz w:val="28"/>
    </w:rPr>
  </w:style>
  <w:style w:type="paragraph" w:customStyle="1" w:styleId="af4">
    <w:name w:val="осн"/>
    <w:qFormat/>
    <w:pPr>
      <w:autoSpaceDE w:val="0"/>
      <w:autoSpaceDN w:val="0"/>
      <w:adjustRightInd w:val="0"/>
      <w:spacing w:line="206" w:lineRule="atLeast"/>
      <w:ind w:firstLine="340"/>
      <w:jc w:val="both"/>
    </w:pPr>
    <w:rPr>
      <w:rFonts w:ascii="Arial" w:hAnsi="Arial" w:cs="Arial"/>
      <w:color w:val="000000"/>
      <w:lang w:val="ru-RU" w:eastAsia="ru-RU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ConsNormal">
    <w:name w:val="ConsNormal"/>
    <w:qFormat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  <w:lang w:val="ru-RU" w:eastAsia="ru-RU"/>
    </w:rPr>
  </w:style>
  <w:style w:type="paragraph" w:customStyle="1" w:styleId="Heading">
    <w:name w:val="Heading"/>
    <w:qFormat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  <w:lang w:val="ru-RU" w:eastAsia="ru-RU"/>
    </w:rPr>
  </w:style>
  <w:style w:type="character" w:customStyle="1" w:styleId="apple-converted-space">
    <w:name w:val="apple-converted-space"/>
    <w:qFormat/>
  </w:style>
  <w:style w:type="character" w:customStyle="1" w:styleId="search-highlighted">
    <w:name w:val="search-highlighted"/>
    <w:qFormat/>
  </w:style>
  <w:style w:type="paragraph" w:customStyle="1" w:styleId="p-normal">
    <w:name w:val="p-normal"/>
    <w:basedOn w:val="a"/>
    <w:qFormat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AD763D-3283-4C43-B070-A2D5F632D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9753</Words>
  <Characters>55594</Characters>
  <Application>Microsoft Office Word</Application>
  <DocSecurity>0</DocSecurity>
  <Lines>463</Lines>
  <Paragraphs>130</Paragraphs>
  <ScaleCrop>false</ScaleCrop>
  <Company/>
  <LinksUpToDate>false</LinksUpToDate>
  <CharactersWithSpaces>65217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Андросович</dc:creator>
  <cp:lastModifiedBy>User</cp:lastModifiedBy>
  <cp:revision>4</cp:revision>
  <cp:lastPrinted>2014-07-14T13:17:00Z</cp:lastPrinted>
  <dcterms:created xsi:type="dcterms:W3CDTF">2026-05-25T10:05:00Z</dcterms:created>
  <dcterms:modified xsi:type="dcterms:W3CDTF">2026-05-26T11:34:00Z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6ABD8EB4EEFA4D88BA3873F8AD613A22_12</vt:lpwstr>
  </property>
</Properties>
</file>