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0B2" w:rsidRDefault="007350B2" w:rsidP="007350B2">
      <w:pPr>
        <w:pStyle w:val="a3"/>
        <w:shd w:val="clear" w:color="auto" w:fill="FFFFFF"/>
        <w:spacing w:before="0" w:beforeAutospacing="0"/>
        <w:rPr>
          <w:rFonts w:ascii="Segoe UI" w:hAnsi="Segoe UI" w:cs="Segoe UI"/>
          <w:color w:val="212529"/>
        </w:rPr>
      </w:pPr>
      <w:r>
        <w:rPr>
          <w:rFonts w:ascii="Segoe UI" w:hAnsi="Segoe UI" w:cs="Segoe UI"/>
          <w:color w:val="212529"/>
        </w:rPr>
        <w:t>Работа силы тяжести не зависит от формы траектории, а зависит только от положений начальной и конечной точек траектории. При движении тела по замкнутой траектории работа силы тяжести равна нулю. При прямолинейном движении тела работа силы тяжести равна разности двух значений величины, зависящей от положений тела, определяемых высотами над поверхностью Земли:</w:t>
      </w:r>
    </w:p>
    <w:p w:rsidR="007350B2" w:rsidRDefault="007350B2" w:rsidP="007350B2">
      <w:pPr>
        <w:pStyle w:val="a3"/>
        <w:shd w:val="clear" w:color="auto" w:fill="FFFFFF"/>
        <w:spacing w:before="0" w:beforeAutospacing="0"/>
        <w:rPr>
          <w:rFonts w:ascii="Segoe UI" w:hAnsi="Segoe UI" w:cs="Segoe UI"/>
          <w:color w:val="212529"/>
        </w:rPr>
      </w:pPr>
      <w:r>
        <w:rPr>
          <w:rStyle w:val="mord"/>
          <w:rFonts w:ascii="KaTeX_Math" w:hAnsi="KaTeX_Math"/>
          <w:i/>
          <w:iCs/>
          <w:color w:val="212529"/>
          <w:sz w:val="29"/>
          <w:szCs w:val="29"/>
        </w:rPr>
        <w:t>A</w:t>
      </w:r>
      <w:r>
        <w:rPr>
          <w:rStyle w:val="mrel"/>
          <w:color w:val="212529"/>
          <w:sz w:val="29"/>
          <w:szCs w:val="29"/>
        </w:rPr>
        <w:t>=</w:t>
      </w:r>
      <w:r>
        <w:rPr>
          <w:rStyle w:val="mord"/>
          <w:rFonts w:ascii="KaTeX_Math" w:hAnsi="KaTeX_Math"/>
          <w:i/>
          <w:iCs/>
          <w:color w:val="212529"/>
          <w:sz w:val="29"/>
          <w:szCs w:val="29"/>
        </w:rPr>
        <w:t>mgh</w:t>
      </w:r>
      <w:r>
        <w:rPr>
          <w:rStyle w:val="mord"/>
          <w:color w:val="212529"/>
          <w:sz w:val="20"/>
          <w:szCs w:val="20"/>
        </w:rPr>
        <w:t>1</w:t>
      </w:r>
      <w:r>
        <w:rPr>
          <w:rStyle w:val="vlist-s"/>
          <w:color w:val="212529"/>
          <w:sz w:val="2"/>
          <w:szCs w:val="2"/>
        </w:rPr>
        <w:t>​</w:t>
      </w:r>
      <w:r>
        <w:rPr>
          <w:rStyle w:val="mbin"/>
          <w:color w:val="212529"/>
          <w:sz w:val="29"/>
          <w:szCs w:val="29"/>
        </w:rPr>
        <w:t>−</w:t>
      </w:r>
      <w:r>
        <w:rPr>
          <w:rStyle w:val="mord"/>
          <w:rFonts w:ascii="KaTeX_Math" w:hAnsi="KaTeX_Math"/>
          <w:i/>
          <w:iCs/>
          <w:color w:val="212529"/>
          <w:sz w:val="29"/>
          <w:szCs w:val="29"/>
        </w:rPr>
        <w:t>mgh</w:t>
      </w:r>
      <w:r>
        <w:rPr>
          <w:rStyle w:val="mord"/>
          <w:color w:val="212529"/>
          <w:sz w:val="20"/>
          <w:szCs w:val="20"/>
        </w:rPr>
        <w:t>2</w:t>
      </w:r>
      <w:r>
        <w:rPr>
          <w:rStyle w:val="vlist-s"/>
          <w:color w:val="212529"/>
          <w:sz w:val="2"/>
          <w:szCs w:val="2"/>
        </w:rPr>
        <w:t>​</w:t>
      </w:r>
    </w:p>
    <w:p w:rsidR="007350B2" w:rsidRDefault="007350B2" w:rsidP="007350B2">
      <w:pPr>
        <w:pStyle w:val="a3"/>
        <w:shd w:val="clear" w:color="auto" w:fill="FFFFFF"/>
        <w:spacing w:before="0" w:beforeAutospacing="0"/>
        <w:rPr>
          <w:rFonts w:ascii="Segoe UI" w:hAnsi="Segoe UI" w:cs="Segoe UI"/>
          <w:color w:val="212529"/>
        </w:rPr>
      </w:pPr>
      <w:r>
        <w:rPr>
          <w:rFonts w:ascii="Segoe UI" w:hAnsi="Segoe UI" w:cs="Segoe UI"/>
          <w:color w:val="212529"/>
        </w:rPr>
        <w:t>Консервативные силы – это силы, работа которых не зависит от формы траектории точки приложения силы и по замкнутой траектории равна нулю.</w:t>
      </w:r>
    </w:p>
    <w:p w:rsidR="007350B2" w:rsidRDefault="007350B2" w:rsidP="007350B2">
      <w:pPr>
        <w:pStyle w:val="a3"/>
        <w:shd w:val="clear" w:color="auto" w:fill="FFFFFF"/>
        <w:spacing w:before="0" w:beforeAutospacing="0"/>
        <w:rPr>
          <w:rFonts w:ascii="Segoe UI" w:hAnsi="Segoe UI" w:cs="Segoe UI"/>
          <w:color w:val="212529"/>
        </w:rPr>
      </w:pPr>
      <w:r>
        <w:rPr>
          <w:rFonts w:ascii="Segoe UI" w:hAnsi="Segoe UI" w:cs="Segoe UI"/>
          <w:color w:val="212529"/>
        </w:rPr>
        <w:t>Если начальное и конечное состояния пружины совпадают, то суммарная работа силы упругости при деформации пружины равна нулю.</w:t>
      </w:r>
    </w:p>
    <w:p w:rsidR="007350B2" w:rsidRDefault="007350B2" w:rsidP="007350B2">
      <w:pPr>
        <w:pStyle w:val="a3"/>
        <w:shd w:val="clear" w:color="auto" w:fill="FFFFFF"/>
        <w:spacing w:before="0" w:beforeAutospacing="0"/>
        <w:rPr>
          <w:rFonts w:ascii="Segoe UI" w:hAnsi="Segoe UI" w:cs="Segoe UI"/>
          <w:color w:val="212529"/>
        </w:rPr>
      </w:pPr>
      <w:r>
        <w:rPr>
          <w:rFonts w:ascii="Segoe UI" w:hAnsi="Segoe UI" w:cs="Segoe UI"/>
          <w:color w:val="212529"/>
        </w:rPr>
        <w:t>Работа силы упругости при сжатии пружины:</w:t>
      </w:r>
    </w:p>
    <w:p w:rsidR="007350B2" w:rsidRDefault="008D7395" w:rsidP="007350B2">
      <w:pPr>
        <w:pStyle w:val="a3"/>
        <w:shd w:val="clear" w:color="auto" w:fill="FFFFFF"/>
        <w:spacing w:before="0" w:beforeAutospacing="0"/>
        <w:rPr>
          <w:rFonts w:ascii="Segoe UI" w:hAnsi="Segoe UI" w:cs="Segoe UI"/>
          <w:color w:val="212529"/>
        </w:rPr>
      </w:pPr>
      <w:r>
        <w:rPr>
          <w:rStyle w:val="mord"/>
          <w:color w:val="212529"/>
          <w:sz w:val="29"/>
          <w:szCs w:val="29"/>
          <w:lang w:val="en-US"/>
        </w:rPr>
        <w:t>A=</w:t>
      </w:r>
      <w:bookmarkStart w:id="0" w:name="_GoBack"/>
      <w:bookmarkEnd w:id="0"/>
      <w:proofErr w:type="spellStart"/>
      <w:r w:rsidR="007350B2">
        <w:rPr>
          <w:rStyle w:val="mord"/>
          <w:color w:val="212529"/>
          <w:sz w:val="29"/>
          <w:szCs w:val="29"/>
        </w:rPr>
        <w:t>Δ</w:t>
      </w:r>
      <w:r w:rsidR="007350B2">
        <w:rPr>
          <w:rStyle w:val="mord"/>
          <w:rFonts w:ascii="KaTeX_Math" w:hAnsi="KaTeX_Math"/>
          <w:i/>
          <w:iCs/>
          <w:color w:val="212529"/>
          <w:sz w:val="29"/>
          <w:szCs w:val="29"/>
        </w:rPr>
        <w:t>E</w:t>
      </w:r>
      <w:r w:rsidR="007350B2">
        <w:rPr>
          <w:rStyle w:val="mord"/>
          <w:color w:val="212529"/>
          <w:sz w:val="20"/>
          <w:szCs w:val="20"/>
        </w:rPr>
        <w:t>п</w:t>
      </w:r>
      <w:proofErr w:type="spellEnd"/>
      <w:r w:rsidR="007350B2">
        <w:rPr>
          <w:rStyle w:val="vlist-s"/>
          <w:color w:val="212529"/>
          <w:sz w:val="2"/>
          <w:szCs w:val="2"/>
        </w:rPr>
        <w:t>​</w:t>
      </w:r>
      <w:r w:rsidR="007350B2">
        <w:rPr>
          <w:rStyle w:val="mrel"/>
          <w:color w:val="212529"/>
          <w:sz w:val="29"/>
          <w:szCs w:val="29"/>
        </w:rPr>
        <w:t>=</w:t>
      </w:r>
      <w:r w:rsidR="007350B2">
        <w:rPr>
          <w:rStyle w:val="mord"/>
          <w:color w:val="212529"/>
          <w:sz w:val="20"/>
          <w:szCs w:val="20"/>
        </w:rPr>
        <w:t>2</w:t>
      </w:r>
      <w:r w:rsidR="007350B2">
        <w:rPr>
          <w:rStyle w:val="mord"/>
          <w:rFonts w:ascii="KaTeX_Math" w:hAnsi="KaTeX_Math"/>
          <w:i/>
          <w:iCs/>
          <w:color w:val="212529"/>
          <w:sz w:val="20"/>
          <w:szCs w:val="20"/>
        </w:rPr>
        <w:t>kx</w:t>
      </w:r>
      <w:r w:rsidR="007350B2">
        <w:rPr>
          <w:rStyle w:val="mord"/>
          <w:color w:val="212529"/>
          <w:sz w:val="14"/>
          <w:szCs w:val="14"/>
        </w:rPr>
        <w:t>12</w:t>
      </w:r>
      <w:r w:rsidR="007350B2">
        <w:rPr>
          <w:rStyle w:val="vlist-s"/>
          <w:color w:val="212529"/>
          <w:sz w:val="2"/>
          <w:szCs w:val="2"/>
        </w:rPr>
        <w:t>​​</w:t>
      </w:r>
      <w:r w:rsidR="007350B2">
        <w:rPr>
          <w:rStyle w:val="mbin"/>
          <w:color w:val="212529"/>
          <w:sz w:val="29"/>
          <w:szCs w:val="29"/>
        </w:rPr>
        <w:t>−</w:t>
      </w:r>
      <w:r w:rsidR="007350B2">
        <w:rPr>
          <w:rStyle w:val="mord"/>
          <w:color w:val="212529"/>
          <w:sz w:val="20"/>
          <w:szCs w:val="20"/>
        </w:rPr>
        <w:t>2</w:t>
      </w:r>
      <w:r w:rsidR="007350B2">
        <w:rPr>
          <w:rStyle w:val="mord"/>
          <w:rFonts w:ascii="KaTeX_Math" w:hAnsi="KaTeX_Math"/>
          <w:i/>
          <w:iCs/>
          <w:color w:val="212529"/>
          <w:sz w:val="20"/>
          <w:szCs w:val="20"/>
        </w:rPr>
        <w:t>kx</w:t>
      </w:r>
      <w:r w:rsidR="007350B2">
        <w:rPr>
          <w:rStyle w:val="mord"/>
          <w:color w:val="212529"/>
          <w:sz w:val="14"/>
          <w:szCs w:val="14"/>
        </w:rPr>
        <w:t>22</w:t>
      </w:r>
      <w:r w:rsidR="007350B2">
        <w:rPr>
          <w:rStyle w:val="vlist-s"/>
          <w:color w:val="212529"/>
          <w:sz w:val="2"/>
          <w:szCs w:val="2"/>
        </w:rPr>
        <w:t>​​</w:t>
      </w:r>
      <w:r w:rsidR="007350B2">
        <w:rPr>
          <w:rStyle w:val="mrel"/>
          <w:color w:val="212529"/>
          <w:sz w:val="29"/>
          <w:szCs w:val="29"/>
        </w:rPr>
        <w:t>&gt;</w:t>
      </w:r>
      <w:r w:rsidR="007350B2">
        <w:rPr>
          <w:rStyle w:val="mord"/>
          <w:color w:val="212529"/>
          <w:sz w:val="29"/>
          <w:szCs w:val="29"/>
        </w:rPr>
        <w:t>0</w:t>
      </w:r>
    </w:p>
    <w:p w:rsidR="007350B2" w:rsidRDefault="007350B2" w:rsidP="007350B2">
      <w:pPr>
        <w:pStyle w:val="a3"/>
        <w:shd w:val="clear" w:color="auto" w:fill="FFFFFF"/>
        <w:spacing w:before="0" w:beforeAutospacing="0"/>
        <w:rPr>
          <w:rFonts w:ascii="Segoe UI" w:hAnsi="Segoe UI" w:cs="Segoe UI"/>
          <w:color w:val="212529"/>
        </w:rPr>
      </w:pPr>
      <w:r>
        <w:rPr>
          <w:rFonts w:ascii="Segoe UI" w:hAnsi="Segoe UI" w:cs="Segoe UI"/>
          <w:color w:val="212529"/>
        </w:rPr>
        <w:t>Работа силы упругости при растяжении пружины:</w:t>
      </w:r>
    </w:p>
    <w:p w:rsidR="007350B2" w:rsidRDefault="007350B2" w:rsidP="007350B2">
      <w:pPr>
        <w:pStyle w:val="a3"/>
        <w:shd w:val="clear" w:color="auto" w:fill="FFFFFF"/>
        <w:spacing w:before="0" w:beforeAutospacing="0"/>
        <w:rPr>
          <w:rFonts w:ascii="Segoe UI" w:hAnsi="Segoe UI" w:cs="Segoe UI"/>
          <w:color w:val="212529"/>
        </w:rPr>
      </w:pPr>
      <w:r>
        <w:rPr>
          <w:rStyle w:val="mord"/>
          <w:rFonts w:ascii="KaTeX_Math" w:hAnsi="KaTeX_Math"/>
          <w:i/>
          <w:iCs/>
          <w:color w:val="212529"/>
          <w:sz w:val="29"/>
          <w:szCs w:val="29"/>
        </w:rPr>
        <w:t>A</w:t>
      </w:r>
      <w:r>
        <w:rPr>
          <w:rStyle w:val="mrel"/>
          <w:color w:val="212529"/>
          <w:sz w:val="29"/>
          <w:szCs w:val="29"/>
        </w:rPr>
        <w:t>=</w:t>
      </w:r>
      <w:proofErr w:type="spellStart"/>
      <w:r>
        <w:rPr>
          <w:rStyle w:val="mord"/>
          <w:color w:val="212529"/>
          <w:sz w:val="29"/>
          <w:szCs w:val="29"/>
        </w:rPr>
        <w:t>Δ</w:t>
      </w:r>
      <w:proofErr w:type="gramStart"/>
      <w:r>
        <w:rPr>
          <w:rStyle w:val="mord"/>
          <w:rFonts w:ascii="KaTeX_Math" w:hAnsi="KaTeX_Math"/>
          <w:i/>
          <w:iCs/>
          <w:color w:val="212529"/>
          <w:sz w:val="29"/>
          <w:szCs w:val="29"/>
        </w:rPr>
        <w:t>E</w:t>
      </w:r>
      <w:proofErr w:type="gramEnd"/>
      <w:r>
        <w:rPr>
          <w:rStyle w:val="mord"/>
          <w:color w:val="212529"/>
          <w:sz w:val="20"/>
          <w:szCs w:val="20"/>
        </w:rPr>
        <w:t>п</w:t>
      </w:r>
      <w:proofErr w:type="spellEnd"/>
      <w:r>
        <w:rPr>
          <w:rStyle w:val="vlist-s"/>
          <w:color w:val="212529"/>
          <w:sz w:val="2"/>
          <w:szCs w:val="2"/>
        </w:rPr>
        <w:t>​</w:t>
      </w:r>
      <w:r>
        <w:rPr>
          <w:rStyle w:val="mrel"/>
          <w:color w:val="212529"/>
          <w:sz w:val="29"/>
          <w:szCs w:val="29"/>
        </w:rPr>
        <w:t>=</w:t>
      </w:r>
      <w:r>
        <w:rPr>
          <w:rStyle w:val="mord"/>
          <w:color w:val="212529"/>
          <w:sz w:val="29"/>
          <w:szCs w:val="29"/>
        </w:rPr>
        <w:t>−</w:t>
      </w:r>
      <w:r>
        <w:rPr>
          <w:rStyle w:val="mord"/>
          <w:color w:val="212529"/>
          <w:sz w:val="20"/>
          <w:szCs w:val="20"/>
        </w:rPr>
        <w:t>2</w:t>
      </w:r>
      <w:r>
        <w:rPr>
          <w:rStyle w:val="mord"/>
          <w:rFonts w:ascii="KaTeX_Math" w:hAnsi="KaTeX_Math"/>
          <w:i/>
          <w:iCs/>
          <w:color w:val="212529"/>
          <w:sz w:val="20"/>
          <w:szCs w:val="20"/>
        </w:rPr>
        <w:t>kx</w:t>
      </w:r>
      <w:r>
        <w:rPr>
          <w:rStyle w:val="mord"/>
          <w:color w:val="212529"/>
          <w:sz w:val="14"/>
          <w:szCs w:val="14"/>
        </w:rPr>
        <w:t>12</w:t>
      </w:r>
      <w:r>
        <w:rPr>
          <w:rStyle w:val="vlist-s"/>
          <w:color w:val="212529"/>
          <w:sz w:val="2"/>
          <w:szCs w:val="2"/>
        </w:rPr>
        <w:t>​​</w:t>
      </w:r>
      <w:r>
        <w:rPr>
          <w:rStyle w:val="mbin"/>
          <w:color w:val="212529"/>
          <w:sz w:val="29"/>
          <w:szCs w:val="29"/>
        </w:rPr>
        <w:t>+</w:t>
      </w:r>
      <w:r>
        <w:rPr>
          <w:rStyle w:val="mord"/>
          <w:color w:val="212529"/>
          <w:sz w:val="20"/>
          <w:szCs w:val="20"/>
        </w:rPr>
        <w:t>2</w:t>
      </w:r>
      <w:r>
        <w:rPr>
          <w:rStyle w:val="mord"/>
          <w:rFonts w:ascii="KaTeX_Math" w:hAnsi="KaTeX_Math"/>
          <w:i/>
          <w:iCs/>
          <w:color w:val="212529"/>
          <w:sz w:val="20"/>
          <w:szCs w:val="20"/>
        </w:rPr>
        <w:t>kx</w:t>
      </w:r>
      <w:r>
        <w:rPr>
          <w:rStyle w:val="mord"/>
          <w:color w:val="212529"/>
          <w:sz w:val="14"/>
          <w:szCs w:val="14"/>
        </w:rPr>
        <w:t>22</w:t>
      </w:r>
      <w:r>
        <w:rPr>
          <w:rStyle w:val="vlist-s"/>
          <w:color w:val="212529"/>
          <w:sz w:val="2"/>
          <w:szCs w:val="2"/>
        </w:rPr>
        <w:t>​​</w:t>
      </w:r>
      <w:r>
        <w:rPr>
          <w:rStyle w:val="mrel"/>
          <w:color w:val="212529"/>
          <w:sz w:val="29"/>
          <w:szCs w:val="29"/>
        </w:rPr>
        <w:t>&lt;</w:t>
      </w:r>
      <w:r>
        <w:rPr>
          <w:rStyle w:val="mord"/>
          <w:color w:val="212529"/>
          <w:sz w:val="29"/>
          <w:szCs w:val="29"/>
        </w:rPr>
        <w:t>0</w:t>
      </w:r>
    </w:p>
    <w:p w:rsidR="007350B2" w:rsidRDefault="007350B2" w:rsidP="007350B2">
      <w:pPr>
        <w:pStyle w:val="a3"/>
        <w:shd w:val="clear" w:color="auto" w:fill="FFFFFF"/>
        <w:spacing w:before="0" w:beforeAutospacing="0"/>
        <w:rPr>
          <w:rFonts w:ascii="Segoe UI" w:hAnsi="Segoe UI" w:cs="Segoe UI"/>
          <w:color w:val="212529"/>
        </w:rPr>
      </w:pPr>
      <w:r>
        <w:rPr>
          <w:rFonts w:ascii="Segoe UI" w:hAnsi="Segoe UI" w:cs="Segoe UI"/>
          <w:color w:val="212529"/>
        </w:rPr>
        <w:t xml:space="preserve">Сила упругости не зависит от формы траектории, </w:t>
      </w:r>
      <w:proofErr w:type="gramStart"/>
      <w:r>
        <w:rPr>
          <w:rFonts w:ascii="Segoe UI" w:hAnsi="Segoe UI" w:cs="Segoe UI"/>
          <w:color w:val="212529"/>
        </w:rPr>
        <w:t>и</w:t>
      </w:r>
      <w:proofErr w:type="gramEnd"/>
      <w:r>
        <w:rPr>
          <w:rFonts w:ascii="Segoe UI" w:hAnsi="Segoe UI" w:cs="Segoe UI"/>
          <w:color w:val="212529"/>
        </w:rPr>
        <w:t xml:space="preserve"> так же как и сила тяжести, является консервативной.</w:t>
      </w:r>
    </w:p>
    <w:p w:rsidR="009F075A" w:rsidRDefault="008D7395"/>
    <w:sectPr w:rsidR="009F07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egoe UI">
    <w:panose1 w:val="020B0502040204020203"/>
    <w:charset w:val="CC"/>
    <w:family w:val="swiss"/>
    <w:pitch w:val="variable"/>
    <w:sig w:usb0="E10022FF" w:usb1="C000E47F" w:usb2="00000029" w:usb3="00000000" w:csb0="000001DF" w:csb1="00000000"/>
  </w:font>
  <w:font w:name="KaTeX_Math">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802"/>
    <w:rsid w:val="007350B2"/>
    <w:rsid w:val="008D7395"/>
    <w:rsid w:val="00A03427"/>
    <w:rsid w:val="00A35802"/>
    <w:rsid w:val="00F655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350B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atex-mathml">
    <w:name w:val="katex-mathml"/>
    <w:basedOn w:val="a0"/>
    <w:rsid w:val="007350B2"/>
  </w:style>
  <w:style w:type="character" w:customStyle="1" w:styleId="mord">
    <w:name w:val="mord"/>
    <w:basedOn w:val="a0"/>
    <w:rsid w:val="007350B2"/>
  </w:style>
  <w:style w:type="character" w:customStyle="1" w:styleId="mrel">
    <w:name w:val="mrel"/>
    <w:basedOn w:val="a0"/>
    <w:rsid w:val="007350B2"/>
  </w:style>
  <w:style w:type="character" w:customStyle="1" w:styleId="vlist-s">
    <w:name w:val="vlist-s"/>
    <w:basedOn w:val="a0"/>
    <w:rsid w:val="007350B2"/>
  </w:style>
  <w:style w:type="character" w:customStyle="1" w:styleId="mbin">
    <w:name w:val="mbin"/>
    <w:basedOn w:val="a0"/>
    <w:rsid w:val="007350B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350B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atex-mathml">
    <w:name w:val="katex-mathml"/>
    <w:basedOn w:val="a0"/>
    <w:rsid w:val="007350B2"/>
  </w:style>
  <w:style w:type="character" w:customStyle="1" w:styleId="mord">
    <w:name w:val="mord"/>
    <w:basedOn w:val="a0"/>
    <w:rsid w:val="007350B2"/>
  </w:style>
  <w:style w:type="character" w:customStyle="1" w:styleId="mrel">
    <w:name w:val="mrel"/>
    <w:basedOn w:val="a0"/>
    <w:rsid w:val="007350B2"/>
  </w:style>
  <w:style w:type="character" w:customStyle="1" w:styleId="vlist-s">
    <w:name w:val="vlist-s"/>
    <w:basedOn w:val="a0"/>
    <w:rsid w:val="007350B2"/>
  </w:style>
  <w:style w:type="character" w:customStyle="1" w:styleId="mbin">
    <w:name w:val="mbin"/>
    <w:basedOn w:val="a0"/>
    <w:rsid w:val="007350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975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131</Words>
  <Characters>748</Characters>
  <Application>Microsoft Office Word</Application>
  <DocSecurity>0</DocSecurity>
  <Lines>6</Lines>
  <Paragraphs>1</Paragraphs>
  <ScaleCrop>false</ScaleCrop>
  <Company>diakov.net</Company>
  <LinksUpToDate>false</LinksUpToDate>
  <CharactersWithSpaces>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3</cp:revision>
  <dcterms:created xsi:type="dcterms:W3CDTF">2023-03-10T18:42:00Z</dcterms:created>
  <dcterms:modified xsi:type="dcterms:W3CDTF">2023-04-14T14:51:00Z</dcterms:modified>
</cp:coreProperties>
</file>