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DA" w:rsidRPr="00416ADA" w:rsidRDefault="00416ADA" w:rsidP="00416ADA">
      <w:pPr>
        <w:shd w:val="clear" w:color="auto" w:fill="FFFFFF"/>
        <w:spacing w:after="100" w:afterAutospacing="1" w:line="240" w:lineRule="auto"/>
        <w:rPr>
          <w:rFonts w:ascii="Segoe UI" w:eastAsia="Times New Roman" w:hAnsi="Segoe UI" w:cs="Segoe UI"/>
          <w:color w:val="212529"/>
          <w:sz w:val="24"/>
          <w:szCs w:val="24"/>
          <w:lang w:eastAsia="ru-RU"/>
        </w:rPr>
      </w:pPr>
      <w:r w:rsidRPr="00416ADA">
        <w:rPr>
          <w:rFonts w:ascii="Segoe UI" w:eastAsia="Times New Roman" w:hAnsi="Segoe UI" w:cs="Segoe UI"/>
          <w:color w:val="212529"/>
          <w:sz w:val="24"/>
          <w:szCs w:val="24"/>
          <w:lang w:eastAsia="ru-RU"/>
        </w:rPr>
        <w:t>Нередко волна встречает на своем пути небольшие (по сравнению с длиной волны) препятствия, которые она способна огибать. Когда размеры препятствий малы, волны, огибая края препятствий, смыкаются за ними. Так, морские волны свободно огибают выступающий из воды камень, если его размеры меньше длины волны или сравнимы с ней. Но если камень будет большого размера по сравнению с длиной волны, то образуется «тень» (волны за него не проникают):</w:t>
      </w:r>
    </w:p>
    <w:p w:rsidR="00416ADA" w:rsidRPr="00416ADA" w:rsidRDefault="00416ADA" w:rsidP="00416ADA">
      <w:pPr>
        <w:spacing w:after="0" w:line="240" w:lineRule="auto"/>
        <w:rPr>
          <w:rFonts w:ascii="Times New Roman" w:eastAsia="Times New Roman" w:hAnsi="Times New Roman" w:cs="Times New Roman"/>
          <w:sz w:val="24"/>
          <w:szCs w:val="24"/>
          <w:lang w:eastAsia="ru-RU"/>
        </w:rPr>
      </w:pPr>
    </w:p>
    <w:p w:rsidR="00416ADA" w:rsidRPr="00416ADA" w:rsidRDefault="00416ADA" w:rsidP="00416ADA">
      <w:pPr>
        <w:shd w:val="clear" w:color="auto" w:fill="FFFFFF"/>
        <w:spacing w:after="100" w:afterAutospacing="1" w:line="240" w:lineRule="auto"/>
        <w:rPr>
          <w:rFonts w:ascii="Segoe UI" w:eastAsia="Times New Roman" w:hAnsi="Segoe UI" w:cs="Segoe UI"/>
          <w:color w:val="212529"/>
          <w:sz w:val="24"/>
          <w:szCs w:val="24"/>
          <w:lang w:eastAsia="ru-RU"/>
        </w:rPr>
      </w:pPr>
      <w:r w:rsidRPr="00416ADA">
        <w:rPr>
          <w:rFonts w:ascii="Segoe UI" w:eastAsia="Times New Roman" w:hAnsi="Segoe UI" w:cs="Segoe UI"/>
          <w:color w:val="212529"/>
          <w:sz w:val="24"/>
          <w:szCs w:val="24"/>
          <w:lang w:eastAsia="ru-RU"/>
        </w:rPr>
        <w:t xml:space="preserve">Дифракция – это отклонение от прямолинейного распространения волн, или </w:t>
      </w:r>
      <w:proofErr w:type="spellStart"/>
      <w:r w:rsidRPr="00416ADA">
        <w:rPr>
          <w:rFonts w:ascii="Segoe UI" w:eastAsia="Times New Roman" w:hAnsi="Segoe UI" w:cs="Segoe UI"/>
          <w:color w:val="212529"/>
          <w:sz w:val="24"/>
          <w:szCs w:val="24"/>
          <w:lang w:eastAsia="ru-RU"/>
        </w:rPr>
        <w:t>огибание</w:t>
      </w:r>
      <w:proofErr w:type="spellEnd"/>
      <w:r w:rsidRPr="00416ADA">
        <w:rPr>
          <w:rFonts w:ascii="Segoe UI" w:eastAsia="Times New Roman" w:hAnsi="Segoe UI" w:cs="Segoe UI"/>
          <w:color w:val="212529"/>
          <w:sz w:val="24"/>
          <w:szCs w:val="24"/>
          <w:lang w:eastAsia="ru-RU"/>
        </w:rPr>
        <w:t xml:space="preserve"> волнами препятствий.</w:t>
      </w:r>
    </w:p>
    <w:p w:rsidR="00416ADA" w:rsidRPr="00416ADA" w:rsidRDefault="00416ADA" w:rsidP="00416ADA">
      <w:pPr>
        <w:shd w:val="clear" w:color="auto" w:fill="FFFFFF"/>
        <w:spacing w:after="100" w:afterAutospacing="1" w:line="240" w:lineRule="auto"/>
        <w:rPr>
          <w:rFonts w:ascii="Segoe UI" w:eastAsia="Times New Roman" w:hAnsi="Segoe UI" w:cs="Segoe UI"/>
          <w:color w:val="212529"/>
          <w:sz w:val="24"/>
          <w:szCs w:val="24"/>
          <w:lang w:eastAsia="ru-RU"/>
        </w:rPr>
      </w:pPr>
      <w:r w:rsidRPr="00416ADA">
        <w:rPr>
          <w:rFonts w:ascii="Segoe UI" w:eastAsia="Times New Roman" w:hAnsi="Segoe UI" w:cs="Segoe UI"/>
          <w:color w:val="212529"/>
          <w:sz w:val="24"/>
          <w:szCs w:val="24"/>
          <w:lang w:eastAsia="ru-RU"/>
        </w:rPr>
        <w:t>Дифракция присуща любому волновому процессу, так же как и интерференция. При дифракции происходит искривление волновых поверхностей у краев препятствий.</w:t>
      </w:r>
    </w:p>
    <w:p w:rsidR="00416ADA" w:rsidRPr="00416ADA" w:rsidRDefault="00416ADA" w:rsidP="00416ADA">
      <w:pPr>
        <w:shd w:val="clear" w:color="auto" w:fill="FFFFFF"/>
        <w:spacing w:after="100" w:afterAutospacing="1" w:line="240" w:lineRule="auto"/>
        <w:rPr>
          <w:rFonts w:ascii="Segoe UI" w:eastAsia="Times New Roman" w:hAnsi="Segoe UI" w:cs="Segoe UI"/>
          <w:color w:val="212529"/>
          <w:sz w:val="24"/>
          <w:szCs w:val="24"/>
          <w:lang w:eastAsia="ru-RU"/>
        </w:rPr>
      </w:pPr>
      <w:r w:rsidRPr="00416ADA">
        <w:rPr>
          <w:rFonts w:ascii="Segoe UI" w:eastAsia="Times New Roman" w:hAnsi="Segoe UI" w:cs="Segoe UI"/>
          <w:color w:val="212529"/>
          <w:sz w:val="24"/>
          <w:szCs w:val="24"/>
          <w:lang w:eastAsia="ru-RU"/>
        </w:rPr>
        <w:t>Явление дифракции волн на поверхности воды можно наблюдать, если, например, поставить на пути волн экран с узкой щелью, размеры которой меньше длины волны как на рисунке:</w:t>
      </w:r>
    </w:p>
    <w:p w:rsidR="00416ADA" w:rsidRPr="00416ADA" w:rsidRDefault="00416ADA" w:rsidP="00416ADA">
      <w:pPr>
        <w:spacing w:after="0" w:line="240" w:lineRule="auto"/>
        <w:rPr>
          <w:rFonts w:ascii="Times New Roman" w:eastAsia="Times New Roman" w:hAnsi="Times New Roman" w:cs="Times New Roman"/>
          <w:sz w:val="24"/>
          <w:szCs w:val="24"/>
          <w:lang w:eastAsia="ru-RU"/>
        </w:rPr>
      </w:pPr>
      <w:bookmarkStart w:id="0" w:name="_GoBack"/>
      <w:bookmarkEnd w:id="0"/>
    </w:p>
    <w:p w:rsidR="00416ADA" w:rsidRPr="00416ADA" w:rsidRDefault="00416ADA" w:rsidP="00416ADA">
      <w:pPr>
        <w:shd w:val="clear" w:color="auto" w:fill="FFFFFF"/>
        <w:spacing w:after="100" w:afterAutospacing="1" w:line="240" w:lineRule="auto"/>
        <w:rPr>
          <w:rFonts w:ascii="Segoe UI" w:eastAsia="Times New Roman" w:hAnsi="Segoe UI" w:cs="Segoe UI"/>
          <w:color w:val="212529"/>
          <w:sz w:val="24"/>
          <w:szCs w:val="24"/>
          <w:lang w:eastAsia="ru-RU"/>
        </w:rPr>
      </w:pPr>
      <w:r w:rsidRPr="00416ADA">
        <w:rPr>
          <w:rFonts w:ascii="Segoe UI" w:eastAsia="Times New Roman" w:hAnsi="Segoe UI" w:cs="Segoe UI"/>
          <w:color w:val="212529"/>
          <w:sz w:val="24"/>
          <w:szCs w:val="24"/>
          <w:lang w:eastAsia="ru-RU"/>
        </w:rPr>
        <w:t>За экраном в зависимости от размера щели можно наблюдать различную картину распространения волн.</w:t>
      </w:r>
    </w:p>
    <w:p w:rsidR="00416ADA" w:rsidRPr="00416ADA" w:rsidRDefault="00416ADA" w:rsidP="00416ADA">
      <w:pPr>
        <w:shd w:val="clear" w:color="auto" w:fill="FFFFFF"/>
        <w:spacing w:after="100" w:afterAutospacing="1" w:line="240" w:lineRule="auto"/>
        <w:rPr>
          <w:rFonts w:ascii="Segoe UI" w:eastAsia="Times New Roman" w:hAnsi="Segoe UI" w:cs="Segoe UI"/>
          <w:color w:val="212529"/>
          <w:sz w:val="24"/>
          <w:szCs w:val="24"/>
          <w:lang w:eastAsia="ru-RU"/>
        </w:rPr>
      </w:pPr>
      <w:r w:rsidRPr="00416ADA">
        <w:rPr>
          <w:rFonts w:ascii="Segoe UI" w:eastAsia="Times New Roman" w:hAnsi="Segoe UI" w:cs="Segoe UI"/>
          <w:color w:val="212529"/>
          <w:sz w:val="24"/>
          <w:szCs w:val="24"/>
          <w:lang w:eastAsia="ru-RU"/>
        </w:rPr>
        <w:t>Причины дифракции позволяет понять принцип Гюйгенса: вторичные волны, испускаемые участками среды, проникают за края препятствия, расположенного на пути распространения волны.</w:t>
      </w:r>
    </w:p>
    <w:p w:rsidR="009F075A" w:rsidRDefault="00CE730E"/>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65"/>
    <w:rsid w:val="00416ADA"/>
    <w:rsid w:val="00A03427"/>
    <w:rsid w:val="00A72465"/>
    <w:rsid w:val="00CE730E"/>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6A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16A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6A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6A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16A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6A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973</Characters>
  <Application>Microsoft Office Word</Application>
  <DocSecurity>0</DocSecurity>
  <Lines>8</Lines>
  <Paragraphs>2</Paragraphs>
  <ScaleCrop>false</ScaleCrop>
  <Company>diakov.net</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2023-03-12T10:38:00Z</dcterms:created>
  <dcterms:modified xsi:type="dcterms:W3CDTF">2023-04-14T19:01:00Z</dcterms:modified>
</cp:coreProperties>
</file>