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Инфракрасное излучение – это излучение с частотами в диапазоне от 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B45C81" w:rsidRPr="00B45C81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11</w:t>
      </w:r>
      <w:r>
        <w:rPr>
          <w:rFonts w:ascii="Segoe UI" w:hAnsi="Segoe UI" w:cs="Segoe UI"/>
          <w:color w:val="212529"/>
        </w:rPr>
        <w:t> до 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75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B45C81" w:rsidRPr="00B45C81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14</w:t>
      </w:r>
      <w:r>
        <w:rPr>
          <w:rFonts w:ascii="Segoe UI" w:hAnsi="Segoe UI" w:cs="Segoe UI"/>
          <w:color w:val="212529"/>
        </w:rPr>
        <w:t> Гц. Его испускает любое нагретое тело даже в том случае, когда оно не светится. Например, батареи отопления в квартире испускают инфракрасные волны, вызывающие заметное нагревание окружающих тел. Поэтому инфракрасные волны часто называют тепловыми.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 воспринимаемые глазом инфракрасные волны имеют длины волн, превышающие длину волны красного света (длина волны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780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нм</w:t>
      </w:r>
      <w:proofErr w:type="spellEnd"/>
      <w:r>
        <w:rPr>
          <w:rFonts w:ascii="Segoe UI" w:hAnsi="Segoe UI" w:cs="Segoe UI"/>
          <w:color w:val="212529"/>
        </w:rPr>
        <w:t xml:space="preserve"> — 1 мм). Максимум энергии излучения электрической дуги и лампы накаливания приходится на инфракрасные лучи.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Инфракрасное излучение применяют для сушки лакокрасочных покрытий, овощей, фруктов и т. д. Созданы приборы, в которых не видимое глазом инфракрасное изображение объекта преобразуется </w:t>
      </w:r>
      <w:proofErr w:type="gramStart"/>
      <w:r>
        <w:rPr>
          <w:rFonts w:ascii="Segoe UI" w:hAnsi="Segoe UI" w:cs="Segoe UI"/>
          <w:color w:val="212529"/>
        </w:rPr>
        <w:t>в</w:t>
      </w:r>
      <w:proofErr w:type="gramEnd"/>
      <w:r>
        <w:rPr>
          <w:rFonts w:ascii="Segoe UI" w:hAnsi="Segoe UI" w:cs="Segoe UI"/>
          <w:color w:val="212529"/>
        </w:rPr>
        <w:t xml:space="preserve"> видимое. Изготовляются бинокли и оптические прицелы, позволяющие видеть в темноте.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Ультрафиолетовое излучение – это электромагнитное излучение с частотами в диапазоне от </w:t>
      </w:r>
      <w:r>
        <w:rPr>
          <w:rStyle w:val="mord"/>
          <w:color w:val="212529"/>
          <w:sz w:val="29"/>
          <w:szCs w:val="29"/>
        </w:rPr>
        <w:t>8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B45C81" w:rsidRPr="00B45C81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14</w:t>
      </w:r>
      <w:r>
        <w:rPr>
          <w:rFonts w:ascii="Segoe UI" w:hAnsi="Segoe UI" w:cs="Segoe UI"/>
          <w:color w:val="212529"/>
        </w:rPr>
        <w:t> до 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B45C81" w:rsidRPr="00B45C81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16</w:t>
      </w:r>
      <w:r>
        <w:rPr>
          <w:rFonts w:ascii="Segoe UI" w:hAnsi="Segoe UI" w:cs="Segoe UI"/>
          <w:color w:val="212529"/>
        </w:rPr>
        <w:t> Гц.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Обнаружить ультрафиолетовое излучение можно с помощью экрана, покрытого люминесцирующим веществом. Экран начинает светиться в той части, на которую падают лучи, лежащие за фиолетовой областью спектра.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Ультрафиолетовое излучение отличается высокой химической активностью. Повышенную чувствительность к ультрафиолетовому излучению имеет фотоэмульсия. В этом можно убедиться, спроецировав спектр в затемненном помещении на фотобумагу. После проявления бумага почернеет за </w:t>
      </w:r>
      <w:proofErr w:type="gramStart"/>
      <w:r>
        <w:rPr>
          <w:rFonts w:ascii="Segoe UI" w:hAnsi="Segoe UI" w:cs="Segoe UI"/>
          <w:color w:val="212529"/>
        </w:rPr>
        <w:t>фиолетовым</w:t>
      </w:r>
      <w:proofErr w:type="gramEnd"/>
      <w:r>
        <w:rPr>
          <w:rFonts w:ascii="Segoe UI" w:hAnsi="Segoe UI" w:cs="Segoe UI"/>
          <w:color w:val="212529"/>
        </w:rPr>
        <w:t xml:space="preserve"> концом спектра сильнее, чем в области видимого спектра.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Ультрафиолетовые лучи невидимы. Но действие их на сетчатку глаза и кожу велико и разрушительно. Ультрафиолетовое излучение Солнца недостаточно поглощается верхними слоями атмосферы. Поэтому высоко в горах нельзя оставаться длительное время без одежды и без темных очков. Стеклянные очки, прозрачные для видимого спектра, защищают глаза от ультрафиолетового излучения, так как стекло сильно поглощает ультрафиолетовые лучи.</w:t>
      </w:r>
    </w:p>
    <w:p w:rsidR="00572955" w:rsidRDefault="00572955" w:rsidP="005729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Впрочем, в малых дозах ультрафиолетовые лучи оказывают целебное действие. Умеренное пребывание на солнце полезно, т.к. ультрафиолетовые лучи способствуют росту и укреплению организма. Кроме прямого действия на ткани кожи (образование защитного пигмента — загара, витамина D2), ультрафиолетовые лучи оказывают влияние на центральную нервную систему, стимулируя ряд важных жизненных функций в организме.</w:t>
      </w:r>
    </w:p>
    <w:p w:rsidR="009F075A" w:rsidRPr="00B45C81" w:rsidRDefault="00572955" w:rsidP="00B45C8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Ультрафиолетовые лучи оказывают также бактерицидное действие. Они убивают болезнетворные бактерии и используются с этой целью в медицине.</w:t>
      </w:r>
      <w:bookmarkStart w:id="0" w:name="_GoBack"/>
      <w:bookmarkEnd w:id="0"/>
    </w:p>
    <w:sectPr w:rsidR="009F075A" w:rsidRPr="00B45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AF"/>
    <w:rsid w:val="00572955"/>
    <w:rsid w:val="008928AF"/>
    <w:rsid w:val="00A03427"/>
    <w:rsid w:val="00B45C8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72955"/>
  </w:style>
  <w:style w:type="character" w:customStyle="1" w:styleId="mord">
    <w:name w:val="mord"/>
    <w:basedOn w:val="a0"/>
    <w:rsid w:val="00572955"/>
  </w:style>
  <w:style w:type="character" w:customStyle="1" w:styleId="mbin">
    <w:name w:val="mbin"/>
    <w:basedOn w:val="a0"/>
    <w:rsid w:val="00572955"/>
  </w:style>
  <w:style w:type="character" w:customStyle="1" w:styleId="mpunct">
    <w:name w:val="mpunct"/>
    <w:basedOn w:val="a0"/>
    <w:rsid w:val="00572955"/>
  </w:style>
  <w:style w:type="character" w:customStyle="1" w:styleId="mrel">
    <w:name w:val="mrel"/>
    <w:basedOn w:val="a0"/>
    <w:rsid w:val="00572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72955"/>
  </w:style>
  <w:style w:type="character" w:customStyle="1" w:styleId="mord">
    <w:name w:val="mord"/>
    <w:basedOn w:val="a0"/>
    <w:rsid w:val="00572955"/>
  </w:style>
  <w:style w:type="character" w:customStyle="1" w:styleId="mbin">
    <w:name w:val="mbin"/>
    <w:basedOn w:val="a0"/>
    <w:rsid w:val="00572955"/>
  </w:style>
  <w:style w:type="character" w:customStyle="1" w:styleId="mpunct">
    <w:name w:val="mpunct"/>
    <w:basedOn w:val="a0"/>
    <w:rsid w:val="00572955"/>
  </w:style>
  <w:style w:type="character" w:customStyle="1" w:styleId="mrel">
    <w:name w:val="mrel"/>
    <w:basedOn w:val="a0"/>
    <w:rsid w:val="0057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2081</Characters>
  <Application>Microsoft Office Word</Application>
  <DocSecurity>0</DocSecurity>
  <Lines>17</Lines>
  <Paragraphs>4</Paragraphs>
  <ScaleCrop>false</ScaleCrop>
  <Company>diakov.net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2023-03-12T10:44:00Z</dcterms:created>
  <dcterms:modified xsi:type="dcterms:W3CDTF">2023-04-14T18:55:00Z</dcterms:modified>
</cp:coreProperties>
</file>