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Постоянный ток не может идти по цепи, содержащей конденсатор. Ведь фактически при этом цепь оказывается разомкнутой, так как обкладки конденсатора разделены диэлектриком. Переменный же ток может идти по цепи, содержащей конденсатор.</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Как переменный ток может идти по цепи, если она фактически разомкнута (между пластинами конденсатора заряды перемещаться не могут)? Все дело в том, что происходит периодическая зарядка и разрядка конденсатора под действием переменного напряжения.</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Установим, как меняется со временем сила тока в цепи, содержащей только конденсатор, если сопротивлением проводов и обкладок конденсатора можно пренебречь:</w:t>
      </w:r>
    </w:p>
    <w:p w:rsidR="001A6ED3" w:rsidRPr="001A6ED3" w:rsidRDefault="001A6ED3" w:rsidP="001A6ED3">
      <w:pPr>
        <w:spacing w:after="0" w:line="240" w:lineRule="auto"/>
        <w:rPr>
          <w:rFonts w:ascii="Times New Roman" w:eastAsia="Times New Roman" w:hAnsi="Times New Roman" w:cs="Times New Roman"/>
          <w:sz w:val="24"/>
          <w:szCs w:val="24"/>
          <w:lang w:eastAsia="ru-RU"/>
        </w:rPr>
      </w:pP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Напряжение на конденсаторе равно напряжению на концах цепи:</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KaTeX_Math" w:eastAsia="Times New Roman" w:hAnsi="KaTeX_Math" w:cs="Times New Roman"/>
          <w:i/>
          <w:iCs/>
          <w:color w:val="212529"/>
          <w:sz w:val="29"/>
          <w:szCs w:val="29"/>
          <w:lang w:eastAsia="ru-RU"/>
        </w:rPr>
        <w:t>U</w:t>
      </w:r>
      <w:r w:rsidRPr="001A6ED3">
        <w:rPr>
          <w:rFonts w:ascii="Times New Roman" w:eastAsia="Times New Roman" w:hAnsi="Times New Roman" w:cs="Times New Roman"/>
          <w:color w:val="212529"/>
          <w:sz w:val="29"/>
          <w:szCs w:val="29"/>
          <w:lang w:eastAsia="ru-RU"/>
        </w:rPr>
        <w:t>=</w:t>
      </w:r>
      <w:r w:rsidRPr="001A6ED3">
        <w:rPr>
          <w:rFonts w:ascii="KaTeX_Math" w:eastAsia="Times New Roman" w:hAnsi="KaTeX_Math" w:cs="Times New Roman"/>
          <w:i/>
          <w:iCs/>
          <w:color w:val="212529"/>
          <w:sz w:val="29"/>
          <w:szCs w:val="29"/>
          <w:lang w:eastAsia="ru-RU"/>
        </w:rPr>
        <w:t>φ</w:t>
      </w:r>
      <w:r w:rsidRPr="001A6ED3">
        <w:rPr>
          <w:rFonts w:ascii="Times New Roman" w:eastAsia="Times New Roman" w:hAnsi="Times New Roman" w:cs="Times New Roman"/>
          <w:color w:val="212529"/>
          <w:sz w:val="20"/>
          <w:szCs w:val="20"/>
          <w:lang w:eastAsia="ru-RU"/>
        </w:rPr>
        <w:t>1</w:t>
      </w:r>
      <w:r w:rsidRPr="001A6ED3">
        <w:rPr>
          <w:rFonts w:ascii="Times New Roman" w:eastAsia="Times New Roman" w:hAnsi="Times New Roman" w:cs="Times New Roman"/>
          <w:color w:val="212529"/>
          <w:sz w:val="2"/>
          <w:szCs w:val="2"/>
          <w:lang w:eastAsia="ru-RU"/>
        </w:rPr>
        <w:t>​</w:t>
      </w:r>
      <w:r w:rsidRPr="001A6ED3">
        <w:rPr>
          <w:rFonts w:ascii="Times New Roman" w:eastAsia="Times New Roman" w:hAnsi="Times New Roman" w:cs="Times New Roman"/>
          <w:color w:val="212529"/>
          <w:sz w:val="29"/>
          <w:szCs w:val="29"/>
          <w:lang w:eastAsia="ru-RU"/>
        </w:rPr>
        <w:t>−</w:t>
      </w:r>
      <w:r w:rsidRPr="001A6ED3">
        <w:rPr>
          <w:rFonts w:ascii="KaTeX_Math" w:eastAsia="Times New Roman" w:hAnsi="KaTeX_Math" w:cs="Times New Roman"/>
          <w:i/>
          <w:iCs/>
          <w:color w:val="212529"/>
          <w:sz w:val="29"/>
          <w:szCs w:val="29"/>
          <w:lang w:eastAsia="ru-RU"/>
        </w:rPr>
        <w:t>φ</w:t>
      </w:r>
      <w:r w:rsidRPr="001A6ED3">
        <w:rPr>
          <w:rFonts w:ascii="Times New Roman" w:eastAsia="Times New Roman" w:hAnsi="Times New Roman" w:cs="Times New Roman"/>
          <w:color w:val="212529"/>
          <w:sz w:val="20"/>
          <w:szCs w:val="20"/>
          <w:lang w:eastAsia="ru-RU"/>
        </w:rPr>
        <w:t>2</w:t>
      </w:r>
      <w:r w:rsidRPr="001A6ED3">
        <w:rPr>
          <w:rFonts w:ascii="Times New Roman" w:eastAsia="Times New Roman" w:hAnsi="Times New Roman" w:cs="Times New Roman"/>
          <w:color w:val="212529"/>
          <w:sz w:val="2"/>
          <w:szCs w:val="2"/>
          <w:lang w:eastAsia="ru-RU"/>
        </w:rPr>
        <w:t>​</w:t>
      </w:r>
      <w:r w:rsidRPr="001A6ED3">
        <w:rPr>
          <w:rFonts w:ascii="Times New Roman" w:eastAsia="Times New Roman" w:hAnsi="Times New Roman" w:cs="Times New Roman"/>
          <w:color w:val="212529"/>
          <w:sz w:val="29"/>
          <w:szCs w:val="29"/>
          <w:lang w:eastAsia="ru-RU"/>
        </w:rPr>
        <w:t>=</w:t>
      </w:r>
      <w:proofErr w:type="spellStart"/>
      <w:r w:rsidRPr="001A6ED3">
        <w:rPr>
          <w:rFonts w:ascii="KaTeX_Math" w:eastAsia="Times New Roman" w:hAnsi="KaTeX_Math" w:cs="Times New Roman"/>
          <w:i/>
          <w:iCs/>
          <w:color w:val="212529"/>
          <w:sz w:val="20"/>
          <w:szCs w:val="20"/>
          <w:lang w:eastAsia="ru-RU"/>
        </w:rPr>
        <w:t>Cq</w:t>
      </w:r>
      <w:proofErr w:type="spellEnd"/>
      <w:r w:rsidRPr="001A6ED3">
        <w:rPr>
          <w:rFonts w:ascii="Times New Roman" w:eastAsia="Times New Roman" w:hAnsi="Times New Roman" w:cs="Times New Roman"/>
          <w:color w:val="212529"/>
          <w:sz w:val="2"/>
          <w:szCs w:val="2"/>
          <w:lang w:eastAsia="ru-RU"/>
        </w:rPr>
        <w:t>​</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Следовательно:</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proofErr w:type="spellStart"/>
      <w:r w:rsidRPr="001A6ED3">
        <w:rPr>
          <w:rFonts w:ascii="KaTeX_Math" w:eastAsia="Times New Roman" w:hAnsi="KaTeX_Math" w:cs="Times New Roman"/>
          <w:i/>
          <w:iCs/>
          <w:color w:val="212529"/>
          <w:sz w:val="20"/>
          <w:szCs w:val="20"/>
          <w:lang w:eastAsia="ru-RU"/>
        </w:rPr>
        <w:t>Cq</w:t>
      </w:r>
      <w:proofErr w:type="spellEnd"/>
      <w:r w:rsidRPr="001A6ED3">
        <w:rPr>
          <w:rFonts w:ascii="Times New Roman" w:eastAsia="Times New Roman" w:hAnsi="Times New Roman" w:cs="Times New Roman"/>
          <w:color w:val="212529"/>
          <w:sz w:val="2"/>
          <w:szCs w:val="2"/>
          <w:lang w:eastAsia="ru-RU"/>
        </w:rPr>
        <w:t>​</w:t>
      </w:r>
      <w:r w:rsidRPr="001A6ED3">
        <w:rPr>
          <w:rFonts w:ascii="Times New Roman" w:eastAsia="Times New Roman" w:hAnsi="Times New Roman" w:cs="Times New Roman"/>
          <w:color w:val="212529"/>
          <w:sz w:val="29"/>
          <w:szCs w:val="29"/>
          <w:lang w:eastAsia="ru-RU"/>
        </w:rPr>
        <w:t>=</w:t>
      </w:r>
      <w:proofErr w:type="spellStart"/>
      <w:r w:rsidRPr="001A6ED3">
        <w:rPr>
          <w:rFonts w:ascii="KaTeX_Math" w:eastAsia="Times New Roman" w:hAnsi="KaTeX_Math" w:cs="Times New Roman"/>
          <w:i/>
          <w:iCs/>
          <w:color w:val="212529"/>
          <w:sz w:val="29"/>
          <w:szCs w:val="29"/>
          <w:lang w:eastAsia="ru-RU"/>
        </w:rPr>
        <w:t>U</w:t>
      </w:r>
      <w:r w:rsidRPr="001A6ED3">
        <w:rPr>
          <w:rFonts w:ascii="KaTeX_Math" w:eastAsia="Times New Roman" w:hAnsi="KaTeX_Math" w:cs="Times New Roman"/>
          <w:i/>
          <w:iCs/>
          <w:color w:val="212529"/>
          <w:sz w:val="20"/>
          <w:szCs w:val="20"/>
          <w:lang w:eastAsia="ru-RU"/>
        </w:rPr>
        <w:t>m</w:t>
      </w:r>
      <w:proofErr w:type="spellEnd"/>
      <w:r w:rsidRPr="001A6ED3">
        <w:rPr>
          <w:rFonts w:ascii="Times New Roman" w:eastAsia="Times New Roman" w:hAnsi="Times New Roman" w:cs="Times New Roman"/>
          <w:color w:val="212529"/>
          <w:sz w:val="2"/>
          <w:szCs w:val="2"/>
          <w:lang w:eastAsia="ru-RU"/>
        </w:rPr>
        <w:t>​</w:t>
      </w:r>
      <w:proofErr w:type="spellStart"/>
      <w:r w:rsidRPr="001A6ED3">
        <w:rPr>
          <w:rFonts w:ascii="KaTeX_Math" w:eastAsia="Times New Roman" w:hAnsi="KaTeX_Math" w:cs="Times New Roman"/>
          <w:i/>
          <w:iCs/>
          <w:color w:val="212529"/>
          <w:sz w:val="29"/>
          <w:szCs w:val="29"/>
          <w:lang w:eastAsia="ru-RU"/>
        </w:rPr>
        <w:t>cosωt</w:t>
      </w:r>
      <w:proofErr w:type="spellEnd"/>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Заряд конденсатора меняется по гармоническому закону:</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KaTeX_Math" w:eastAsia="Times New Roman" w:hAnsi="KaTeX_Math" w:cs="Times New Roman"/>
          <w:i/>
          <w:iCs/>
          <w:color w:val="212529"/>
          <w:sz w:val="29"/>
          <w:szCs w:val="29"/>
          <w:lang w:eastAsia="ru-RU"/>
        </w:rPr>
        <w:t>Q</w:t>
      </w:r>
      <w:r w:rsidRPr="001A6ED3">
        <w:rPr>
          <w:rFonts w:ascii="Times New Roman" w:eastAsia="Times New Roman" w:hAnsi="Times New Roman" w:cs="Times New Roman"/>
          <w:color w:val="212529"/>
          <w:sz w:val="29"/>
          <w:szCs w:val="29"/>
          <w:lang w:eastAsia="ru-RU"/>
        </w:rPr>
        <w:t>=</w:t>
      </w:r>
      <w:proofErr w:type="spellStart"/>
      <w:r w:rsidRPr="001A6ED3">
        <w:rPr>
          <w:rFonts w:ascii="KaTeX_Math" w:eastAsia="Times New Roman" w:hAnsi="KaTeX_Math" w:cs="Times New Roman"/>
          <w:i/>
          <w:iCs/>
          <w:color w:val="212529"/>
          <w:sz w:val="29"/>
          <w:szCs w:val="29"/>
          <w:lang w:eastAsia="ru-RU"/>
        </w:rPr>
        <w:t>CU</w:t>
      </w:r>
      <w:r w:rsidRPr="001A6ED3">
        <w:rPr>
          <w:rFonts w:ascii="KaTeX_Math" w:eastAsia="Times New Roman" w:hAnsi="KaTeX_Math" w:cs="Times New Roman"/>
          <w:i/>
          <w:iCs/>
          <w:color w:val="212529"/>
          <w:sz w:val="20"/>
          <w:szCs w:val="20"/>
          <w:lang w:eastAsia="ru-RU"/>
        </w:rPr>
        <w:t>m</w:t>
      </w:r>
      <w:proofErr w:type="spellEnd"/>
      <w:r w:rsidRPr="001A6ED3">
        <w:rPr>
          <w:rFonts w:ascii="Times New Roman" w:eastAsia="Times New Roman" w:hAnsi="Times New Roman" w:cs="Times New Roman"/>
          <w:color w:val="212529"/>
          <w:sz w:val="2"/>
          <w:szCs w:val="2"/>
          <w:lang w:eastAsia="ru-RU"/>
        </w:rPr>
        <w:t>​</w:t>
      </w:r>
      <w:proofErr w:type="spellStart"/>
      <w:r w:rsidRPr="001A6ED3">
        <w:rPr>
          <w:rFonts w:ascii="KaTeX_Math" w:eastAsia="Times New Roman" w:hAnsi="KaTeX_Math" w:cs="Times New Roman"/>
          <w:i/>
          <w:iCs/>
          <w:color w:val="212529"/>
          <w:sz w:val="29"/>
          <w:szCs w:val="29"/>
          <w:lang w:eastAsia="ru-RU"/>
        </w:rPr>
        <w:t>cosωt</w:t>
      </w:r>
      <w:proofErr w:type="spellEnd"/>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Сила тока, представляющая собой производную заряда по времени, равна:</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KaTeX_Math" w:eastAsia="Times New Roman" w:hAnsi="KaTeX_Math" w:cs="Times New Roman"/>
          <w:i/>
          <w:iCs/>
          <w:color w:val="212529"/>
          <w:sz w:val="29"/>
          <w:szCs w:val="29"/>
          <w:lang w:eastAsia="ru-RU"/>
        </w:rPr>
        <w:t>I</w:t>
      </w:r>
      <w:r w:rsidRPr="001A6ED3">
        <w:rPr>
          <w:rFonts w:ascii="Times New Roman" w:eastAsia="Times New Roman" w:hAnsi="Times New Roman" w:cs="Times New Roman"/>
          <w:color w:val="212529"/>
          <w:sz w:val="29"/>
          <w:szCs w:val="29"/>
          <w:lang w:eastAsia="ru-RU"/>
        </w:rPr>
        <w:t>=</w:t>
      </w:r>
      <w:r w:rsidRPr="001A6ED3">
        <w:rPr>
          <w:rFonts w:ascii="KaTeX_Math" w:eastAsia="Times New Roman" w:hAnsi="KaTeX_Math" w:cs="Times New Roman"/>
          <w:i/>
          <w:iCs/>
          <w:color w:val="212529"/>
          <w:sz w:val="29"/>
          <w:szCs w:val="29"/>
          <w:lang w:eastAsia="ru-RU"/>
        </w:rPr>
        <w:t>q</w:t>
      </w:r>
      <w:r w:rsidRPr="001A6ED3">
        <w:rPr>
          <w:rFonts w:ascii="Times New Roman" w:eastAsia="Times New Roman" w:hAnsi="Times New Roman" w:cs="Times New Roman"/>
          <w:color w:val="212529"/>
          <w:sz w:val="29"/>
          <w:szCs w:val="29"/>
          <w:lang w:eastAsia="ru-RU"/>
        </w:rPr>
        <w:t>’=−</w:t>
      </w:r>
      <w:proofErr w:type="spellStart"/>
      <w:r w:rsidRPr="001A6ED3">
        <w:rPr>
          <w:rFonts w:ascii="KaTeX_Math" w:eastAsia="Times New Roman" w:hAnsi="KaTeX_Math" w:cs="Times New Roman"/>
          <w:i/>
          <w:iCs/>
          <w:color w:val="212529"/>
          <w:sz w:val="29"/>
          <w:szCs w:val="29"/>
          <w:lang w:eastAsia="ru-RU"/>
        </w:rPr>
        <w:t>U</w:t>
      </w:r>
      <w:r w:rsidRPr="001A6ED3">
        <w:rPr>
          <w:rFonts w:ascii="KaTeX_Math" w:eastAsia="Times New Roman" w:hAnsi="KaTeX_Math" w:cs="Times New Roman"/>
          <w:i/>
          <w:iCs/>
          <w:color w:val="212529"/>
          <w:sz w:val="20"/>
          <w:szCs w:val="20"/>
          <w:lang w:eastAsia="ru-RU"/>
        </w:rPr>
        <w:t>m</w:t>
      </w:r>
      <w:proofErr w:type="spellEnd"/>
      <w:r w:rsidRPr="001A6ED3">
        <w:rPr>
          <w:rFonts w:ascii="Times New Roman" w:eastAsia="Times New Roman" w:hAnsi="Times New Roman" w:cs="Times New Roman"/>
          <w:color w:val="212529"/>
          <w:sz w:val="2"/>
          <w:szCs w:val="2"/>
          <w:lang w:eastAsia="ru-RU"/>
        </w:rPr>
        <w:t>​</w:t>
      </w:r>
      <w:proofErr w:type="spellStart"/>
      <w:r w:rsidRPr="001A6ED3">
        <w:rPr>
          <w:rFonts w:ascii="KaTeX_Math" w:eastAsia="Times New Roman" w:hAnsi="KaTeX_Math" w:cs="Times New Roman"/>
          <w:i/>
          <w:iCs/>
          <w:color w:val="212529"/>
          <w:sz w:val="29"/>
          <w:szCs w:val="29"/>
          <w:lang w:eastAsia="ru-RU"/>
        </w:rPr>
        <w:t>Cωsinωt</w:t>
      </w:r>
      <w:proofErr w:type="spellEnd"/>
      <w:r w:rsidRPr="001A6ED3">
        <w:rPr>
          <w:rFonts w:ascii="Times New Roman" w:eastAsia="Times New Roman" w:hAnsi="Times New Roman" w:cs="Times New Roman"/>
          <w:color w:val="212529"/>
          <w:sz w:val="29"/>
          <w:szCs w:val="29"/>
          <w:lang w:eastAsia="ru-RU"/>
        </w:rPr>
        <w:t>=</w:t>
      </w:r>
      <w:proofErr w:type="spellStart"/>
      <w:r w:rsidRPr="001A6ED3">
        <w:rPr>
          <w:rFonts w:ascii="KaTeX_Math" w:eastAsia="Times New Roman" w:hAnsi="KaTeX_Math" w:cs="Times New Roman"/>
          <w:i/>
          <w:iCs/>
          <w:color w:val="212529"/>
          <w:sz w:val="29"/>
          <w:szCs w:val="29"/>
          <w:lang w:eastAsia="ru-RU"/>
        </w:rPr>
        <w:t>U</w:t>
      </w:r>
      <w:r w:rsidRPr="001A6ED3">
        <w:rPr>
          <w:rFonts w:ascii="KaTeX_Math" w:eastAsia="Times New Roman" w:hAnsi="KaTeX_Math" w:cs="Times New Roman"/>
          <w:i/>
          <w:iCs/>
          <w:color w:val="212529"/>
          <w:sz w:val="20"/>
          <w:szCs w:val="20"/>
          <w:lang w:eastAsia="ru-RU"/>
        </w:rPr>
        <w:t>m</w:t>
      </w:r>
      <w:proofErr w:type="spellEnd"/>
      <w:r w:rsidRPr="001A6ED3">
        <w:rPr>
          <w:rFonts w:ascii="Times New Roman" w:eastAsia="Times New Roman" w:hAnsi="Times New Roman" w:cs="Times New Roman"/>
          <w:color w:val="212529"/>
          <w:sz w:val="2"/>
          <w:szCs w:val="2"/>
          <w:lang w:eastAsia="ru-RU"/>
        </w:rPr>
        <w:t>​</w:t>
      </w:r>
      <w:proofErr w:type="spellStart"/>
      <w:r w:rsidRPr="001A6ED3">
        <w:rPr>
          <w:rFonts w:ascii="KaTeX_Math" w:eastAsia="Times New Roman" w:hAnsi="KaTeX_Math" w:cs="Times New Roman"/>
          <w:i/>
          <w:iCs/>
          <w:color w:val="212529"/>
          <w:sz w:val="29"/>
          <w:szCs w:val="29"/>
          <w:lang w:eastAsia="ru-RU"/>
        </w:rPr>
        <w:t>Cωcos</w:t>
      </w:r>
      <w:proofErr w:type="spellEnd"/>
      <w:r w:rsidRPr="001A6ED3">
        <w:rPr>
          <w:rFonts w:ascii="KaTeX_Size1" w:eastAsia="Times New Roman" w:hAnsi="KaTeX_Size1" w:cs="Times New Roman"/>
          <w:color w:val="212529"/>
          <w:sz w:val="29"/>
          <w:szCs w:val="29"/>
          <w:lang w:eastAsia="ru-RU"/>
        </w:rPr>
        <w:t>(</w:t>
      </w:r>
      <w:r w:rsidRPr="001A6ED3">
        <w:rPr>
          <w:rFonts w:ascii="KaTeX_Math" w:eastAsia="Times New Roman" w:hAnsi="KaTeX_Math" w:cs="Times New Roman"/>
          <w:i/>
          <w:iCs/>
          <w:color w:val="212529"/>
          <w:sz w:val="29"/>
          <w:szCs w:val="29"/>
          <w:lang w:eastAsia="ru-RU"/>
        </w:rPr>
        <w:t>ωt</w:t>
      </w:r>
      <w:r w:rsidRPr="001A6ED3">
        <w:rPr>
          <w:rFonts w:ascii="Times New Roman" w:eastAsia="Times New Roman" w:hAnsi="Times New Roman" w:cs="Times New Roman"/>
          <w:color w:val="212529"/>
          <w:sz w:val="29"/>
          <w:szCs w:val="29"/>
          <w:lang w:eastAsia="ru-RU"/>
        </w:rPr>
        <w:t>+</w:t>
      </w:r>
      <w:r w:rsidRPr="001A6ED3">
        <w:rPr>
          <w:rFonts w:ascii="Times New Roman" w:eastAsia="Times New Roman" w:hAnsi="Times New Roman" w:cs="Times New Roman"/>
          <w:color w:val="212529"/>
          <w:sz w:val="20"/>
          <w:szCs w:val="20"/>
          <w:lang w:eastAsia="ru-RU"/>
        </w:rPr>
        <w:t>2</w:t>
      </w:r>
      <w:r w:rsidRPr="001A6ED3">
        <w:rPr>
          <w:rFonts w:ascii="KaTeX_Math" w:eastAsia="Times New Roman" w:hAnsi="KaTeX_Math" w:cs="Times New Roman"/>
          <w:i/>
          <w:iCs/>
          <w:color w:val="212529"/>
          <w:sz w:val="20"/>
          <w:szCs w:val="20"/>
          <w:lang w:eastAsia="ru-RU"/>
        </w:rPr>
        <w:t>π</w:t>
      </w:r>
      <w:r w:rsidRPr="001A6ED3">
        <w:rPr>
          <w:rFonts w:ascii="Times New Roman" w:eastAsia="Times New Roman" w:hAnsi="Times New Roman" w:cs="Times New Roman"/>
          <w:color w:val="212529"/>
          <w:sz w:val="2"/>
          <w:szCs w:val="2"/>
          <w:lang w:eastAsia="ru-RU"/>
        </w:rPr>
        <w:t>​</w:t>
      </w:r>
      <w:r w:rsidRPr="001A6ED3">
        <w:rPr>
          <w:rFonts w:ascii="KaTeX_Size1" w:eastAsia="Times New Roman" w:hAnsi="KaTeX_Size1" w:cs="Times New Roman"/>
          <w:color w:val="212529"/>
          <w:sz w:val="29"/>
          <w:szCs w:val="29"/>
          <w:lang w:eastAsia="ru-RU"/>
        </w:rPr>
        <w:t>)</w:t>
      </w:r>
    </w:p>
    <w:p w:rsidR="001A6ED3" w:rsidRPr="00761B84" w:rsidRDefault="001A6ED3" w:rsidP="00761B84">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Следовательно, колебания силы тока опережают по фазе колебания напряжения на конденсаторе на </w:t>
      </w:r>
      <w:r w:rsidRPr="001A6ED3">
        <w:rPr>
          <w:rFonts w:ascii="Times New Roman" w:eastAsia="Times New Roman" w:hAnsi="Times New Roman" w:cs="Times New Roman"/>
          <w:color w:val="212529"/>
          <w:sz w:val="20"/>
          <w:szCs w:val="20"/>
          <w:lang w:eastAsia="ru-RU"/>
        </w:rPr>
        <w:t>2</w:t>
      </w:r>
      <w:r w:rsidRPr="001A6ED3">
        <w:rPr>
          <w:rFonts w:ascii="KaTeX_Math" w:eastAsia="Times New Roman" w:hAnsi="KaTeX_Math" w:cs="Times New Roman"/>
          <w:i/>
          <w:iCs/>
          <w:color w:val="212529"/>
          <w:sz w:val="20"/>
          <w:szCs w:val="20"/>
          <w:lang w:eastAsia="ru-RU"/>
        </w:rPr>
        <w:t>π</w:t>
      </w:r>
      <w:r w:rsidRPr="001A6ED3">
        <w:rPr>
          <w:rFonts w:ascii="Times New Roman" w:eastAsia="Times New Roman" w:hAnsi="Times New Roman" w:cs="Times New Roman"/>
          <w:color w:val="212529"/>
          <w:sz w:val="2"/>
          <w:szCs w:val="2"/>
          <w:lang w:eastAsia="ru-RU"/>
        </w:rPr>
        <w:t>​</w:t>
      </w:r>
      <w:r w:rsidRPr="001A6ED3">
        <w:rPr>
          <w:rFonts w:ascii="Segoe UI" w:eastAsia="Times New Roman" w:hAnsi="Segoe UI" w:cs="Segoe UI"/>
          <w:color w:val="212529"/>
          <w:sz w:val="24"/>
          <w:szCs w:val="24"/>
          <w:lang w:eastAsia="ru-RU"/>
        </w:rPr>
        <w:t>:</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Амплитуда силы тока равна:</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proofErr w:type="spellStart"/>
      <w:r w:rsidRPr="001A6ED3">
        <w:rPr>
          <w:rFonts w:ascii="KaTeX_Math" w:eastAsia="Times New Roman" w:hAnsi="KaTeX_Math" w:cs="Times New Roman"/>
          <w:i/>
          <w:iCs/>
          <w:color w:val="212529"/>
          <w:sz w:val="29"/>
          <w:szCs w:val="29"/>
          <w:lang w:eastAsia="ru-RU"/>
        </w:rPr>
        <w:t>I</w:t>
      </w:r>
      <w:r w:rsidRPr="001A6ED3">
        <w:rPr>
          <w:rFonts w:ascii="KaTeX_Math" w:eastAsia="Times New Roman" w:hAnsi="KaTeX_Math" w:cs="Times New Roman"/>
          <w:i/>
          <w:iCs/>
          <w:color w:val="212529"/>
          <w:sz w:val="20"/>
          <w:szCs w:val="20"/>
          <w:lang w:eastAsia="ru-RU"/>
        </w:rPr>
        <w:t>m</w:t>
      </w:r>
      <w:proofErr w:type="spellEnd"/>
      <w:r w:rsidRPr="001A6ED3">
        <w:rPr>
          <w:rFonts w:ascii="Times New Roman" w:eastAsia="Times New Roman" w:hAnsi="Times New Roman" w:cs="Times New Roman"/>
          <w:color w:val="212529"/>
          <w:sz w:val="2"/>
          <w:szCs w:val="2"/>
          <w:lang w:eastAsia="ru-RU"/>
        </w:rPr>
        <w:t>​</w:t>
      </w:r>
      <w:r w:rsidRPr="001A6ED3">
        <w:rPr>
          <w:rFonts w:ascii="Times New Roman" w:eastAsia="Times New Roman" w:hAnsi="Times New Roman" w:cs="Times New Roman"/>
          <w:color w:val="212529"/>
          <w:sz w:val="29"/>
          <w:szCs w:val="29"/>
          <w:lang w:eastAsia="ru-RU"/>
        </w:rPr>
        <w:t>=</w:t>
      </w:r>
      <w:proofErr w:type="spellStart"/>
      <w:r w:rsidRPr="001A6ED3">
        <w:rPr>
          <w:rFonts w:ascii="KaTeX_Math" w:eastAsia="Times New Roman" w:hAnsi="KaTeX_Math" w:cs="Times New Roman"/>
          <w:i/>
          <w:iCs/>
          <w:color w:val="212529"/>
          <w:sz w:val="29"/>
          <w:szCs w:val="29"/>
          <w:lang w:eastAsia="ru-RU"/>
        </w:rPr>
        <w:t>U</w:t>
      </w:r>
      <w:r w:rsidRPr="001A6ED3">
        <w:rPr>
          <w:rFonts w:ascii="KaTeX_Math" w:eastAsia="Times New Roman" w:hAnsi="KaTeX_Math" w:cs="Times New Roman"/>
          <w:i/>
          <w:iCs/>
          <w:color w:val="212529"/>
          <w:sz w:val="20"/>
          <w:szCs w:val="20"/>
          <w:lang w:eastAsia="ru-RU"/>
        </w:rPr>
        <w:t>m</w:t>
      </w:r>
      <w:proofErr w:type="spellEnd"/>
      <w:r w:rsidRPr="001A6ED3">
        <w:rPr>
          <w:rFonts w:ascii="Times New Roman" w:eastAsia="Times New Roman" w:hAnsi="Times New Roman" w:cs="Times New Roman"/>
          <w:color w:val="212529"/>
          <w:sz w:val="2"/>
          <w:szCs w:val="2"/>
          <w:lang w:eastAsia="ru-RU"/>
        </w:rPr>
        <w:t>​</w:t>
      </w:r>
      <w:proofErr w:type="spellStart"/>
      <w:r w:rsidRPr="001A6ED3">
        <w:rPr>
          <w:rFonts w:ascii="KaTeX_Math" w:eastAsia="Times New Roman" w:hAnsi="KaTeX_Math" w:cs="Times New Roman"/>
          <w:i/>
          <w:iCs/>
          <w:color w:val="212529"/>
          <w:sz w:val="29"/>
          <w:szCs w:val="29"/>
          <w:lang w:eastAsia="ru-RU"/>
        </w:rPr>
        <w:t>Cω</w:t>
      </w:r>
      <w:proofErr w:type="spellEnd"/>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Если ввести обозначение</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KaTeX_Math" w:eastAsia="Times New Roman" w:hAnsi="KaTeX_Math" w:cs="Times New Roman"/>
          <w:i/>
          <w:iCs/>
          <w:color w:val="212529"/>
          <w:sz w:val="20"/>
          <w:szCs w:val="20"/>
          <w:lang w:eastAsia="ru-RU"/>
        </w:rPr>
        <w:t>ωC</w:t>
      </w:r>
      <w:r w:rsidRPr="001A6ED3">
        <w:rPr>
          <w:rFonts w:ascii="Times New Roman" w:eastAsia="Times New Roman" w:hAnsi="Times New Roman" w:cs="Times New Roman"/>
          <w:color w:val="212529"/>
          <w:sz w:val="20"/>
          <w:szCs w:val="20"/>
          <w:lang w:eastAsia="ru-RU"/>
        </w:rPr>
        <w:t>1</w:t>
      </w:r>
      <w:r w:rsidRPr="001A6ED3">
        <w:rPr>
          <w:rFonts w:ascii="Times New Roman" w:eastAsia="Times New Roman" w:hAnsi="Times New Roman" w:cs="Times New Roman"/>
          <w:color w:val="212529"/>
          <w:sz w:val="2"/>
          <w:szCs w:val="2"/>
          <w:lang w:eastAsia="ru-RU"/>
        </w:rPr>
        <w:t>​</w:t>
      </w:r>
      <w:r w:rsidRPr="001A6ED3">
        <w:rPr>
          <w:rFonts w:ascii="Times New Roman" w:eastAsia="Times New Roman" w:hAnsi="Times New Roman" w:cs="Times New Roman"/>
          <w:color w:val="212529"/>
          <w:sz w:val="29"/>
          <w:szCs w:val="29"/>
          <w:lang w:eastAsia="ru-RU"/>
        </w:rPr>
        <w:t>=</w:t>
      </w:r>
      <w:proofErr w:type="spellStart"/>
      <w:r w:rsidRPr="001A6ED3">
        <w:rPr>
          <w:rFonts w:ascii="KaTeX_Math" w:eastAsia="Times New Roman" w:hAnsi="KaTeX_Math" w:cs="Times New Roman"/>
          <w:i/>
          <w:iCs/>
          <w:color w:val="212529"/>
          <w:sz w:val="29"/>
          <w:szCs w:val="29"/>
          <w:lang w:eastAsia="ru-RU"/>
        </w:rPr>
        <w:t>X</w:t>
      </w:r>
      <w:r w:rsidRPr="001A6ED3">
        <w:rPr>
          <w:rFonts w:ascii="KaTeX_Math" w:eastAsia="Times New Roman" w:hAnsi="KaTeX_Math" w:cs="Times New Roman"/>
          <w:i/>
          <w:iCs/>
          <w:color w:val="212529"/>
          <w:sz w:val="20"/>
          <w:szCs w:val="20"/>
          <w:lang w:eastAsia="ru-RU"/>
        </w:rPr>
        <w:t>c</w:t>
      </w:r>
      <w:proofErr w:type="spellEnd"/>
      <w:r w:rsidRPr="001A6ED3">
        <w:rPr>
          <w:rFonts w:ascii="Times New Roman" w:eastAsia="Times New Roman" w:hAnsi="Times New Roman" w:cs="Times New Roman"/>
          <w:color w:val="212529"/>
          <w:sz w:val="2"/>
          <w:szCs w:val="2"/>
          <w:lang w:eastAsia="ru-RU"/>
        </w:rPr>
        <w:t>​</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И вместо амплитуд силы тока и напряжения использовать их действующие значения, то получим:</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KaTeX_Math" w:eastAsia="Times New Roman" w:hAnsi="KaTeX_Math" w:cs="Times New Roman"/>
          <w:i/>
          <w:iCs/>
          <w:color w:val="212529"/>
          <w:sz w:val="29"/>
          <w:szCs w:val="29"/>
          <w:lang w:eastAsia="ru-RU"/>
        </w:rPr>
        <w:t>I</w:t>
      </w:r>
      <w:r w:rsidRPr="001A6ED3">
        <w:rPr>
          <w:rFonts w:ascii="Times New Roman" w:eastAsia="Times New Roman" w:hAnsi="Times New Roman" w:cs="Times New Roman"/>
          <w:color w:val="212529"/>
          <w:sz w:val="29"/>
          <w:szCs w:val="29"/>
          <w:lang w:eastAsia="ru-RU"/>
        </w:rPr>
        <w:t>=</w:t>
      </w:r>
      <w:proofErr w:type="spellStart"/>
      <w:r w:rsidRPr="001A6ED3">
        <w:rPr>
          <w:rFonts w:ascii="KaTeX_Math" w:eastAsia="Times New Roman" w:hAnsi="KaTeX_Math" w:cs="Times New Roman"/>
          <w:i/>
          <w:iCs/>
          <w:color w:val="212529"/>
          <w:sz w:val="20"/>
          <w:szCs w:val="20"/>
          <w:lang w:eastAsia="ru-RU"/>
        </w:rPr>
        <w:t>X</w:t>
      </w:r>
      <w:r w:rsidRPr="001A6ED3">
        <w:rPr>
          <w:rFonts w:ascii="KaTeX_Math" w:eastAsia="Times New Roman" w:hAnsi="KaTeX_Math" w:cs="Times New Roman"/>
          <w:i/>
          <w:iCs/>
          <w:color w:val="212529"/>
          <w:sz w:val="14"/>
          <w:szCs w:val="14"/>
          <w:lang w:eastAsia="ru-RU"/>
        </w:rPr>
        <w:t>c</w:t>
      </w:r>
      <w:proofErr w:type="spellEnd"/>
      <w:r w:rsidRPr="001A6ED3">
        <w:rPr>
          <w:rFonts w:ascii="Times New Roman" w:eastAsia="Times New Roman" w:hAnsi="Times New Roman" w:cs="Times New Roman"/>
          <w:color w:val="212529"/>
          <w:sz w:val="2"/>
          <w:szCs w:val="2"/>
          <w:lang w:eastAsia="ru-RU"/>
        </w:rPr>
        <w:t>​</w:t>
      </w:r>
      <w:r w:rsidRPr="001A6ED3">
        <w:rPr>
          <w:rFonts w:ascii="KaTeX_Math" w:eastAsia="Times New Roman" w:hAnsi="KaTeX_Math" w:cs="Times New Roman"/>
          <w:i/>
          <w:iCs/>
          <w:color w:val="212529"/>
          <w:sz w:val="20"/>
          <w:szCs w:val="20"/>
          <w:lang w:eastAsia="ru-RU"/>
        </w:rPr>
        <w:t>U</w:t>
      </w:r>
      <w:r w:rsidRPr="001A6ED3">
        <w:rPr>
          <w:rFonts w:ascii="Times New Roman" w:eastAsia="Times New Roman" w:hAnsi="Times New Roman" w:cs="Times New Roman"/>
          <w:color w:val="212529"/>
          <w:sz w:val="2"/>
          <w:szCs w:val="2"/>
          <w:lang w:eastAsia="ru-RU"/>
        </w:rPr>
        <w:t>​</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lastRenderedPageBreak/>
        <w:t>Ёмкостное сопротивление – это величина </w:t>
      </w:r>
      <w:proofErr w:type="spellStart"/>
      <w:r w:rsidRPr="001A6ED3">
        <w:rPr>
          <w:rFonts w:ascii="KaTeX_Math" w:eastAsia="Times New Roman" w:hAnsi="KaTeX_Math" w:cs="Times New Roman"/>
          <w:i/>
          <w:iCs/>
          <w:color w:val="212529"/>
          <w:sz w:val="29"/>
          <w:szCs w:val="29"/>
          <w:lang w:eastAsia="ru-RU"/>
        </w:rPr>
        <w:t>X</w:t>
      </w:r>
      <w:r w:rsidRPr="001A6ED3">
        <w:rPr>
          <w:rFonts w:ascii="KaTeX_Math" w:eastAsia="Times New Roman" w:hAnsi="KaTeX_Math" w:cs="Times New Roman"/>
          <w:i/>
          <w:iCs/>
          <w:color w:val="212529"/>
          <w:sz w:val="20"/>
          <w:szCs w:val="20"/>
          <w:lang w:eastAsia="ru-RU"/>
        </w:rPr>
        <w:t>c</w:t>
      </w:r>
      <w:proofErr w:type="spellEnd"/>
      <w:r w:rsidRPr="001A6ED3">
        <w:rPr>
          <w:rFonts w:ascii="Times New Roman" w:eastAsia="Times New Roman" w:hAnsi="Times New Roman" w:cs="Times New Roman"/>
          <w:color w:val="212529"/>
          <w:sz w:val="2"/>
          <w:szCs w:val="2"/>
          <w:lang w:eastAsia="ru-RU"/>
        </w:rPr>
        <w:t>​</w:t>
      </w:r>
      <w:r w:rsidRPr="001A6ED3">
        <w:rPr>
          <w:rFonts w:ascii="Segoe UI" w:eastAsia="Times New Roman" w:hAnsi="Segoe UI" w:cs="Segoe UI"/>
          <w:color w:val="212529"/>
          <w:sz w:val="24"/>
          <w:szCs w:val="24"/>
          <w:lang w:eastAsia="ru-RU"/>
        </w:rPr>
        <w:t>, обратная произведению </w:t>
      </w:r>
      <w:proofErr w:type="spellStart"/>
      <w:r w:rsidRPr="001A6ED3">
        <w:rPr>
          <w:rFonts w:ascii="KaTeX_Math" w:eastAsia="Times New Roman" w:hAnsi="KaTeX_Math" w:cs="Times New Roman"/>
          <w:i/>
          <w:iCs/>
          <w:color w:val="212529"/>
          <w:sz w:val="29"/>
          <w:szCs w:val="29"/>
          <w:lang w:eastAsia="ru-RU"/>
        </w:rPr>
        <w:t>ωC</w:t>
      </w:r>
      <w:proofErr w:type="spellEnd"/>
      <w:r w:rsidRPr="001A6ED3">
        <w:rPr>
          <w:rFonts w:ascii="Segoe UI" w:eastAsia="Times New Roman" w:hAnsi="Segoe UI" w:cs="Segoe UI"/>
          <w:color w:val="212529"/>
          <w:sz w:val="24"/>
          <w:szCs w:val="24"/>
          <w:lang w:eastAsia="ru-RU"/>
        </w:rPr>
        <w:t> циклической частоты на электрическую ёмкость конденсатора.</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Роль этой величины аналогична роли активного сопротивления R в законе Ома. Действующее значение силы тока связано с действующим значением напряжения на конденсаторе точно так же, как связаны согласно закону Ома сила тока и напряжение для участка цепи постоянного тока. Это и позволяет рассматривать величину </w:t>
      </w:r>
      <w:proofErr w:type="spellStart"/>
      <w:r w:rsidRPr="001A6ED3">
        <w:rPr>
          <w:rFonts w:ascii="Times New Roman" w:eastAsia="Times New Roman" w:hAnsi="Times New Roman" w:cs="Times New Roman"/>
          <w:color w:val="212529"/>
          <w:sz w:val="29"/>
          <w:szCs w:val="29"/>
          <w:lang w:eastAsia="ru-RU"/>
        </w:rPr>
        <w:t>Х</w:t>
      </w:r>
      <w:r w:rsidRPr="001A6ED3">
        <w:rPr>
          <w:rFonts w:ascii="Times New Roman" w:eastAsia="Times New Roman" w:hAnsi="Times New Roman" w:cs="Times New Roman"/>
          <w:color w:val="212529"/>
          <w:sz w:val="20"/>
          <w:szCs w:val="20"/>
          <w:lang w:eastAsia="ru-RU"/>
        </w:rPr>
        <w:t>с</w:t>
      </w:r>
      <w:proofErr w:type="spellEnd"/>
      <w:r w:rsidRPr="001A6ED3">
        <w:rPr>
          <w:rFonts w:ascii="Times New Roman" w:eastAsia="Times New Roman" w:hAnsi="Times New Roman" w:cs="Times New Roman"/>
          <w:color w:val="212529"/>
          <w:sz w:val="2"/>
          <w:szCs w:val="2"/>
          <w:lang w:eastAsia="ru-RU"/>
        </w:rPr>
        <w:t>​</w:t>
      </w:r>
      <w:r w:rsidRPr="001A6ED3">
        <w:rPr>
          <w:rFonts w:ascii="Segoe UI" w:eastAsia="Times New Roman" w:hAnsi="Segoe UI" w:cs="Segoe UI"/>
          <w:color w:val="212529"/>
          <w:sz w:val="24"/>
          <w:szCs w:val="24"/>
          <w:lang w:eastAsia="ru-RU"/>
        </w:rPr>
        <w:t> как сопротивление конденсатора переменному току (емкостное сопротивление).</w:t>
      </w:r>
    </w:p>
    <w:p w:rsidR="001A6ED3" w:rsidRPr="001A6ED3" w:rsidRDefault="001A6ED3" w:rsidP="001A6ED3">
      <w:pPr>
        <w:shd w:val="clear" w:color="auto" w:fill="FFFFFF"/>
        <w:spacing w:after="100" w:afterAutospacing="1" w:line="240" w:lineRule="auto"/>
        <w:rPr>
          <w:rFonts w:ascii="Segoe UI" w:eastAsia="Times New Roman" w:hAnsi="Segoe UI" w:cs="Segoe UI"/>
          <w:color w:val="212529"/>
          <w:sz w:val="24"/>
          <w:szCs w:val="24"/>
          <w:lang w:eastAsia="ru-RU"/>
        </w:rPr>
      </w:pPr>
      <w:r w:rsidRPr="001A6ED3">
        <w:rPr>
          <w:rFonts w:ascii="Segoe UI" w:eastAsia="Times New Roman" w:hAnsi="Segoe UI" w:cs="Segoe UI"/>
          <w:color w:val="212529"/>
          <w:sz w:val="24"/>
          <w:szCs w:val="24"/>
          <w:lang w:eastAsia="ru-RU"/>
        </w:rPr>
        <w:t>Чем больше емкость конденсатора, тем больше ток перезарядки. В то время как сопротивление конденсатора постоянному току бесконечно велико, его сопротивление переменному току имеет конечное значение </w:t>
      </w:r>
      <w:proofErr w:type="spellStart"/>
      <w:r w:rsidRPr="001A6ED3">
        <w:rPr>
          <w:rFonts w:ascii="Times New Roman" w:eastAsia="Times New Roman" w:hAnsi="Times New Roman" w:cs="Times New Roman"/>
          <w:color w:val="212529"/>
          <w:sz w:val="29"/>
          <w:szCs w:val="29"/>
          <w:lang w:eastAsia="ru-RU"/>
        </w:rPr>
        <w:t>Х</w:t>
      </w:r>
      <w:r w:rsidRPr="001A6ED3">
        <w:rPr>
          <w:rFonts w:ascii="Times New Roman" w:eastAsia="Times New Roman" w:hAnsi="Times New Roman" w:cs="Times New Roman"/>
          <w:color w:val="212529"/>
          <w:sz w:val="20"/>
          <w:szCs w:val="20"/>
          <w:lang w:eastAsia="ru-RU"/>
        </w:rPr>
        <w:t>с</w:t>
      </w:r>
      <w:proofErr w:type="spellEnd"/>
      <w:r w:rsidRPr="001A6ED3">
        <w:rPr>
          <w:rFonts w:ascii="Times New Roman" w:eastAsia="Times New Roman" w:hAnsi="Times New Roman" w:cs="Times New Roman"/>
          <w:color w:val="212529"/>
          <w:sz w:val="2"/>
          <w:szCs w:val="2"/>
          <w:lang w:eastAsia="ru-RU"/>
        </w:rPr>
        <w:t>​</w:t>
      </w:r>
      <w:r w:rsidRPr="001A6ED3">
        <w:rPr>
          <w:rFonts w:ascii="Segoe UI" w:eastAsia="Times New Roman" w:hAnsi="Segoe UI" w:cs="Segoe UI"/>
          <w:color w:val="212529"/>
          <w:sz w:val="24"/>
          <w:szCs w:val="24"/>
          <w:lang w:eastAsia="ru-RU"/>
        </w:rPr>
        <w:t>. С увеличением емкости оно уменьшается. Уменьшается оно и с увеличением частоты </w:t>
      </w:r>
      <w:r w:rsidRPr="001A6ED3">
        <w:rPr>
          <w:rFonts w:ascii="KaTeX_Math" w:eastAsia="Times New Roman" w:hAnsi="KaTeX_Math" w:cs="Times New Roman"/>
          <w:i/>
          <w:iCs/>
          <w:color w:val="212529"/>
          <w:sz w:val="29"/>
          <w:szCs w:val="29"/>
          <w:lang w:eastAsia="ru-RU"/>
        </w:rPr>
        <w:t>ω</w:t>
      </w:r>
      <w:r w:rsidRPr="001A6ED3">
        <w:rPr>
          <w:rFonts w:ascii="Segoe UI" w:eastAsia="Times New Roman" w:hAnsi="Segoe UI" w:cs="Segoe UI"/>
          <w:color w:val="212529"/>
          <w:sz w:val="24"/>
          <w:szCs w:val="24"/>
          <w:lang w:eastAsia="ru-RU"/>
        </w:rPr>
        <w:t>.</w:t>
      </w:r>
    </w:p>
    <w:p w:rsidR="009F075A" w:rsidRDefault="00761B84">
      <w:bookmarkStart w:id="0" w:name="_GoBack"/>
      <w:bookmarkEnd w:id="0"/>
    </w:p>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C95"/>
    <w:rsid w:val="001A6ED3"/>
    <w:rsid w:val="00761B84"/>
    <w:rsid w:val="00863C95"/>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6E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A6ED3"/>
  </w:style>
  <w:style w:type="character" w:customStyle="1" w:styleId="mord">
    <w:name w:val="mord"/>
    <w:basedOn w:val="a0"/>
    <w:rsid w:val="001A6ED3"/>
  </w:style>
  <w:style w:type="character" w:customStyle="1" w:styleId="mrel">
    <w:name w:val="mrel"/>
    <w:basedOn w:val="a0"/>
    <w:rsid w:val="001A6ED3"/>
  </w:style>
  <w:style w:type="character" w:customStyle="1" w:styleId="vlist-s">
    <w:name w:val="vlist-s"/>
    <w:basedOn w:val="a0"/>
    <w:rsid w:val="001A6ED3"/>
  </w:style>
  <w:style w:type="character" w:customStyle="1" w:styleId="mbin">
    <w:name w:val="mbin"/>
    <w:basedOn w:val="a0"/>
    <w:rsid w:val="001A6ED3"/>
  </w:style>
  <w:style w:type="character" w:customStyle="1" w:styleId="delimsizing">
    <w:name w:val="delimsizing"/>
    <w:basedOn w:val="a0"/>
    <w:rsid w:val="001A6ED3"/>
  </w:style>
  <w:style w:type="paragraph" w:styleId="a4">
    <w:name w:val="Balloon Text"/>
    <w:basedOn w:val="a"/>
    <w:link w:val="a5"/>
    <w:uiPriority w:val="99"/>
    <w:semiHidden/>
    <w:unhideWhenUsed/>
    <w:rsid w:val="001A6ED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A6E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6E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A6ED3"/>
  </w:style>
  <w:style w:type="character" w:customStyle="1" w:styleId="mord">
    <w:name w:val="mord"/>
    <w:basedOn w:val="a0"/>
    <w:rsid w:val="001A6ED3"/>
  </w:style>
  <w:style w:type="character" w:customStyle="1" w:styleId="mrel">
    <w:name w:val="mrel"/>
    <w:basedOn w:val="a0"/>
    <w:rsid w:val="001A6ED3"/>
  </w:style>
  <w:style w:type="character" w:customStyle="1" w:styleId="vlist-s">
    <w:name w:val="vlist-s"/>
    <w:basedOn w:val="a0"/>
    <w:rsid w:val="001A6ED3"/>
  </w:style>
  <w:style w:type="character" w:customStyle="1" w:styleId="mbin">
    <w:name w:val="mbin"/>
    <w:basedOn w:val="a0"/>
    <w:rsid w:val="001A6ED3"/>
  </w:style>
  <w:style w:type="character" w:customStyle="1" w:styleId="delimsizing">
    <w:name w:val="delimsizing"/>
    <w:basedOn w:val="a0"/>
    <w:rsid w:val="001A6ED3"/>
  </w:style>
  <w:style w:type="paragraph" w:styleId="a4">
    <w:name w:val="Balloon Text"/>
    <w:basedOn w:val="a"/>
    <w:link w:val="a5"/>
    <w:uiPriority w:val="99"/>
    <w:semiHidden/>
    <w:unhideWhenUsed/>
    <w:rsid w:val="001A6ED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A6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1682</Characters>
  <Application>Microsoft Office Word</Application>
  <DocSecurity>0</DocSecurity>
  <Lines>14</Lines>
  <Paragraphs>3</Paragraphs>
  <ScaleCrop>false</ScaleCrop>
  <Company>diakov.net</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2023-03-11T21:23:00Z</dcterms:created>
  <dcterms:modified xsi:type="dcterms:W3CDTF">2023-04-14T18:02:00Z</dcterms:modified>
</cp:coreProperties>
</file>