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C37" w:rsidRDefault="00535C37" w:rsidP="00535C3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Воздух, соприкасаясь с теплой лампой, нагревается, расширяется и становится менее плотным, чем окружающий его холодный воздух. Сила Архимеда, действующая на теплый воздух со стороны холодного снизу вверх, больше чем сила тяжести, которая действует на теплый воздух. В результате нагретый воздух «всплывает», поднимается вверх, а его место занимает холодный воздух. Это и есть конвекция.</w:t>
      </w:r>
    </w:p>
    <w:p w:rsidR="00535C37" w:rsidRDefault="00535C37" w:rsidP="00535C3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конвекции энергия переносится самими струями газа или жидкости.</w:t>
      </w:r>
    </w:p>
    <w:p w:rsidR="00535C37" w:rsidRDefault="00535C37" w:rsidP="00535C3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Различают два вида конвекции: естественную и вынужденную. Нагревание воздуха в комнате – </w:t>
      </w:r>
      <w:proofErr w:type="gramStart"/>
      <w:r>
        <w:rPr>
          <w:rFonts w:ascii="Segoe UI" w:hAnsi="Segoe UI" w:cs="Segoe UI"/>
          <w:color w:val="212529"/>
        </w:rPr>
        <w:t>естественная</w:t>
      </w:r>
      <w:proofErr w:type="gramEnd"/>
      <w:r>
        <w:rPr>
          <w:rFonts w:ascii="Segoe UI" w:hAnsi="Segoe UI" w:cs="Segoe UI"/>
          <w:color w:val="212529"/>
        </w:rPr>
        <w:t>, перемешивание жидкости ложкой – вынужденная.</w:t>
      </w:r>
    </w:p>
    <w:p w:rsidR="00535C37" w:rsidRDefault="00535C37" w:rsidP="00535C3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того чтобы в жидкостях и газах происходила конвекция, необходимо их нагревать снизу.</w:t>
      </w:r>
    </w:p>
    <w:p w:rsidR="00535C37" w:rsidRDefault="00535C37" w:rsidP="00535C3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Конвекция в твердых телах происходить не может.</w:t>
      </w:r>
    </w:p>
    <w:p w:rsidR="009F075A" w:rsidRDefault="00535C37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38C"/>
    <w:rsid w:val="00535C37"/>
    <w:rsid w:val="00A03427"/>
    <w:rsid w:val="00A1638C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5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5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6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>diakov.net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2023-01-19T19:55:00Z</dcterms:created>
  <dcterms:modified xsi:type="dcterms:W3CDTF">2023-01-19T19:55:00Z</dcterms:modified>
</cp:coreProperties>
</file>