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A2" w:rsidRDefault="005836A2" w:rsidP="00583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Вычисления производят не с векторами, а с соответствующими им скалярными величинами: с проекциями векторов на координатные оси и с модулями векторов или их проекций.</w:t>
      </w:r>
    </w:p>
    <w:p w:rsidR="005836A2" w:rsidRDefault="005836A2" w:rsidP="00583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Проекция вектора на ось считается положительной, если вектор </w:t>
      </w:r>
      <w:proofErr w:type="spellStart"/>
      <w:r>
        <w:rPr>
          <w:rFonts w:ascii="Segoe UI" w:hAnsi="Segoe UI" w:cs="Segoe UI"/>
          <w:color w:val="212529"/>
        </w:rPr>
        <w:t>сонаправлен</w:t>
      </w:r>
      <w:proofErr w:type="spellEnd"/>
      <w:r>
        <w:rPr>
          <w:rFonts w:ascii="Segoe UI" w:hAnsi="Segoe UI" w:cs="Segoe UI"/>
          <w:color w:val="212529"/>
        </w:rPr>
        <w:t xml:space="preserve"> с этой осью, и отрицательной, если вектор направлен противоположно оси.</w:t>
      </w:r>
    </w:p>
    <w:p w:rsidR="005836A2" w:rsidRDefault="005836A2" w:rsidP="00583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Проекция равна разности координат конца и начала вектора.</w:t>
      </w:r>
    </w:p>
    <w:p w:rsidR="005836A2" w:rsidRDefault="005836A2" w:rsidP="00583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каждой проекции равен модулю соответствующего ей вектора.</w:t>
      </w:r>
    </w:p>
    <w:p w:rsidR="009F075A" w:rsidRDefault="005836A2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A9"/>
    <w:rsid w:val="005836A2"/>
    <w:rsid w:val="00A03427"/>
    <w:rsid w:val="00E667A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diakov.net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2023-03-10T14:55:00Z</dcterms:created>
  <dcterms:modified xsi:type="dcterms:W3CDTF">2023-03-10T14:55:00Z</dcterms:modified>
</cp:coreProperties>
</file>