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0" w:after="0"/>
        <w:ind w:hanging="0"/>
        <w:contextualSpacing/>
        <w:jc w:val="center"/>
        <w:rPr/>
      </w:pPr>
      <w:r>
        <w:rPr/>
        <w:t>Peer to Peer Messaging App Evaluation</w:t>
      </w:r>
    </w:p>
    <w:p>
      <w:pPr>
        <w:pStyle w:val="Title2"/>
        <w:rPr/>
      </w:pPr>
      <w:r>
        <w:rPr/>
        <w:t>Connor Cuffe</w:t>
      </w:r>
    </w:p>
    <w:p>
      <w:pPr>
        <w:pStyle w:val="Title2"/>
        <w:rPr/>
      </w:pPr>
      <w:r>
        <w:rPr/>
        <w:t>Beaumaris Secondary College</w:t>
      </w:r>
    </w:p>
    <w:p>
      <w:pPr>
        <w:pStyle w:val="Normal"/>
        <w:rPr/>
      </w:pPr>
      <w:r>
        <w:rPr/>
      </w:r>
    </w:p>
    <w:sdt>
      <w:sdtPr>
        <w:docPartObj>
          <w:docPartGallery w:val="Table of Contents"/>
          <w:docPartUnique w:val="true"/>
        </w:docPartObj>
      </w:sdtPr>
      <w:sdtContent>
        <w:p>
          <w:pPr>
            <w:pStyle w:val="TOCHeading"/>
            <w:spacing w:before="0" w:after="0"/>
            <w:rPr/>
          </w:pPr>
          <w:r>
            <w:br w:type="page"/>
          </w:r>
          <w:r>
            <w:rPr/>
            <w:t>Contents</w:t>
          </w:r>
        </w:p>
        <w:p>
          <w:pPr>
            <w:pStyle w:val="TOC1"/>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r>
            <w:fldChar w:fldCharType="begin"/>
          </w:r>
          <w:r>
            <w:rPr>
              <w:rStyle w:val="IndexLink"/>
            </w:rPr>
            <w:instrText xml:space="preserve"> TOC \o "1-3" \h</w:instrText>
          </w:r>
          <w:r>
            <w:rPr>
              <w:rStyle w:val="IndexLink"/>
            </w:rPr>
            <w:fldChar w:fldCharType="separate"/>
          </w:r>
          <w:hyperlink w:anchor="_Toc178943337">
            <w:r>
              <w:rPr>
                <w:rStyle w:val="IndexLink"/>
              </w:rPr>
              <w:t>Testing</w:t>
            </w:r>
            <w:r>
              <w:rPr>
                <w:webHidden/>
              </w:rPr>
              <w:fldChar w:fldCharType="begin"/>
            </w:r>
            <w:r>
              <w:rPr>
                <w:webHidden/>
              </w:rPr>
              <w:instrText xml:space="preserve">PAGEREF _Toc178943337 \h</w:instrText>
            </w:r>
            <w:r>
              <w:rPr>
                <w:webHidden/>
              </w:rPr>
              <w:fldChar w:fldCharType="separate"/>
            </w:r>
            <w:r>
              <w:rPr>
                <w:rStyle w:val="IndexLink"/>
              </w:rPr>
              <w:tab/>
              <w:t>4</w:t>
            </w:r>
            <w:r>
              <w:rPr>
                <w:webHidden/>
              </w:rPr>
              <w:fldChar w:fldCharType="end"/>
            </w:r>
          </w:hyperlink>
        </w:p>
        <w:p>
          <w:pPr>
            <w:pStyle w:val="TOC2"/>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38">
            <w:r>
              <w:rPr>
                <w:webHidden/>
              </w:rPr>
              <w:fldChar w:fldCharType="begin"/>
            </w:r>
            <w:r>
              <w:rPr>
                <w:webHidden/>
              </w:rPr>
              <w:instrText xml:space="preserve">PAGEREF _Toc178943338 \h</w:instrText>
            </w:r>
            <w:r>
              <w:rPr>
                <w:webHidden/>
              </w:rPr>
              <w:fldChar w:fldCharType="separate"/>
            </w:r>
            <w:r>
              <w:rPr>
                <w:rStyle w:val="IndexLink"/>
              </w:rPr>
              <w:t>Testing Table</w:t>
              <w:tab/>
              <w:t>4</w:t>
            </w:r>
            <w:r>
              <w:rPr>
                <w:webHidden/>
              </w:rPr>
              <w:fldChar w:fldCharType="end"/>
            </w:r>
          </w:hyperlink>
        </w:p>
        <w:p>
          <w:pPr>
            <w:pStyle w:val="TOC2"/>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39">
            <w:r>
              <w:rPr>
                <w:webHidden/>
              </w:rPr>
              <w:fldChar w:fldCharType="begin"/>
            </w:r>
            <w:r>
              <w:rPr>
                <w:webHidden/>
              </w:rPr>
              <w:instrText xml:space="preserve">PAGEREF _Toc178943339 \h</w:instrText>
            </w:r>
            <w:r>
              <w:rPr>
                <w:webHidden/>
              </w:rPr>
              <w:fldChar w:fldCharType="separate"/>
            </w:r>
            <w:r>
              <w:rPr>
                <w:rStyle w:val="IndexLink"/>
              </w:rPr>
              <w:t>Test loading times</w:t>
              <w:tab/>
              <w:t>4</w:t>
            </w:r>
            <w:r>
              <w:rPr>
                <w:webHidden/>
              </w:rPr>
              <w:fldChar w:fldCharType="end"/>
            </w:r>
          </w:hyperlink>
        </w:p>
        <w:p>
          <w:pPr>
            <w:pStyle w:val="TOC2"/>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40">
            <w:r>
              <w:rPr>
                <w:webHidden/>
              </w:rPr>
              <w:fldChar w:fldCharType="begin"/>
            </w:r>
            <w:r>
              <w:rPr>
                <w:webHidden/>
              </w:rPr>
              <w:instrText xml:space="preserve">PAGEREF _Toc178943340 \h</w:instrText>
            </w:r>
            <w:r>
              <w:rPr>
                <w:webHidden/>
              </w:rPr>
              <w:fldChar w:fldCharType="separate"/>
            </w:r>
            <w:r>
              <w:rPr>
                <w:rStyle w:val="IndexLink"/>
              </w:rPr>
              <w:t>Test message receive time</w:t>
              <w:tab/>
              <w:t>4</w:t>
            </w:r>
            <w:r>
              <w:rPr>
                <w:webHidden/>
              </w:rPr>
              <w:fldChar w:fldCharType="end"/>
            </w:r>
          </w:hyperlink>
        </w:p>
        <w:p>
          <w:pPr>
            <w:pStyle w:val="TOC2"/>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41">
            <w:r>
              <w:rPr>
                <w:webHidden/>
              </w:rPr>
              <w:fldChar w:fldCharType="begin"/>
            </w:r>
            <w:r>
              <w:rPr>
                <w:webHidden/>
              </w:rPr>
              <w:instrText xml:space="preserve">PAGEREF _Toc178943341 \h</w:instrText>
            </w:r>
            <w:r>
              <w:rPr>
                <w:webHidden/>
              </w:rPr>
              <w:fldChar w:fldCharType="separate"/>
            </w:r>
            <w:r>
              <w:rPr>
                <w:rStyle w:val="IndexLink"/>
              </w:rPr>
              <w:t>Test high network traffic resilience</w:t>
              <w:tab/>
              <w:t>4</w:t>
            </w:r>
            <w:r>
              <w:rPr>
                <w:webHidden/>
              </w:rPr>
              <w:fldChar w:fldCharType="end"/>
            </w:r>
          </w:hyperlink>
        </w:p>
        <w:p>
          <w:pPr>
            <w:pStyle w:val="TOC2"/>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42">
            <w:r>
              <w:rPr>
                <w:webHidden/>
              </w:rPr>
              <w:fldChar w:fldCharType="begin"/>
            </w:r>
            <w:r>
              <w:rPr>
                <w:webHidden/>
              </w:rPr>
              <w:instrText xml:space="preserve">PAGEREF _Toc178943342 \h</w:instrText>
            </w:r>
            <w:r>
              <w:rPr>
                <w:webHidden/>
              </w:rPr>
              <w:fldChar w:fldCharType="separate"/>
            </w:r>
            <w:r>
              <w:rPr>
                <w:rStyle w:val="IndexLink"/>
              </w:rPr>
              <w:t>Test data encryption</w:t>
              <w:tab/>
              <w:t>4</w:t>
            </w:r>
            <w:r>
              <w:rPr>
                <w:webHidden/>
              </w:rPr>
              <w:fldChar w:fldCharType="end"/>
            </w:r>
          </w:hyperlink>
        </w:p>
        <w:p>
          <w:pPr>
            <w:pStyle w:val="TOC2"/>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43">
            <w:r>
              <w:rPr>
                <w:webHidden/>
              </w:rPr>
              <w:fldChar w:fldCharType="begin"/>
            </w:r>
            <w:r>
              <w:rPr>
                <w:webHidden/>
              </w:rPr>
              <w:instrText xml:space="preserve">PAGEREF _Toc178943343 \h</w:instrText>
            </w:r>
            <w:r>
              <w:rPr>
                <w:webHidden/>
              </w:rPr>
              <w:fldChar w:fldCharType="separate"/>
            </w:r>
            <w:r>
              <w:rPr>
                <w:rStyle w:val="IndexLink"/>
              </w:rPr>
              <w:t>Test message encryption</w:t>
              <w:tab/>
              <w:t>4</w:t>
            </w:r>
            <w:r>
              <w:rPr>
                <w:webHidden/>
              </w:rPr>
              <w:fldChar w:fldCharType="end"/>
            </w:r>
          </w:hyperlink>
        </w:p>
        <w:p>
          <w:pPr>
            <w:pStyle w:val="TOC2"/>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44">
            <w:r>
              <w:rPr>
                <w:webHidden/>
              </w:rPr>
              <w:fldChar w:fldCharType="begin"/>
            </w:r>
            <w:r>
              <w:rPr>
                <w:webHidden/>
              </w:rPr>
              <w:instrText xml:space="preserve">PAGEREF _Toc178943344 \h</w:instrText>
            </w:r>
            <w:r>
              <w:rPr>
                <w:webHidden/>
              </w:rPr>
              <w:fldChar w:fldCharType="separate"/>
            </w:r>
            <w:r>
              <w:rPr>
                <w:rStyle w:val="IndexLink"/>
              </w:rPr>
              <w:t>Usability testing</w:t>
              <w:tab/>
              <w:t>4</w:t>
            </w:r>
            <w:r>
              <w:rPr>
                <w:webHidden/>
              </w:rPr>
              <w:fldChar w:fldCharType="end"/>
            </w:r>
          </w:hyperlink>
        </w:p>
        <w:p>
          <w:pPr>
            <w:pStyle w:val="TOC3"/>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45">
            <w:r>
              <w:rPr>
                <w:webHidden/>
              </w:rPr>
              <w:fldChar w:fldCharType="begin"/>
            </w:r>
            <w:r>
              <w:rPr>
                <w:webHidden/>
              </w:rPr>
              <w:instrText xml:space="preserve">PAGEREF _Toc178943345 \h</w:instrText>
            </w:r>
            <w:r>
              <w:rPr>
                <w:webHidden/>
              </w:rPr>
              <w:fldChar w:fldCharType="separate"/>
            </w:r>
            <w:r>
              <w:rPr>
                <w:rStyle w:val="IndexLink"/>
              </w:rPr>
              <w:t>Summary</w:t>
              <w:tab/>
              <w:t>5</w:t>
            </w:r>
            <w:r>
              <w:rPr>
                <w:webHidden/>
              </w:rPr>
              <w:fldChar w:fldCharType="end"/>
            </w:r>
          </w:hyperlink>
        </w:p>
        <w:p>
          <w:pPr>
            <w:pStyle w:val="TOC1"/>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46">
            <w:r>
              <w:rPr>
                <w:webHidden/>
              </w:rPr>
              <w:fldChar w:fldCharType="begin"/>
            </w:r>
            <w:r>
              <w:rPr>
                <w:webHidden/>
              </w:rPr>
              <w:instrText xml:space="preserve">PAGEREF _Toc178943346 \h</w:instrText>
            </w:r>
            <w:r>
              <w:rPr>
                <w:webHidden/>
              </w:rPr>
              <w:fldChar w:fldCharType="separate"/>
            </w:r>
            <w:r>
              <w:rPr>
                <w:rStyle w:val="IndexLink"/>
              </w:rPr>
              <w:t>Evaluation criteria</w:t>
              <w:tab/>
              <w:t>6</w:t>
            </w:r>
            <w:r>
              <w:rPr>
                <w:webHidden/>
              </w:rPr>
              <w:fldChar w:fldCharType="end"/>
            </w:r>
          </w:hyperlink>
        </w:p>
        <w:p>
          <w:pPr>
            <w:pStyle w:val="TOC2"/>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47">
            <w:r>
              <w:rPr>
                <w:webHidden/>
              </w:rPr>
              <w:fldChar w:fldCharType="begin"/>
            </w:r>
            <w:r>
              <w:rPr>
                <w:webHidden/>
              </w:rPr>
              <w:instrText xml:space="preserve">PAGEREF _Toc178943347 \h</w:instrText>
            </w:r>
            <w:r>
              <w:rPr>
                <w:webHidden/>
              </w:rPr>
              <w:fldChar w:fldCharType="separate"/>
            </w:r>
            <w:r>
              <w:rPr>
                <w:rStyle w:val="IndexLink"/>
              </w:rPr>
              <w:t>Summary</w:t>
              <w:tab/>
              <w:t>7</w:t>
            </w:r>
            <w:r>
              <w:rPr>
                <w:webHidden/>
              </w:rPr>
              <w:fldChar w:fldCharType="end"/>
            </w:r>
          </w:hyperlink>
        </w:p>
        <w:p>
          <w:pPr>
            <w:pStyle w:val="TOC1"/>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48">
            <w:r>
              <w:rPr>
                <w:webHidden/>
              </w:rPr>
              <w:fldChar w:fldCharType="begin"/>
            </w:r>
            <w:r>
              <w:rPr>
                <w:webHidden/>
              </w:rPr>
              <w:instrText xml:space="preserve">PAGEREF _Toc178943348 \h</w:instrText>
            </w:r>
            <w:r>
              <w:rPr>
                <w:webHidden/>
              </w:rPr>
              <w:fldChar w:fldCharType="separate"/>
            </w:r>
            <w:r>
              <w:rPr>
                <w:rStyle w:val="IndexLink"/>
              </w:rPr>
              <w:t>Functional requirements</w:t>
              <w:tab/>
              <w:t>9</w:t>
            </w:r>
            <w:r>
              <w:rPr>
                <w:webHidden/>
              </w:rPr>
              <w:fldChar w:fldCharType="end"/>
            </w:r>
          </w:hyperlink>
        </w:p>
        <w:p>
          <w:pPr>
            <w:pStyle w:val="TOC2"/>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49">
            <w:r>
              <w:rPr>
                <w:webHidden/>
              </w:rPr>
              <w:fldChar w:fldCharType="begin"/>
            </w:r>
            <w:r>
              <w:rPr>
                <w:webHidden/>
              </w:rPr>
              <w:instrText xml:space="preserve">PAGEREF _Toc178943349 \h</w:instrText>
            </w:r>
            <w:r>
              <w:rPr>
                <w:webHidden/>
              </w:rPr>
              <w:fldChar w:fldCharType="separate"/>
            </w:r>
            <w:r>
              <w:rPr>
                <w:rStyle w:val="IndexLink"/>
              </w:rPr>
              <w:t>Summary</w:t>
              <w:tab/>
              <w:t>9</w:t>
            </w:r>
            <w:r>
              <w:rPr>
                <w:webHidden/>
              </w:rPr>
              <w:fldChar w:fldCharType="end"/>
            </w:r>
          </w:hyperlink>
        </w:p>
        <w:p>
          <w:pPr>
            <w:pStyle w:val="TOC1"/>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50">
            <w:r>
              <w:rPr>
                <w:webHidden/>
              </w:rPr>
              <w:fldChar w:fldCharType="begin"/>
            </w:r>
            <w:r>
              <w:rPr>
                <w:webHidden/>
              </w:rPr>
              <w:instrText xml:space="preserve">PAGEREF _Toc178943350 \h</w:instrText>
            </w:r>
            <w:r>
              <w:rPr>
                <w:webHidden/>
              </w:rPr>
              <w:fldChar w:fldCharType="separate"/>
            </w:r>
            <w:r>
              <w:rPr>
                <w:rStyle w:val="IndexLink"/>
              </w:rPr>
              <w:t>Non-Functional requirements</w:t>
              <w:tab/>
              <w:t>10</w:t>
            </w:r>
            <w:r>
              <w:rPr>
                <w:webHidden/>
              </w:rPr>
              <w:fldChar w:fldCharType="end"/>
            </w:r>
          </w:hyperlink>
        </w:p>
        <w:p>
          <w:pPr>
            <w:pStyle w:val="TOC2"/>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51">
            <w:r>
              <w:rPr>
                <w:webHidden/>
              </w:rPr>
              <w:fldChar w:fldCharType="begin"/>
            </w:r>
            <w:r>
              <w:rPr>
                <w:webHidden/>
              </w:rPr>
              <w:instrText xml:space="preserve">PAGEREF _Toc178943351 \h</w:instrText>
            </w:r>
            <w:r>
              <w:rPr>
                <w:webHidden/>
              </w:rPr>
              <w:fldChar w:fldCharType="separate"/>
            </w:r>
            <w:r>
              <w:rPr>
                <w:rStyle w:val="IndexLink"/>
              </w:rPr>
              <w:t>Summary</w:t>
              <w:tab/>
              <w:t>11</w:t>
            </w:r>
            <w:r>
              <w:rPr>
                <w:webHidden/>
              </w:rPr>
              <w:fldChar w:fldCharType="end"/>
            </w:r>
          </w:hyperlink>
        </w:p>
        <w:p>
          <w:pPr>
            <w:pStyle w:val="TOC1"/>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52">
            <w:r>
              <w:rPr>
                <w:webHidden/>
              </w:rPr>
              <w:fldChar w:fldCharType="begin"/>
            </w:r>
            <w:r>
              <w:rPr>
                <w:webHidden/>
              </w:rPr>
              <w:instrText xml:space="preserve">PAGEREF _Toc178943352 \h</w:instrText>
            </w:r>
            <w:r>
              <w:rPr>
                <w:webHidden/>
              </w:rPr>
              <w:fldChar w:fldCharType="separate"/>
            </w:r>
            <w:r>
              <w:rPr>
                <w:rStyle w:val="IndexLink"/>
              </w:rPr>
              <w:t>Business requirements</w:t>
              <w:tab/>
              <w:t>12</w:t>
            </w:r>
            <w:r>
              <w:rPr>
                <w:webHidden/>
              </w:rPr>
              <w:fldChar w:fldCharType="end"/>
            </w:r>
          </w:hyperlink>
        </w:p>
        <w:p>
          <w:pPr>
            <w:pStyle w:val="TOC2"/>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53">
            <w:r>
              <w:rPr>
                <w:webHidden/>
              </w:rPr>
              <w:fldChar w:fldCharType="begin"/>
            </w:r>
            <w:r>
              <w:rPr>
                <w:webHidden/>
              </w:rPr>
              <w:instrText xml:space="preserve">PAGEREF _Toc178943353 \h</w:instrText>
            </w:r>
            <w:r>
              <w:rPr>
                <w:webHidden/>
              </w:rPr>
              <w:fldChar w:fldCharType="separate"/>
            </w:r>
            <w:r>
              <w:rPr>
                <w:rStyle w:val="IndexLink"/>
              </w:rPr>
              <w:t>Summary</w:t>
              <w:tab/>
              <w:t>12</w:t>
            </w:r>
            <w:r>
              <w:rPr>
                <w:webHidden/>
              </w:rPr>
              <w:fldChar w:fldCharType="end"/>
            </w:r>
          </w:hyperlink>
        </w:p>
        <w:p>
          <w:pPr>
            <w:pStyle w:val="TOC1"/>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54">
            <w:r>
              <w:rPr>
                <w:webHidden/>
              </w:rPr>
              <w:fldChar w:fldCharType="begin"/>
            </w:r>
            <w:r>
              <w:rPr>
                <w:webHidden/>
              </w:rPr>
              <w:instrText xml:space="preserve">PAGEREF _Toc178943354 \h</w:instrText>
            </w:r>
            <w:r>
              <w:rPr>
                <w:webHidden/>
              </w:rPr>
              <w:fldChar w:fldCharType="separate"/>
            </w:r>
            <w:r>
              <w:rPr>
                <w:rStyle w:val="IndexLink"/>
              </w:rPr>
              <w:t>Project management</w:t>
              <w:tab/>
              <w:t>13</w:t>
            </w:r>
            <w:r>
              <w:rPr>
                <w:webHidden/>
              </w:rPr>
              <w:fldChar w:fldCharType="end"/>
            </w:r>
          </w:hyperlink>
        </w:p>
        <w:p>
          <w:pPr>
            <w:pStyle w:val="TOC2"/>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55">
            <w:r>
              <w:rPr>
                <w:webHidden/>
              </w:rPr>
              <w:fldChar w:fldCharType="begin"/>
            </w:r>
            <w:r>
              <w:rPr>
                <w:webHidden/>
              </w:rPr>
              <w:instrText xml:space="preserve">PAGEREF _Toc178943355 \h</w:instrText>
            </w:r>
            <w:r>
              <w:rPr>
                <w:webHidden/>
              </w:rPr>
              <w:fldChar w:fldCharType="separate"/>
            </w:r>
            <w:r>
              <w:rPr>
                <w:rStyle w:val="IndexLink"/>
              </w:rPr>
              <w:t>Development Model</w:t>
              <w:tab/>
              <w:t>13</w:t>
            </w:r>
            <w:r>
              <w:rPr>
                <w:webHidden/>
              </w:rPr>
              <w:fldChar w:fldCharType="end"/>
            </w:r>
          </w:hyperlink>
        </w:p>
        <w:p>
          <w:pPr>
            <w:pStyle w:val="TOC2"/>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56">
            <w:r>
              <w:rPr>
                <w:webHidden/>
              </w:rPr>
              <w:fldChar w:fldCharType="begin"/>
            </w:r>
            <w:r>
              <w:rPr>
                <w:webHidden/>
              </w:rPr>
              <w:instrText xml:space="preserve">PAGEREF _Toc178943356 \h</w:instrText>
            </w:r>
            <w:r>
              <w:rPr>
                <w:webHidden/>
              </w:rPr>
              <w:fldChar w:fldCharType="separate"/>
            </w:r>
            <w:r>
              <w:rPr>
                <w:rStyle w:val="IndexLink"/>
              </w:rPr>
              <w:t>Project plan</w:t>
              <w:tab/>
              <w:t>13</w:t>
            </w:r>
            <w:r>
              <w:rPr>
                <w:webHidden/>
              </w:rPr>
              <w:fldChar w:fldCharType="end"/>
            </w:r>
          </w:hyperlink>
        </w:p>
        <w:p>
          <w:pPr>
            <w:pStyle w:val="TOC1"/>
            <w:tabs>
              <w:tab w:val="clear" w:pos="720"/>
              <w:tab w:val="right" w:pos="9350" w:leader="dot"/>
            </w:tabs>
            <w:rPr>
              <w:rFonts w:ascii="Arial" w:hAnsi="Arial" w:eastAsia="DejaVu Sans" w:cs="DejaVu Sans" w:asciiTheme="minorHAnsi" w:cstheme="minorBidi" w:eastAsiaTheme="minorEastAsia" w:hAnsiTheme="minorHAnsi"/>
              <w:color w:themeColor="dark1" w:val="auto"/>
              <w:sz w:val="22"/>
              <w:szCs w:val="22"/>
              <w:lang w:val="en-GB" w:eastAsia="en-GB"/>
            </w:rPr>
          </w:pPr>
          <w:hyperlink w:anchor="_Toc178943357">
            <w:r>
              <w:rPr>
                <w:webHidden/>
              </w:rPr>
              <w:fldChar w:fldCharType="begin"/>
            </w:r>
            <w:r>
              <w:rPr>
                <w:webHidden/>
              </w:rPr>
              <w:instrText xml:space="preserve">PAGEREF _Toc178943357 \h</w:instrText>
            </w:r>
            <w:r>
              <w:rPr>
                <w:webHidden/>
              </w:rPr>
              <w:fldChar w:fldCharType="separate"/>
            </w:r>
            <w:r>
              <w:rPr>
                <w:rStyle w:val="IndexLink"/>
              </w:rPr>
              <w:t>Bibliography</w:t>
              <w:tab/>
              <w:t>14</w:t>
            </w:r>
            <w:r>
              <w:rPr>
                <w:webHidden/>
              </w:rPr>
              <w:fldChar w:fldCharType="end"/>
            </w:r>
          </w:hyperlink>
        </w:p>
        <w:p>
          <w:pPr>
            <w:pStyle w:val="Normal"/>
            <w:rPr/>
          </w:pPr>
          <w:r>
            <w:rPr/>
          </w:r>
          <w:r>
            <w:rPr/>
            <w:fldChar w:fldCharType="end"/>
          </w:r>
        </w:p>
      </w:sdtContent>
    </w:sdt>
    <w:p>
      <w:pPr>
        <w:pStyle w:val="Normal"/>
        <w:rPr/>
      </w:pPr>
      <w:r>
        <w:rPr/>
      </w:r>
      <w:r>
        <w:br w:type="page"/>
      </w:r>
    </w:p>
    <w:p>
      <w:pPr>
        <w:pStyle w:val="Heading1"/>
        <w:spacing w:before="0" w:after="0"/>
        <w:rPr/>
      </w:pPr>
      <w:bookmarkStart w:id="0" w:name="_Toc178943337_Copy_1"/>
      <w:r>
        <w:rPr/>
        <w:t>I</w:t>
      </w:r>
      <w:bookmarkEnd w:id="0"/>
      <w:r>
        <w:rPr/>
        <w:t>ntroduction</w:t>
      </w:r>
    </w:p>
    <w:p>
      <w:pPr>
        <w:pStyle w:val="Heading2"/>
        <w:rPr>
          <w:highlight w:val="none"/>
          <w:shd w:fill="auto" w:val="clear"/>
        </w:rPr>
      </w:pPr>
      <w:bookmarkStart w:id="1" w:name="__RefHeading___Toc2775_263270095_Copy_1"/>
      <w:bookmarkStart w:id="2" w:name="_Toc178943338_Copy_1"/>
      <w:bookmarkEnd w:id="1"/>
      <w:r>
        <w:rPr>
          <w:shd w:fill="auto" w:val="clear"/>
        </w:rPr>
        <w:t>I</w:t>
      </w:r>
      <w:bookmarkEnd w:id="2"/>
      <w:r>
        <w:rPr>
          <w:shd w:fill="auto" w:val="clear"/>
        </w:rPr>
        <w:t>ntroduction</w:t>
      </w:r>
    </w:p>
    <w:p>
      <w:pPr>
        <w:pStyle w:val="Normal"/>
        <w:spacing w:before="0" w:after="0"/>
        <w:rPr/>
      </w:pPr>
      <w:r>
        <w:rPr/>
        <w:t>T</w:t>
      </w:r>
      <w:r>
        <w:rPr/>
        <w:t>his document outlines the software solution's success based upon the evaluation criteria and functional and non-functional requirements as outlined during the design phase.  This document also outlines shortcomings of the current design and any future modifications that should be made to improve the user experience and effectiveness of the software solution.</w:t>
      </w:r>
    </w:p>
    <w:p>
      <w:pPr>
        <w:pStyle w:val="Normal"/>
        <w:spacing w:before="0" w:after="0"/>
        <w:rPr/>
      </w:pPr>
      <w:r>
        <w:rPr/>
        <w:t xml:space="preserve">As part of the review of the project, the development model and project plan are evaluated for their effectiveness in implementing the software solution so as </w:t>
      </w:r>
      <w:r>
        <w:rPr/>
        <w:t>to</w:t>
      </w:r>
      <w:r>
        <w:rPr/>
        <w:t xml:space="preserve"> improve future projects.</w:t>
      </w:r>
    </w:p>
    <w:p>
      <w:pPr>
        <w:pStyle w:val="Normal"/>
        <w:spacing w:before="0" w:after="0"/>
        <w:rPr/>
      </w:pPr>
      <w:r>
        <w:rPr/>
      </w:r>
    </w:p>
    <w:p>
      <w:pPr>
        <w:pStyle w:val="Heading1"/>
        <w:spacing w:before="0" w:after="0"/>
        <w:rPr/>
      </w:pPr>
      <w:bookmarkStart w:id="3" w:name="_Toc178943337"/>
      <w:r>
        <w:rPr/>
        <w:t>Testing</w:t>
      </w:r>
      <w:bookmarkEnd w:id="3"/>
    </w:p>
    <w:p>
      <w:pPr>
        <w:pStyle w:val="Heading2"/>
        <w:rPr/>
      </w:pPr>
      <w:bookmarkStart w:id="4" w:name="__RefHeading___Toc2775_263270095"/>
      <w:bookmarkStart w:id="5" w:name="_Toc178943338"/>
      <w:bookmarkEnd w:id="4"/>
      <w:r>
        <w:rPr/>
        <w:t>Testing Table</w:t>
      </w:r>
      <w:bookmarkEnd w:id="5"/>
    </w:p>
    <w:p>
      <w:pPr>
        <w:pStyle w:val="Normal"/>
        <w:rPr/>
      </w:pPr>
      <w:r>
        <w:rPr/>
        <w:t xml:space="preserve">Testing tables are used to show the results of any tests as well as fixes that may have been put in place due to the outcome of the tests.  </w:t>
      </w:r>
      <w:r>
        <w:rPr/>
        <w:t>The results of the tests are then used to support the evaluation of the project success.</w:t>
      </w:r>
    </w:p>
    <w:tbl>
      <w:tblPr>
        <w:tblW w:w="9507" w:type="dxa"/>
        <w:jc w:val="left"/>
        <w:tblInd w:w="-113" w:type="dxa"/>
        <w:tblLayout w:type="fixed"/>
        <w:tblCellMar>
          <w:top w:w="0" w:type="dxa"/>
          <w:left w:w="108" w:type="dxa"/>
          <w:bottom w:w="0" w:type="dxa"/>
          <w:right w:w="108" w:type="dxa"/>
        </w:tblCellMar>
        <w:tblLook w:firstRow="0" w:noVBand="0" w:lastRow="0" w:firstColumn="0" w:lastColumn="0" w:noHBand="0" w:val="0000"/>
      </w:tblPr>
      <w:tblGrid>
        <w:gridCol w:w="1349"/>
        <w:gridCol w:w="1634"/>
        <w:gridCol w:w="1091"/>
        <w:gridCol w:w="1242"/>
        <w:gridCol w:w="1022"/>
        <w:gridCol w:w="1254"/>
        <w:gridCol w:w="954"/>
        <w:gridCol w:w="959"/>
      </w:tblGrid>
      <w:tr>
        <w:trPr>
          <w:tblHeader w:val="true"/>
        </w:trPr>
        <w:tc>
          <w:tcPr>
            <w:tcW w:w="1349" w:type="dxa"/>
            <w:tcBorders>
              <w:top w:val="single" w:sz="4" w:space="0" w:color="000000"/>
              <w:left w:val="single" w:sz="4" w:space="0" w:color="000000"/>
              <w:bottom w:val="single" w:sz="4" w:space="0" w:color="000000"/>
            </w:tcBorders>
          </w:tcPr>
          <w:p>
            <w:pPr>
              <w:pStyle w:val="Normal"/>
              <w:keepNext w:val="true"/>
              <w:spacing w:lineRule="auto" w:line="240"/>
              <w:ind w:hanging="0"/>
              <w:rPr/>
            </w:pPr>
            <w:r>
              <w:rPr/>
              <w:t>Test</w:t>
            </w:r>
          </w:p>
        </w:tc>
        <w:tc>
          <w:tcPr>
            <w:tcW w:w="1634" w:type="dxa"/>
            <w:tcBorders>
              <w:top w:val="single" w:sz="4" w:space="0" w:color="000000"/>
              <w:left w:val="single" w:sz="4" w:space="0" w:color="000000"/>
              <w:bottom w:val="single" w:sz="4" w:space="0" w:color="000000"/>
            </w:tcBorders>
          </w:tcPr>
          <w:p>
            <w:pPr>
              <w:pStyle w:val="Normal"/>
              <w:spacing w:lineRule="auto" w:line="240"/>
              <w:ind w:hanging="0"/>
              <w:rPr/>
            </w:pPr>
            <w:r>
              <w:rPr/>
              <w:t>Description</w:t>
            </w:r>
          </w:p>
        </w:tc>
        <w:tc>
          <w:tcPr>
            <w:tcW w:w="1091" w:type="dxa"/>
            <w:tcBorders>
              <w:top w:val="single" w:sz="4" w:space="0" w:color="000000"/>
              <w:left w:val="single" w:sz="4" w:space="0" w:color="000000"/>
              <w:bottom w:val="single" w:sz="4" w:space="0" w:color="000000"/>
            </w:tcBorders>
          </w:tcPr>
          <w:p>
            <w:pPr>
              <w:pStyle w:val="Normal"/>
              <w:spacing w:lineRule="auto" w:line="240"/>
              <w:ind w:hanging="0"/>
              <w:rPr/>
            </w:pPr>
            <w:r>
              <w:rPr/>
              <w:t>Expected result</w:t>
            </w:r>
          </w:p>
        </w:tc>
        <w:tc>
          <w:tcPr>
            <w:tcW w:w="1242" w:type="dxa"/>
            <w:tcBorders>
              <w:top w:val="single" w:sz="4" w:space="0" w:color="000000"/>
              <w:left w:val="single" w:sz="4" w:space="0" w:color="000000"/>
              <w:bottom w:val="single" w:sz="4" w:space="0" w:color="000000"/>
            </w:tcBorders>
          </w:tcPr>
          <w:p>
            <w:pPr>
              <w:pStyle w:val="Normal"/>
              <w:spacing w:lineRule="auto" w:line="240"/>
              <w:ind w:hanging="0"/>
              <w:rPr/>
            </w:pPr>
            <w:r>
              <w:rPr/>
              <w:t>Actual result</w:t>
            </w:r>
          </w:p>
        </w:tc>
        <w:tc>
          <w:tcPr>
            <w:tcW w:w="1022" w:type="dxa"/>
            <w:tcBorders>
              <w:top w:val="single" w:sz="4" w:space="0" w:color="000000"/>
              <w:left w:val="single" w:sz="4" w:space="0" w:color="000000"/>
              <w:bottom w:val="single" w:sz="4" w:space="0" w:color="000000"/>
            </w:tcBorders>
          </w:tcPr>
          <w:p>
            <w:pPr>
              <w:pStyle w:val="Normal"/>
              <w:spacing w:lineRule="auto" w:line="240"/>
              <w:ind w:hanging="0"/>
              <w:rPr/>
            </w:pPr>
            <w:r>
              <w:rPr/>
              <w:t>Success</w:t>
            </w:r>
          </w:p>
        </w:tc>
        <w:tc>
          <w:tcPr>
            <w:tcW w:w="1254" w:type="dxa"/>
            <w:tcBorders>
              <w:top w:val="single" w:sz="4" w:space="0" w:color="000000"/>
              <w:left w:val="single" w:sz="4" w:space="0" w:color="000000"/>
              <w:bottom w:val="single" w:sz="4" w:space="0" w:color="000000"/>
            </w:tcBorders>
          </w:tcPr>
          <w:p>
            <w:pPr>
              <w:pStyle w:val="Normal"/>
              <w:spacing w:lineRule="auto" w:line="240"/>
              <w:ind w:hanging="0"/>
              <w:rPr/>
            </w:pPr>
            <w:r>
              <w:rPr/>
              <w:t xml:space="preserve">Fix </w:t>
            </w:r>
            <w:r>
              <w:rPr>
                <w:vertAlign w:val="subscript"/>
              </w:rPr>
              <w:t>(If applicable)</w:t>
            </w:r>
          </w:p>
        </w:tc>
        <w:tc>
          <w:tcPr>
            <w:tcW w:w="954" w:type="dxa"/>
            <w:tcBorders>
              <w:top w:val="single" w:sz="4" w:space="0" w:color="000000"/>
              <w:left w:val="single" w:sz="4" w:space="0" w:color="000000"/>
              <w:bottom w:val="single" w:sz="4" w:space="0" w:color="000000"/>
            </w:tcBorders>
          </w:tcPr>
          <w:p>
            <w:pPr>
              <w:pStyle w:val="Normal"/>
              <w:spacing w:lineRule="auto" w:line="240"/>
              <w:ind w:hanging="0"/>
              <w:rPr/>
            </w:pPr>
            <w:r>
              <w:rPr/>
              <w:t>Tester</w:t>
            </w:r>
          </w:p>
        </w:tc>
        <w:tc>
          <w:tcPr>
            <w:tcW w:w="959"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pPr>
            <w:r>
              <w:rPr/>
              <w:t>Date</w:t>
            </w:r>
          </w:p>
        </w:tc>
      </w:tr>
      <w:tr>
        <w:trPr>
          <w:trHeight w:val="1473" w:hRule="atLeast"/>
        </w:trPr>
        <w:tc>
          <w:tcPr>
            <w:tcW w:w="1349" w:type="dxa"/>
            <w:tcBorders>
              <w:left w:val="single" w:sz="4" w:space="0" w:color="000000"/>
              <w:bottom w:val="single" w:sz="4" w:space="0" w:color="000000"/>
            </w:tcBorders>
          </w:tcPr>
          <w:p>
            <w:pPr>
              <w:pStyle w:val="Heading2"/>
              <w:rPr>
                <w:sz w:val="20"/>
                <w:szCs w:val="20"/>
              </w:rPr>
            </w:pPr>
            <w:bookmarkStart w:id="6" w:name="__RefHeading___Toc3001_263270095"/>
            <w:bookmarkStart w:id="7" w:name="_Toc178943339"/>
            <w:bookmarkEnd w:id="6"/>
            <w:r>
              <w:rPr>
                <w:sz w:val="20"/>
                <w:szCs w:val="20"/>
              </w:rPr>
              <w:t>Test loading times</w:t>
            </w:r>
            <w:bookmarkEnd w:id="7"/>
          </w:p>
        </w:tc>
        <w:tc>
          <w:tcPr>
            <w:tcW w:w="1634" w:type="dxa"/>
            <w:tcBorders>
              <w:left w:val="single" w:sz="4" w:space="0" w:color="000000"/>
              <w:bottom w:val="single" w:sz="4" w:space="0" w:color="000000"/>
            </w:tcBorders>
          </w:tcPr>
          <w:p>
            <w:pPr>
              <w:pStyle w:val="Normal"/>
              <w:spacing w:lineRule="auto" w:line="240"/>
              <w:ind w:hanging="0"/>
              <w:rPr>
                <w:sz w:val="20"/>
                <w:szCs w:val="20"/>
              </w:rPr>
            </w:pPr>
            <w:r>
              <w:rPr>
                <w:sz w:val="20"/>
                <w:szCs w:val="20"/>
              </w:rPr>
              <w:t>Testing the loading times of each screen</w:t>
            </w:r>
          </w:p>
        </w:tc>
        <w:tc>
          <w:tcPr>
            <w:tcW w:w="1091" w:type="dxa"/>
            <w:tcBorders>
              <w:left w:val="single" w:sz="4" w:space="0" w:color="000000"/>
              <w:bottom w:val="single" w:sz="4" w:space="0" w:color="000000"/>
            </w:tcBorders>
          </w:tcPr>
          <w:p>
            <w:pPr>
              <w:pStyle w:val="Normal"/>
              <w:spacing w:lineRule="auto" w:line="240"/>
              <w:ind w:hanging="0"/>
              <w:rPr>
                <w:sz w:val="20"/>
                <w:szCs w:val="20"/>
              </w:rPr>
            </w:pPr>
            <w:r>
              <w:rPr>
                <w:sz w:val="20"/>
                <w:szCs w:val="20"/>
              </w:rPr>
              <w:t>All less than one second loading time.</w:t>
            </w:r>
          </w:p>
        </w:tc>
        <w:tc>
          <w:tcPr>
            <w:tcW w:w="1242" w:type="dxa"/>
            <w:tcBorders>
              <w:left w:val="single" w:sz="4" w:space="0" w:color="000000"/>
              <w:bottom w:val="single" w:sz="4" w:space="0" w:color="000000"/>
            </w:tcBorders>
          </w:tcPr>
          <w:p>
            <w:pPr>
              <w:pStyle w:val="Normal"/>
              <w:spacing w:lineRule="auto" w:line="240"/>
              <w:ind w:hanging="0"/>
              <w:rPr>
                <w:sz w:val="20"/>
                <w:szCs w:val="20"/>
              </w:rPr>
            </w:pPr>
            <w:r>
              <w:rPr>
                <w:sz w:val="20"/>
                <w:szCs w:val="20"/>
              </w:rPr>
              <w:t>All less than one second loading time.</w:t>
            </w:r>
          </w:p>
        </w:tc>
        <w:tc>
          <w:tcPr>
            <w:tcW w:w="1022" w:type="dxa"/>
            <w:tcBorders>
              <w:left w:val="single" w:sz="4" w:space="0" w:color="000000"/>
              <w:bottom w:val="single" w:sz="4" w:space="0" w:color="000000"/>
            </w:tcBorders>
          </w:tcPr>
          <w:p>
            <w:pPr>
              <w:pStyle w:val="Normal"/>
              <w:spacing w:lineRule="auto" w:line="240"/>
              <w:ind w:hanging="0"/>
              <w:rPr>
                <w:color w:val="81D41A"/>
                <w:sz w:val="40"/>
                <w:szCs w:val="40"/>
              </w:rPr>
            </w:pPr>
            <w:r>
              <w:rPr>
                <w:rFonts w:ascii="Wingdings 2" w:hAnsi="Wingdings 2"/>
                <w:color w:val="81D41A"/>
                <w:sz w:val="40"/>
                <w:szCs w:val="40"/>
              </w:rPr>
              <w:t></w:t>
            </w:r>
          </w:p>
        </w:tc>
        <w:tc>
          <w:tcPr>
            <w:tcW w:w="1254" w:type="dxa"/>
            <w:tcBorders>
              <w:left w:val="single" w:sz="4" w:space="0" w:color="000000"/>
              <w:bottom w:val="single" w:sz="4" w:space="0" w:color="000000"/>
            </w:tcBorders>
          </w:tcPr>
          <w:p>
            <w:pPr>
              <w:pStyle w:val="Normal"/>
              <w:spacing w:lineRule="auto" w:line="240"/>
              <w:ind w:hanging="0"/>
              <w:rPr>
                <w:sz w:val="20"/>
                <w:szCs w:val="20"/>
              </w:rPr>
            </w:pPr>
            <w:r>
              <w:rPr>
                <w:sz w:val="20"/>
                <w:szCs w:val="20"/>
              </w:rPr>
              <w:t>Not applicable</w:t>
            </w:r>
          </w:p>
        </w:tc>
        <w:tc>
          <w:tcPr>
            <w:tcW w:w="954" w:type="dxa"/>
            <w:tcBorders>
              <w:left w:val="single" w:sz="4" w:space="0" w:color="000000"/>
              <w:bottom w:val="single" w:sz="4" w:space="0" w:color="000000"/>
            </w:tcBorders>
          </w:tcPr>
          <w:p>
            <w:pPr>
              <w:pStyle w:val="Normal"/>
              <w:spacing w:lineRule="auto" w:line="240"/>
              <w:ind w:hanging="0"/>
              <w:rPr>
                <w:sz w:val="20"/>
                <w:szCs w:val="20"/>
              </w:rPr>
            </w:pPr>
            <w:r>
              <w:rPr>
                <w:sz w:val="20"/>
                <w:szCs w:val="20"/>
              </w:rPr>
              <w:t>Connor Cuffe</w:t>
            </w:r>
          </w:p>
        </w:tc>
        <w:tc>
          <w:tcPr>
            <w:tcW w:w="959" w:type="dxa"/>
            <w:tcBorders>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22-Sept-2024</w:t>
            </w:r>
          </w:p>
        </w:tc>
      </w:tr>
      <w:tr>
        <w:trPr/>
        <w:tc>
          <w:tcPr>
            <w:tcW w:w="1349" w:type="dxa"/>
            <w:tcBorders>
              <w:left w:val="single" w:sz="4" w:space="0" w:color="000000"/>
              <w:bottom w:val="single" w:sz="4" w:space="0" w:color="000000"/>
            </w:tcBorders>
          </w:tcPr>
          <w:p>
            <w:pPr>
              <w:pStyle w:val="Heading2"/>
              <w:rPr>
                <w:sz w:val="20"/>
                <w:szCs w:val="20"/>
              </w:rPr>
            </w:pPr>
            <w:bookmarkStart w:id="8" w:name="__RefHeading___Toc3001_263270095_Copy_1"/>
            <w:bookmarkStart w:id="9" w:name="_Toc178943340"/>
            <w:bookmarkEnd w:id="8"/>
            <w:r>
              <w:rPr>
                <w:sz w:val="20"/>
                <w:szCs w:val="20"/>
              </w:rPr>
              <w:t>Test message receive time</w:t>
            </w:r>
            <w:bookmarkEnd w:id="9"/>
          </w:p>
        </w:tc>
        <w:tc>
          <w:tcPr>
            <w:tcW w:w="1634" w:type="dxa"/>
            <w:tcBorders>
              <w:left w:val="single" w:sz="4" w:space="0" w:color="000000"/>
              <w:bottom w:val="single" w:sz="4" w:space="0" w:color="000000"/>
            </w:tcBorders>
          </w:tcPr>
          <w:p>
            <w:pPr>
              <w:pStyle w:val="Normal"/>
              <w:spacing w:lineRule="auto" w:line="240"/>
              <w:ind w:hanging="0"/>
              <w:rPr>
                <w:sz w:val="20"/>
                <w:szCs w:val="20"/>
              </w:rPr>
            </w:pPr>
            <w:r>
              <w:rPr>
                <w:sz w:val="20"/>
                <w:szCs w:val="20"/>
              </w:rPr>
              <w:t>Testing the time between sending a message and it being received</w:t>
            </w:r>
          </w:p>
        </w:tc>
        <w:tc>
          <w:tcPr>
            <w:tcW w:w="1091" w:type="dxa"/>
            <w:tcBorders>
              <w:left w:val="single" w:sz="4" w:space="0" w:color="000000"/>
              <w:bottom w:val="single" w:sz="4" w:space="0" w:color="000000"/>
            </w:tcBorders>
          </w:tcPr>
          <w:p>
            <w:pPr>
              <w:pStyle w:val="Normal"/>
              <w:spacing w:lineRule="auto" w:line="240"/>
              <w:ind w:hanging="0"/>
              <w:rPr>
                <w:sz w:val="20"/>
                <w:szCs w:val="20"/>
              </w:rPr>
            </w:pPr>
            <w:r>
              <w:rPr>
                <w:sz w:val="20"/>
                <w:szCs w:val="20"/>
              </w:rPr>
              <w:t>Less than five seconds</w:t>
            </w:r>
          </w:p>
        </w:tc>
        <w:tc>
          <w:tcPr>
            <w:tcW w:w="1242" w:type="dxa"/>
            <w:tcBorders>
              <w:left w:val="single" w:sz="4" w:space="0" w:color="000000"/>
              <w:bottom w:val="single" w:sz="4" w:space="0" w:color="000000"/>
            </w:tcBorders>
          </w:tcPr>
          <w:p>
            <w:pPr>
              <w:pStyle w:val="Normal"/>
              <w:spacing w:lineRule="auto" w:line="240"/>
              <w:ind w:hanging="0"/>
              <w:rPr>
                <w:sz w:val="20"/>
                <w:szCs w:val="20"/>
              </w:rPr>
            </w:pPr>
            <w:r>
              <w:rPr>
                <w:sz w:val="20"/>
                <w:szCs w:val="20"/>
              </w:rPr>
              <w:t xml:space="preserve">Less than five seconds required </w:t>
            </w:r>
            <w:r>
              <w:rPr>
                <w:sz w:val="20"/>
                <w:szCs w:val="20"/>
              </w:rPr>
              <w:t>for</w:t>
            </w:r>
            <w:r>
              <w:rPr>
                <w:sz w:val="20"/>
                <w:szCs w:val="20"/>
              </w:rPr>
              <w:t xml:space="preserve"> opening and closing of chat screen</w:t>
            </w:r>
          </w:p>
        </w:tc>
        <w:tc>
          <w:tcPr>
            <w:tcW w:w="1022" w:type="dxa"/>
            <w:tcBorders>
              <w:left w:val="single" w:sz="4" w:space="0" w:color="000000"/>
              <w:bottom w:val="single" w:sz="4" w:space="0" w:color="000000"/>
            </w:tcBorders>
          </w:tcPr>
          <w:p>
            <w:pPr>
              <w:pStyle w:val="Normal"/>
              <w:spacing w:lineRule="auto" w:line="240"/>
              <w:ind w:hanging="0"/>
              <w:rPr>
                <w:color w:val="81D41A"/>
                <w:sz w:val="40"/>
                <w:szCs w:val="40"/>
              </w:rPr>
            </w:pPr>
            <w:r>
              <w:rPr>
                <w:rFonts w:eastAsia="Wingdings 2" w:cs="Wingdings 2" w:ascii="Wingdings 2" w:hAnsi="Wingdings 2"/>
                <w:color w:val="81D41A"/>
                <w:sz w:val="40"/>
                <w:szCs w:val="40"/>
              </w:rPr>
              <w:sym w:font="Wingdings 2" w:char="f050"/>
            </w:r>
          </w:p>
        </w:tc>
        <w:tc>
          <w:tcPr>
            <w:tcW w:w="1254" w:type="dxa"/>
            <w:tcBorders>
              <w:left w:val="single" w:sz="4" w:space="0" w:color="000000"/>
              <w:bottom w:val="single" w:sz="4" w:space="0" w:color="000000"/>
            </w:tcBorders>
          </w:tcPr>
          <w:p>
            <w:pPr>
              <w:pStyle w:val="Normal"/>
              <w:spacing w:lineRule="auto" w:line="240"/>
              <w:ind w:hanging="0"/>
              <w:rPr>
                <w:sz w:val="20"/>
                <w:szCs w:val="20"/>
              </w:rPr>
            </w:pPr>
            <w:r>
              <w:rPr>
                <w:sz w:val="20"/>
                <w:szCs w:val="20"/>
              </w:rPr>
              <w:t>Add a Reload page button to chat screen</w:t>
            </w:r>
          </w:p>
        </w:tc>
        <w:tc>
          <w:tcPr>
            <w:tcW w:w="954" w:type="dxa"/>
            <w:tcBorders>
              <w:left w:val="single" w:sz="4" w:space="0" w:color="000000"/>
              <w:bottom w:val="single" w:sz="4" w:space="0" w:color="000000"/>
            </w:tcBorders>
          </w:tcPr>
          <w:p>
            <w:pPr>
              <w:pStyle w:val="Normal"/>
              <w:spacing w:lineRule="auto" w:line="240"/>
              <w:ind w:hanging="0"/>
              <w:rPr>
                <w:sz w:val="20"/>
                <w:szCs w:val="20"/>
              </w:rPr>
            </w:pPr>
            <w:r>
              <w:rPr>
                <w:sz w:val="20"/>
                <w:szCs w:val="20"/>
              </w:rPr>
              <w:t>Connor Cuffe</w:t>
            </w:r>
          </w:p>
        </w:tc>
        <w:tc>
          <w:tcPr>
            <w:tcW w:w="959" w:type="dxa"/>
            <w:tcBorders>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8-Sept-2024</w:t>
            </w:r>
          </w:p>
        </w:tc>
      </w:tr>
      <w:tr>
        <w:trPr/>
        <w:tc>
          <w:tcPr>
            <w:tcW w:w="1349" w:type="dxa"/>
            <w:tcBorders>
              <w:left w:val="single" w:sz="4" w:space="0" w:color="000000"/>
              <w:bottom w:val="single" w:sz="4" w:space="0" w:color="000000"/>
            </w:tcBorders>
          </w:tcPr>
          <w:p>
            <w:pPr>
              <w:pStyle w:val="Heading2"/>
              <w:rPr>
                <w:sz w:val="20"/>
                <w:szCs w:val="20"/>
              </w:rPr>
            </w:pPr>
            <w:bookmarkStart w:id="10" w:name="__RefHeading___Toc3001_263270095_Copy_1_"/>
            <w:bookmarkStart w:id="11" w:name="_Toc178943341"/>
            <w:bookmarkEnd w:id="10"/>
            <w:r>
              <w:rPr>
                <w:sz w:val="20"/>
                <w:szCs w:val="20"/>
              </w:rPr>
              <w:t>Test high network traffic resilience</w:t>
            </w:r>
            <w:bookmarkEnd w:id="11"/>
          </w:p>
        </w:tc>
        <w:tc>
          <w:tcPr>
            <w:tcW w:w="1634" w:type="dxa"/>
            <w:tcBorders>
              <w:left w:val="single" w:sz="4" w:space="0" w:color="000000"/>
              <w:bottom w:val="single" w:sz="4" w:space="0" w:color="000000"/>
            </w:tcBorders>
          </w:tcPr>
          <w:p>
            <w:pPr>
              <w:pStyle w:val="Normal"/>
              <w:spacing w:lineRule="auto" w:line="240"/>
              <w:ind w:hanging="0"/>
              <w:rPr>
                <w:sz w:val="20"/>
                <w:szCs w:val="20"/>
              </w:rPr>
            </w:pPr>
            <w:r>
              <w:rPr>
                <w:sz w:val="20"/>
                <w:szCs w:val="20"/>
              </w:rPr>
              <w:t>Test that software solution can handle high network traffic</w:t>
            </w:r>
          </w:p>
        </w:tc>
        <w:tc>
          <w:tcPr>
            <w:tcW w:w="1091" w:type="dxa"/>
            <w:tcBorders>
              <w:left w:val="single" w:sz="4" w:space="0" w:color="000000"/>
              <w:bottom w:val="single" w:sz="4" w:space="0" w:color="000000"/>
            </w:tcBorders>
          </w:tcPr>
          <w:p>
            <w:pPr>
              <w:pStyle w:val="Normal"/>
              <w:spacing w:lineRule="auto" w:line="240"/>
              <w:ind w:hanging="0"/>
              <w:rPr>
                <w:sz w:val="20"/>
                <w:szCs w:val="20"/>
              </w:rPr>
            </w:pPr>
            <w:r>
              <w:rPr>
                <w:sz w:val="20"/>
                <w:szCs w:val="20"/>
              </w:rPr>
              <w:t>No impact with more than 50 messages per hour</w:t>
            </w:r>
          </w:p>
        </w:tc>
        <w:tc>
          <w:tcPr>
            <w:tcW w:w="1242" w:type="dxa"/>
            <w:tcBorders>
              <w:left w:val="single" w:sz="4" w:space="0" w:color="000000"/>
              <w:bottom w:val="single" w:sz="4" w:space="0" w:color="000000"/>
            </w:tcBorders>
          </w:tcPr>
          <w:p>
            <w:pPr>
              <w:pStyle w:val="Normal"/>
              <w:spacing w:lineRule="auto" w:line="240"/>
              <w:ind w:hanging="0"/>
              <w:rPr>
                <w:sz w:val="20"/>
                <w:szCs w:val="20"/>
              </w:rPr>
            </w:pPr>
            <w:r>
              <w:rPr>
                <w:sz w:val="20"/>
                <w:szCs w:val="20"/>
              </w:rPr>
              <w:t>No impact with more than 50 messages per hour</w:t>
            </w:r>
          </w:p>
        </w:tc>
        <w:tc>
          <w:tcPr>
            <w:tcW w:w="1022" w:type="dxa"/>
            <w:tcBorders>
              <w:left w:val="single" w:sz="4" w:space="0" w:color="000000"/>
              <w:bottom w:val="single" w:sz="4" w:space="0" w:color="000000"/>
            </w:tcBorders>
          </w:tcPr>
          <w:p>
            <w:pPr>
              <w:pStyle w:val="BodyText"/>
              <w:spacing w:lineRule="auto" w:line="240" w:before="0" w:after="0"/>
              <w:rPr>
                <w:color w:val="81D41A"/>
                <w:sz w:val="40"/>
                <w:szCs w:val="40"/>
              </w:rPr>
            </w:pPr>
            <w:r>
              <w:rPr>
                <w:rFonts w:eastAsia="Wingdings 2" w:cs="Wingdings 2" w:ascii="Wingdings 2" w:hAnsi="Wingdings 2"/>
                <w:color w:val="81D41A"/>
                <w:sz w:val="40"/>
                <w:szCs w:val="40"/>
              </w:rPr>
              <w:sym w:font="Wingdings 2" w:char="f050"/>
            </w:r>
          </w:p>
        </w:tc>
        <w:tc>
          <w:tcPr>
            <w:tcW w:w="1254" w:type="dxa"/>
            <w:tcBorders>
              <w:left w:val="single" w:sz="4" w:space="0" w:color="000000"/>
              <w:bottom w:val="single" w:sz="4" w:space="0" w:color="000000"/>
            </w:tcBorders>
          </w:tcPr>
          <w:p>
            <w:pPr>
              <w:pStyle w:val="Normal"/>
              <w:spacing w:lineRule="auto" w:line="240"/>
              <w:ind w:hanging="0"/>
              <w:rPr>
                <w:sz w:val="20"/>
                <w:szCs w:val="20"/>
              </w:rPr>
            </w:pPr>
            <w:r>
              <w:rPr>
                <w:sz w:val="20"/>
                <w:szCs w:val="20"/>
              </w:rPr>
              <w:t>Not applicable</w:t>
            </w:r>
          </w:p>
        </w:tc>
        <w:tc>
          <w:tcPr>
            <w:tcW w:w="954" w:type="dxa"/>
            <w:tcBorders>
              <w:left w:val="single" w:sz="4" w:space="0" w:color="000000"/>
              <w:bottom w:val="single" w:sz="4" w:space="0" w:color="000000"/>
            </w:tcBorders>
          </w:tcPr>
          <w:p>
            <w:pPr>
              <w:pStyle w:val="Normal"/>
              <w:spacing w:lineRule="auto" w:line="240"/>
              <w:ind w:hanging="0"/>
              <w:rPr>
                <w:sz w:val="20"/>
                <w:szCs w:val="20"/>
              </w:rPr>
            </w:pPr>
            <w:r>
              <w:rPr>
                <w:sz w:val="20"/>
                <w:szCs w:val="20"/>
              </w:rPr>
              <w:t>Connor</w:t>
            </w:r>
          </w:p>
          <w:p>
            <w:pPr>
              <w:pStyle w:val="Normal"/>
              <w:spacing w:lineRule="auto" w:line="240"/>
              <w:ind w:hanging="0"/>
              <w:rPr>
                <w:sz w:val="20"/>
                <w:szCs w:val="20"/>
              </w:rPr>
            </w:pPr>
            <w:r>
              <w:rPr>
                <w:sz w:val="20"/>
                <w:szCs w:val="20"/>
              </w:rPr>
              <w:t>Cuffe</w:t>
            </w:r>
          </w:p>
        </w:tc>
        <w:tc>
          <w:tcPr>
            <w:tcW w:w="959" w:type="dxa"/>
            <w:tcBorders>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20-Sept-2024</w:t>
            </w:r>
          </w:p>
        </w:tc>
      </w:tr>
      <w:tr>
        <w:trPr/>
        <w:tc>
          <w:tcPr>
            <w:tcW w:w="1349" w:type="dxa"/>
            <w:tcBorders>
              <w:left w:val="single" w:sz="4" w:space="0" w:color="000000"/>
              <w:bottom w:val="single" w:sz="4" w:space="0" w:color="000000"/>
            </w:tcBorders>
          </w:tcPr>
          <w:p>
            <w:pPr>
              <w:pStyle w:val="Heading2"/>
              <w:rPr>
                <w:sz w:val="20"/>
                <w:szCs w:val="20"/>
              </w:rPr>
            </w:pPr>
            <w:bookmarkStart w:id="12" w:name="__RefHeading___Toc4032_263270095"/>
            <w:bookmarkStart w:id="13" w:name="_Toc178943342"/>
            <w:bookmarkEnd w:id="12"/>
            <w:r>
              <w:rPr>
                <w:sz w:val="20"/>
                <w:szCs w:val="20"/>
              </w:rPr>
              <w:t>Test data encryption</w:t>
            </w:r>
            <w:bookmarkEnd w:id="13"/>
          </w:p>
        </w:tc>
        <w:tc>
          <w:tcPr>
            <w:tcW w:w="1634" w:type="dxa"/>
            <w:tcBorders>
              <w:left w:val="single" w:sz="4" w:space="0" w:color="000000"/>
              <w:bottom w:val="single" w:sz="4" w:space="0" w:color="000000"/>
            </w:tcBorders>
          </w:tcPr>
          <w:p>
            <w:pPr>
              <w:pStyle w:val="Normal"/>
              <w:spacing w:lineRule="auto" w:line="240"/>
              <w:ind w:hanging="0"/>
              <w:rPr>
                <w:sz w:val="20"/>
                <w:szCs w:val="20"/>
              </w:rPr>
            </w:pPr>
            <w:r>
              <w:rPr>
                <w:sz w:val="20"/>
                <w:szCs w:val="20"/>
              </w:rPr>
              <w:t>Tests that the user data is successfully encrypted. See Test_Encrypt_data</w:t>
            </w:r>
          </w:p>
          <w:p>
            <w:pPr>
              <w:pStyle w:val="Normal"/>
              <w:spacing w:lineRule="auto" w:line="240"/>
              <w:ind w:hanging="0"/>
              <w:rPr>
                <w:sz w:val="20"/>
                <w:szCs w:val="20"/>
              </w:rPr>
            </w:pPr>
            <w:r>
              <w:rPr>
                <w:sz w:val="20"/>
                <w:szCs w:val="20"/>
              </w:rPr>
              <w:t>in project unit tests</w:t>
            </w:r>
          </w:p>
        </w:tc>
        <w:tc>
          <w:tcPr>
            <w:tcW w:w="1091" w:type="dxa"/>
            <w:tcBorders>
              <w:left w:val="single" w:sz="4" w:space="0" w:color="000000"/>
              <w:bottom w:val="single" w:sz="4" w:space="0" w:color="000000"/>
            </w:tcBorders>
          </w:tcPr>
          <w:p>
            <w:pPr>
              <w:pStyle w:val="Normal"/>
              <w:spacing w:lineRule="auto" w:line="240"/>
              <w:ind w:hanging="0"/>
              <w:rPr>
                <w:sz w:val="20"/>
                <w:szCs w:val="20"/>
              </w:rPr>
            </w:pPr>
            <w:r>
              <w:rPr>
                <w:sz w:val="20"/>
                <w:szCs w:val="20"/>
              </w:rPr>
              <w:t>All unit tests successful</w:t>
            </w:r>
          </w:p>
        </w:tc>
        <w:tc>
          <w:tcPr>
            <w:tcW w:w="1242" w:type="dxa"/>
            <w:tcBorders>
              <w:left w:val="single" w:sz="4" w:space="0" w:color="000000"/>
              <w:bottom w:val="single" w:sz="4" w:space="0" w:color="000000"/>
            </w:tcBorders>
          </w:tcPr>
          <w:p>
            <w:pPr>
              <w:pStyle w:val="Normal"/>
              <w:spacing w:lineRule="auto" w:line="240"/>
              <w:ind w:hanging="0"/>
              <w:rPr>
                <w:sz w:val="20"/>
                <w:szCs w:val="20"/>
              </w:rPr>
            </w:pPr>
            <w:r>
              <w:rPr>
                <w:sz w:val="20"/>
                <w:szCs w:val="20"/>
              </w:rPr>
              <w:t>All unit tests successful</w:t>
            </w:r>
          </w:p>
        </w:tc>
        <w:tc>
          <w:tcPr>
            <w:tcW w:w="1022" w:type="dxa"/>
            <w:tcBorders>
              <w:left w:val="single" w:sz="4" w:space="0" w:color="000000"/>
              <w:bottom w:val="single" w:sz="4" w:space="0" w:color="000000"/>
            </w:tcBorders>
          </w:tcPr>
          <w:p>
            <w:pPr>
              <w:pStyle w:val="BodyText"/>
              <w:spacing w:lineRule="auto" w:line="240" w:before="0" w:after="0"/>
              <w:rPr>
                <w:color w:val="81D41A"/>
                <w:sz w:val="40"/>
                <w:szCs w:val="40"/>
              </w:rPr>
            </w:pPr>
            <w:r>
              <w:rPr>
                <w:rFonts w:eastAsia="Wingdings 2" w:cs="Wingdings 2" w:ascii="Wingdings 2" w:hAnsi="Wingdings 2"/>
                <w:color w:val="81D41A"/>
                <w:sz w:val="40"/>
                <w:szCs w:val="40"/>
              </w:rPr>
              <w:sym w:font="Wingdings 2" w:char="f050"/>
            </w:r>
          </w:p>
          <w:p>
            <w:pPr>
              <w:pStyle w:val="BodyText"/>
              <w:spacing w:lineRule="auto" w:line="240" w:before="0" w:after="0"/>
              <w:rPr>
                <w:rFonts w:ascii="Wingdings 2" w:hAnsi="Wingdings 2"/>
                <w:color w:val="81D41A"/>
                <w:sz w:val="40"/>
                <w:szCs w:val="40"/>
              </w:rPr>
            </w:pPr>
            <w:r>
              <w:rPr>
                <w:rFonts w:ascii="Wingdings 2" w:hAnsi="Wingdings 2"/>
                <w:color w:val="81D41A"/>
                <w:sz w:val="40"/>
                <w:szCs w:val="40"/>
              </w:rPr>
            </w:r>
          </w:p>
        </w:tc>
        <w:tc>
          <w:tcPr>
            <w:tcW w:w="1254" w:type="dxa"/>
            <w:tcBorders>
              <w:left w:val="single" w:sz="4" w:space="0" w:color="000000"/>
              <w:bottom w:val="single" w:sz="4" w:space="0" w:color="000000"/>
            </w:tcBorders>
          </w:tcPr>
          <w:p>
            <w:pPr>
              <w:pStyle w:val="Normal"/>
              <w:spacing w:lineRule="auto" w:line="240"/>
              <w:ind w:hanging="0"/>
              <w:rPr>
                <w:sz w:val="20"/>
                <w:szCs w:val="20"/>
              </w:rPr>
            </w:pPr>
            <w:r>
              <w:rPr>
                <w:sz w:val="20"/>
                <w:szCs w:val="20"/>
              </w:rPr>
              <w:t>Not applicable</w:t>
            </w:r>
          </w:p>
        </w:tc>
        <w:tc>
          <w:tcPr>
            <w:tcW w:w="954" w:type="dxa"/>
            <w:tcBorders>
              <w:left w:val="single" w:sz="4" w:space="0" w:color="000000"/>
              <w:bottom w:val="single" w:sz="4" w:space="0" w:color="000000"/>
            </w:tcBorders>
          </w:tcPr>
          <w:p>
            <w:pPr>
              <w:pStyle w:val="Normal"/>
              <w:spacing w:lineRule="auto" w:line="240"/>
              <w:ind w:hanging="0"/>
              <w:rPr>
                <w:sz w:val="20"/>
                <w:szCs w:val="20"/>
              </w:rPr>
            </w:pPr>
            <w:r>
              <w:rPr>
                <w:sz w:val="20"/>
                <w:szCs w:val="20"/>
              </w:rPr>
              <w:t>Connor Cuffe</w:t>
            </w:r>
          </w:p>
        </w:tc>
        <w:tc>
          <w:tcPr>
            <w:tcW w:w="959" w:type="dxa"/>
            <w:tcBorders>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27-July-2024</w:t>
            </w:r>
          </w:p>
        </w:tc>
      </w:tr>
      <w:tr>
        <w:trPr/>
        <w:tc>
          <w:tcPr>
            <w:tcW w:w="1349" w:type="dxa"/>
            <w:tcBorders>
              <w:left w:val="single" w:sz="4" w:space="0" w:color="000000"/>
              <w:bottom w:val="single" w:sz="4" w:space="0" w:color="000000"/>
            </w:tcBorders>
          </w:tcPr>
          <w:p>
            <w:pPr>
              <w:pStyle w:val="Heading2"/>
              <w:rPr>
                <w:sz w:val="20"/>
                <w:szCs w:val="20"/>
              </w:rPr>
            </w:pPr>
            <w:r>
              <w:rPr>
                <w:sz w:val="20"/>
                <w:szCs w:val="20"/>
              </w:rPr>
              <w:t>Test user data store and load</w:t>
            </w:r>
          </w:p>
        </w:tc>
        <w:tc>
          <w:tcPr>
            <w:tcW w:w="1634" w:type="dxa"/>
            <w:tcBorders>
              <w:left w:val="single" w:sz="4" w:space="0" w:color="000000"/>
              <w:bottom w:val="single" w:sz="4" w:space="0" w:color="000000"/>
            </w:tcBorders>
          </w:tcPr>
          <w:p>
            <w:pPr>
              <w:pStyle w:val="Normal"/>
              <w:spacing w:lineRule="auto" w:line="240"/>
              <w:ind w:hanging="0"/>
              <w:rPr>
                <w:sz w:val="20"/>
                <w:szCs w:val="20"/>
              </w:rPr>
            </w:pPr>
            <w:r>
              <w:rPr>
                <w:sz w:val="20"/>
                <w:szCs w:val="20"/>
              </w:rPr>
              <w:t>Tests that the user data is successfully stored and loaded. See test_user_data_store_load in unit tests</w:t>
            </w:r>
          </w:p>
        </w:tc>
        <w:tc>
          <w:tcPr>
            <w:tcW w:w="1091" w:type="dxa"/>
            <w:tcBorders>
              <w:left w:val="single" w:sz="4" w:space="0" w:color="000000"/>
              <w:bottom w:val="single" w:sz="4" w:space="0" w:color="000000"/>
            </w:tcBorders>
          </w:tcPr>
          <w:p>
            <w:pPr>
              <w:pStyle w:val="BodyText"/>
              <w:spacing w:lineRule="auto" w:line="240" w:before="0" w:after="120"/>
              <w:ind w:hanging="0"/>
              <w:rPr>
                <w:sz w:val="20"/>
                <w:szCs w:val="20"/>
              </w:rPr>
            </w:pPr>
            <w:r>
              <w:rPr>
                <w:sz w:val="20"/>
                <w:szCs w:val="20"/>
              </w:rPr>
              <w:t>All unit tests successful</w:t>
            </w:r>
          </w:p>
        </w:tc>
        <w:tc>
          <w:tcPr>
            <w:tcW w:w="1242" w:type="dxa"/>
            <w:tcBorders>
              <w:left w:val="single" w:sz="4" w:space="0" w:color="000000"/>
              <w:bottom w:val="single" w:sz="4" w:space="0" w:color="000000"/>
            </w:tcBorders>
          </w:tcPr>
          <w:p>
            <w:pPr>
              <w:pStyle w:val="Normal"/>
              <w:spacing w:lineRule="auto" w:line="240"/>
              <w:ind w:hanging="0"/>
              <w:rPr>
                <w:sz w:val="20"/>
                <w:szCs w:val="20"/>
              </w:rPr>
            </w:pPr>
            <w:r>
              <w:rPr>
                <w:sz w:val="20"/>
                <w:szCs w:val="20"/>
              </w:rPr>
              <w:t xml:space="preserve">Data is incorrectly encrypted expected </w:t>
            </w:r>
            <w:r>
              <w:rPr>
                <w:rFonts w:ascii="Consolas;Courier New;monospace" w:hAnsi="Consolas;Courier New;monospace"/>
                <w:b w:val="false"/>
                <w:color w:val="B5CEA8"/>
                <w:sz w:val="21"/>
                <w:shd w:fill="1F1F1F" w:val="clear"/>
              </w:rPr>
              <w:t>48</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16</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115</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48</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83</w:t>
            </w:r>
          </w:p>
          <w:p>
            <w:pPr>
              <w:pStyle w:val="Normal"/>
              <w:spacing w:lineRule="auto" w:line="240"/>
              <w:ind w:hanging="0"/>
              <w:rPr>
                <w:sz w:val="20"/>
                <w:szCs w:val="20"/>
              </w:rPr>
            </w:pPr>
            <w:r>
              <w:rPr>
                <w:sz w:val="20"/>
                <w:szCs w:val="20"/>
              </w:rPr>
              <w:t xml:space="preserve"> </w:t>
            </w:r>
            <w:r>
              <w:rPr>
                <w:sz w:val="20"/>
                <w:szCs w:val="20"/>
              </w:rPr>
              <w:t xml:space="preserve">instead got </w:t>
            </w:r>
            <w:r>
              <w:rPr>
                <w:rFonts w:ascii="Consolas;Courier New;monospace" w:hAnsi="Consolas;Courier New;monospace"/>
                <w:b/>
                <w:bCs/>
                <w:color w:val="B5CEA8"/>
                <w:sz w:val="21"/>
                <w:shd w:fill="1F1F1F" w:val="clear"/>
              </w:rPr>
              <w:t>4</w:t>
            </w:r>
            <w:r>
              <w:rPr>
                <w:rFonts w:ascii="Consolas;Courier New;monospace" w:hAnsi="Consolas;Courier New;monospace"/>
                <w:b/>
                <w:bCs/>
                <w:color w:val="B5CEA8"/>
                <w:sz w:val="21"/>
                <w:shd w:fill="1F1F1F" w:val="clear"/>
              </w:rPr>
              <w:t>32</w:t>
            </w:r>
            <w:r>
              <w:rPr>
                <w:rFonts w:ascii="Consolas;Courier New;monospace" w:hAnsi="Consolas;Courier New;monospace"/>
                <w:b/>
                <w:bCs/>
                <w:color w:val="B5CEA8"/>
                <w:sz w:val="21"/>
                <w:shd w:fill="1F1F1F" w:val="clear"/>
              </w:rPr>
              <w:t>8</w:t>
            </w:r>
            <w:r>
              <w:rPr>
                <w:rFonts w:ascii="Consolas;Courier New;monospace" w:hAnsi="Consolas;Courier New;monospace"/>
                <w:b/>
                <w:bCs/>
                <w:color w:val="CCCCCC"/>
                <w:sz w:val="21"/>
                <w:shd w:fill="1F1F1F" w:val="clear"/>
              </w:rPr>
              <w:t xml:space="preserve">, </w:t>
            </w:r>
            <w:r>
              <w:rPr>
                <w:rFonts w:ascii="Consolas;Courier New;monospace" w:hAnsi="Consolas;Courier New;monospace"/>
                <w:b/>
                <w:bCs/>
                <w:color w:val="B5CEA8"/>
                <w:sz w:val="21"/>
                <w:shd w:fill="1F1F1F" w:val="clear"/>
              </w:rPr>
              <w:t>1</w:t>
            </w:r>
            <w:r>
              <w:rPr>
                <w:rFonts w:ascii="Consolas;Courier New;monospace" w:hAnsi="Consolas;Courier New;monospace"/>
                <w:b/>
                <w:bCs/>
                <w:color w:val="B5CEA8"/>
                <w:sz w:val="21"/>
                <w:shd w:fill="1F1F1F" w:val="clear"/>
              </w:rPr>
              <w:t>23</w:t>
            </w:r>
            <w:r>
              <w:rPr>
                <w:rFonts w:ascii="Consolas;Courier New;monospace" w:hAnsi="Consolas;Courier New;monospace"/>
                <w:b/>
                <w:bCs/>
                <w:color w:val="B5CEA8"/>
                <w:sz w:val="21"/>
                <w:shd w:fill="1F1F1F" w:val="clear"/>
              </w:rPr>
              <w:t>6</w:t>
            </w:r>
            <w:r>
              <w:rPr>
                <w:rFonts w:ascii="Consolas;Courier New;monospace" w:hAnsi="Consolas;Courier New;monospace"/>
                <w:b/>
                <w:bCs/>
                <w:color w:val="CCCCCC"/>
                <w:sz w:val="21"/>
                <w:shd w:fill="1F1F1F" w:val="clear"/>
              </w:rPr>
              <w:t xml:space="preserve">, </w:t>
            </w:r>
            <w:r>
              <w:rPr>
                <w:rFonts w:ascii="Consolas;Courier New;monospace" w:hAnsi="Consolas;Courier New;monospace"/>
                <w:b/>
                <w:bCs/>
                <w:color w:val="B5CEA8"/>
                <w:sz w:val="21"/>
                <w:shd w:fill="1F1F1F" w:val="clear"/>
              </w:rPr>
              <w:t>11</w:t>
            </w:r>
            <w:r>
              <w:rPr>
                <w:rFonts w:ascii="Consolas;Courier New;monospace" w:hAnsi="Consolas;Courier New;monospace"/>
                <w:b/>
                <w:bCs/>
                <w:color w:val="B5CEA8"/>
                <w:sz w:val="21"/>
                <w:shd w:fill="1F1F1F" w:val="clear"/>
              </w:rPr>
              <w:t>3</w:t>
            </w:r>
            <w:r>
              <w:rPr>
                <w:rFonts w:ascii="Consolas;Courier New;monospace" w:hAnsi="Consolas;Courier New;monospace"/>
                <w:b/>
                <w:bCs/>
                <w:color w:val="B5CEA8"/>
                <w:sz w:val="21"/>
                <w:shd w:fill="1F1F1F" w:val="clear"/>
              </w:rPr>
              <w:t>5</w:t>
            </w:r>
            <w:r>
              <w:rPr>
                <w:rFonts w:ascii="Consolas;Courier New;monospace" w:hAnsi="Consolas;Courier New;monospace"/>
                <w:b/>
                <w:bCs/>
                <w:color w:val="CCCCCC"/>
                <w:sz w:val="21"/>
                <w:shd w:fill="1F1F1F" w:val="clear"/>
              </w:rPr>
              <w:t xml:space="preserve">, </w:t>
            </w:r>
            <w:r>
              <w:rPr>
                <w:rFonts w:ascii="Consolas;Courier New;monospace" w:hAnsi="Consolas;Courier New;monospace"/>
                <w:b/>
                <w:bCs/>
                <w:color w:val="B5CEA8"/>
                <w:sz w:val="21"/>
                <w:shd w:fill="1F1F1F" w:val="clear"/>
              </w:rPr>
              <w:t>48</w:t>
            </w:r>
            <w:r>
              <w:rPr>
                <w:rFonts w:ascii="Consolas;Courier New;monospace" w:hAnsi="Consolas;Courier New;monospace"/>
                <w:b/>
                <w:bCs/>
                <w:color w:val="B5CEA8"/>
                <w:sz w:val="21"/>
                <w:shd w:fill="1F1F1F" w:val="clear"/>
              </w:rPr>
              <w:t>32</w:t>
            </w:r>
            <w:r>
              <w:rPr>
                <w:rFonts w:ascii="Consolas;Courier New;monospace" w:hAnsi="Consolas;Courier New;monospace"/>
                <w:b/>
                <w:bCs/>
                <w:color w:val="CCCCCC"/>
                <w:sz w:val="21"/>
                <w:shd w:fill="1F1F1F" w:val="clear"/>
              </w:rPr>
              <w:t xml:space="preserve">, </w:t>
            </w:r>
            <w:r>
              <w:rPr>
                <w:rFonts w:ascii="Consolas;Courier New;monospace" w:hAnsi="Consolas;Courier New;monospace"/>
                <w:b/>
                <w:bCs/>
                <w:color w:val="CCCCCC"/>
                <w:sz w:val="21"/>
                <w:shd w:fill="1F1F1F" w:val="clear"/>
              </w:rPr>
              <w:t>23</w:t>
            </w:r>
            <w:r>
              <w:rPr>
                <w:rFonts w:ascii="Consolas;Courier New;monospace" w:hAnsi="Consolas;Courier New;monospace"/>
                <w:b/>
                <w:bCs/>
                <w:color w:val="B5CEA8"/>
                <w:sz w:val="21"/>
                <w:shd w:fill="1F1F1F" w:val="clear"/>
              </w:rPr>
              <w:t>83</w:t>
            </w:r>
          </w:p>
        </w:tc>
        <w:tc>
          <w:tcPr>
            <w:tcW w:w="1022" w:type="dxa"/>
            <w:tcBorders>
              <w:left w:val="single" w:sz="4" w:space="0" w:color="000000"/>
              <w:bottom w:val="single" w:sz="4" w:space="0" w:color="000000"/>
            </w:tcBorders>
          </w:tcPr>
          <w:p>
            <w:pPr>
              <w:pStyle w:val="Normal"/>
              <w:spacing w:lineRule="auto" w:line="240"/>
              <w:ind w:hanging="0"/>
              <w:rPr>
                <w:color w:val="FF4000"/>
                <w:sz w:val="40"/>
                <w:szCs w:val="40"/>
              </w:rPr>
            </w:pPr>
            <w:r>
              <w:rPr>
                <w:rFonts w:ascii="Wingdings 2" w:hAnsi="Wingdings 2"/>
                <w:color w:val="FF4000"/>
                <w:sz w:val="40"/>
                <w:szCs w:val="40"/>
              </w:rPr>
              <w:t></w:t>
            </w:r>
          </w:p>
        </w:tc>
        <w:tc>
          <w:tcPr>
            <w:tcW w:w="1254" w:type="dxa"/>
            <w:tcBorders>
              <w:left w:val="single" w:sz="4" w:space="0" w:color="000000"/>
              <w:bottom w:val="single" w:sz="4" w:space="0" w:color="000000"/>
            </w:tcBorders>
          </w:tcPr>
          <w:p>
            <w:pPr>
              <w:pStyle w:val="Normal"/>
              <w:spacing w:lineRule="auto" w:line="240"/>
              <w:ind w:hanging="0"/>
              <w:rPr>
                <w:sz w:val="20"/>
                <w:szCs w:val="20"/>
              </w:rPr>
            </w:pPr>
            <w:r>
              <w:rPr>
                <w:sz w:val="20"/>
                <w:szCs w:val="20"/>
              </w:rPr>
              <w:t>The private keys were stored inversely after being loaded in from file – fixed by reversing direction.</w:t>
            </w:r>
          </w:p>
        </w:tc>
        <w:tc>
          <w:tcPr>
            <w:tcW w:w="954" w:type="dxa"/>
            <w:tcBorders>
              <w:left w:val="single" w:sz="4" w:space="0" w:color="000000"/>
              <w:bottom w:val="single" w:sz="4" w:space="0" w:color="000000"/>
            </w:tcBorders>
          </w:tcPr>
          <w:p>
            <w:pPr>
              <w:pStyle w:val="Normal"/>
              <w:spacing w:lineRule="auto" w:line="240"/>
              <w:ind w:hanging="0"/>
              <w:rPr>
                <w:sz w:val="20"/>
                <w:szCs w:val="20"/>
              </w:rPr>
            </w:pPr>
            <w:r>
              <w:rPr>
                <w:sz w:val="20"/>
                <w:szCs w:val="20"/>
              </w:rPr>
              <w:t>Connor Cuffe</w:t>
            </w:r>
          </w:p>
        </w:tc>
        <w:tc>
          <w:tcPr>
            <w:tcW w:w="959" w:type="dxa"/>
            <w:tcBorders>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29-July-2024 to 11-August-2024</w:t>
            </w:r>
          </w:p>
        </w:tc>
      </w:tr>
      <w:tr>
        <w:trPr/>
        <w:tc>
          <w:tcPr>
            <w:tcW w:w="1349" w:type="dxa"/>
            <w:tcBorders>
              <w:left w:val="single" w:sz="4" w:space="0" w:color="000000"/>
              <w:bottom w:val="single" w:sz="4" w:space="0" w:color="000000"/>
            </w:tcBorders>
          </w:tcPr>
          <w:p>
            <w:pPr>
              <w:pStyle w:val="Heading2"/>
              <w:rPr>
                <w:sz w:val="20"/>
                <w:szCs w:val="20"/>
              </w:rPr>
            </w:pPr>
            <w:r>
              <w:rPr>
                <w:sz w:val="20"/>
                <w:szCs w:val="20"/>
              </w:rPr>
              <w:t>Test user data store and load</w:t>
            </w:r>
          </w:p>
        </w:tc>
        <w:tc>
          <w:tcPr>
            <w:tcW w:w="1634" w:type="dxa"/>
            <w:tcBorders>
              <w:left w:val="single" w:sz="4" w:space="0" w:color="000000"/>
              <w:bottom w:val="single" w:sz="4" w:space="0" w:color="000000"/>
            </w:tcBorders>
          </w:tcPr>
          <w:p>
            <w:pPr>
              <w:pStyle w:val="Normal"/>
              <w:spacing w:lineRule="auto" w:line="240"/>
              <w:ind w:hanging="0"/>
              <w:rPr>
                <w:sz w:val="20"/>
                <w:szCs w:val="20"/>
              </w:rPr>
            </w:pPr>
            <w:r>
              <w:rPr>
                <w:sz w:val="20"/>
                <w:szCs w:val="20"/>
              </w:rPr>
              <w:t>Tests that the user data is successfully stored and loaded. See test_user_data_store_load in unit tests</w:t>
            </w:r>
          </w:p>
        </w:tc>
        <w:tc>
          <w:tcPr>
            <w:tcW w:w="1091" w:type="dxa"/>
            <w:tcBorders>
              <w:left w:val="single" w:sz="4" w:space="0" w:color="000000"/>
              <w:bottom w:val="single" w:sz="4" w:space="0" w:color="000000"/>
            </w:tcBorders>
          </w:tcPr>
          <w:p>
            <w:pPr>
              <w:pStyle w:val="BodyText"/>
              <w:spacing w:lineRule="auto" w:line="240" w:before="0" w:after="120"/>
              <w:ind w:hanging="0"/>
              <w:rPr>
                <w:sz w:val="20"/>
                <w:szCs w:val="20"/>
              </w:rPr>
            </w:pPr>
            <w:r>
              <w:rPr>
                <w:sz w:val="20"/>
                <w:szCs w:val="20"/>
              </w:rPr>
              <w:t>All unit tests successful</w:t>
            </w:r>
          </w:p>
        </w:tc>
        <w:tc>
          <w:tcPr>
            <w:tcW w:w="1242" w:type="dxa"/>
            <w:tcBorders>
              <w:left w:val="single" w:sz="4" w:space="0" w:color="000000"/>
              <w:bottom w:val="single" w:sz="4" w:space="0" w:color="000000"/>
            </w:tcBorders>
          </w:tcPr>
          <w:p>
            <w:pPr>
              <w:pStyle w:val="BodyText"/>
              <w:spacing w:lineRule="auto" w:line="240" w:before="0" w:after="120"/>
              <w:ind w:hanging="0"/>
              <w:rPr>
                <w:sz w:val="20"/>
                <w:szCs w:val="20"/>
              </w:rPr>
            </w:pPr>
            <w:r>
              <w:rPr>
                <w:sz w:val="20"/>
                <w:szCs w:val="20"/>
              </w:rPr>
              <w:t>All unit tests successful</w:t>
            </w:r>
          </w:p>
        </w:tc>
        <w:tc>
          <w:tcPr>
            <w:tcW w:w="1022" w:type="dxa"/>
            <w:tcBorders>
              <w:left w:val="single" w:sz="4" w:space="0" w:color="000000"/>
              <w:bottom w:val="single" w:sz="4" w:space="0" w:color="000000"/>
            </w:tcBorders>
          </w:tcPr>
          <w:p>
            <w:pPr>
              <w:pStyle w:val="BodyText"/>
              <w:spacing w:lineRule="auto" w:line="240" w:before="0" w:after="0"/>
              <w:rPr>
                <w:color w:val="81D41A"/>
                <w:sz w:val="40"/>
                <w:szCs w:val="40"/>
              </w:rPr>
            </w:pPr>
            <w:r>
              <w:rPr>
                <w:rFonts w:eastAsia="Wingdings 2" w:cs="Wingdings 2" w:ascii="Wingdings 2" w:hAnsi="Wingdings 2"/>
                <w:color w:val="81D41A"/>
                <w:sz w:val="40"/>
                <w:szCs w:val="40"/>
              </w:rPr>
              <w:sym w:font="Wingdings 2" w:char="f050"/>
            </w:r>
          </w:p>
        </w:tc>
        <w:tc>
          <w:tcPr>
            <w:tcW w:w="1254" w:type="dxa"/>
            <w:tcBorders>
              <w:left w:val="single" w:sz="4" w:space="0" w:color="000000"/>
              <w:bottom w:val="single" w:sz="4" w:space="0" w:color="000000"/>
            </w:tcBorders>
          </w:tcPr>
          <w:p>
            <w:pPr>
              <w:pStyle w:val="Normal"/>
              <w:spacing w:lineRule="auto" w:line="240"/>
              <w:ind w:hanging="0"/>
              <w:rPr>
                <w:sz w:val="20"/>
                <w:szCs w:val="20"/>
              </w:rPr>
            </w:pPr>
            <w:r>
              <w:rPr/>
              <w:t>Not applicable</w:t>
            </w:r>
          </w:p>
        </w:tc>
        <w:tc>
          <w:tcPr>
            <w:tcW w:w="954" w:type="dxa"/>
            <w:tcBorders>
              <w:left w:val="single" w:sz="4" w:space="0" w:color="000000"/>
              <w:bottom w:val="single" w:sz="4" w:space="0" w:color="000000"/>
            </w:tcBorders>
          </w:tcPr>
          <w:p>
            <w:pPr>
              <w:pStyle w:val="Normal"/>
              <w:spacing w:lineRule="auto" w:line="240"/>
              <w:ind w:hanging="0"/>
              <w:rPr>
                <w:sz w:val="20"/>
                <w:szCs w:val="20"/>
              </w:rPr>
            </w:pPr>
            <w:r>
              <w:rPr>
                <w:sz w:val="20"/>
                <w:szCs w:val="20"/>
              </w:rPr>
              <w:t>Connor Cuffe</w:t>
            </w:r>
          </w:p>
        </w:tc>
        <w:tc>
          <w:tcPr>
            <w:tcW w:w="959" w:type="dxa"/>
            <w:tcBorders>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12-August-2024</w:t>
            </w:r>
          </w:p>
        </w:tc>
      </w:tr>
      <w:tr>
        <w:trPr/>
        <w:tc>
          <w:tcPr>
            <w:tcW w:w="1349" w:type="dxa"/>
            <w:tcBorders>
              <w:left w:val="single" w:sz="4" w:space="0" w:color="000000"/>
              <w:bottom w:val="single" w:sz="4" w:space="0" w:color="000000"/>
            </w:tcBorders>
          </w:tcPr>
          <w:p>
            <w:pPr>
              <w:pStyle w:val="Heading2"/>
              <w:rPr>
                <w:sz w:val="20"/>
                <w:szCs w:val="20"/>
              </w:rPr>
            </w:pPr>
            <w:bookmarkStart w:id="14" w:name="__RefHeading___Toc4316_263270095"/>
            <w:bookmarkStart w:id="15" w:name="_Toc178943343"/>
            <w:bookmarkEnd w:id="14"/>
            <w:r>
              <w:rPr>
                <w:sz w:val="20"/>
                <w:szCs w:val="20"/>
              </w:rPr>
              <w:t>Test message encryption</w:t>
            </w:r>
            <w:bookmarkEnd w:id="15"/>
          </w:p>
        </w:tc>
        <w:tc>
          <w:tcPr>
            <w:tcW w:w="1634" w:type="dxa"/>
            <w:tcBorders>
              <w:left w:val="single" w:sz="4" w:space="0" w:color="000000"/>
              <w:bottom w:val="single" w:sz="4" w:space="0" w:color="000000"/>
            </w:tcBorders>
          </w:tcPr>
          <w:p>
            <w:pPr>
              <w:pStyle w:val="Normal"/>
              <w:spacing w:lineRule="auto" w:line="240"/>
              <w:ind w:hanging="0"/>
              <w:rPr>
                <w:sz w:val="20"/>
                <w:szCs w:val="20"/>
              </w:rPr>
            </w:pPr>
            <w:r>
              <w:rPr>
                <w:sz w:val="20"/>
                <w:szCs w:val="20"/>
              </w:rPr>
              <w:t>Tests that messages are correctly encrypted. See: Test_message_encrypt in unit tests</w:t>
            </w:r>
          </w:p>
        </w:tc>
        <w:tc>
          <w:tcPr>
            <w:tcW w:w="1091" w:type="dxa"/>
            <w:tcBorders>
              <w:left w:val="single" w:sz="4" w:space="0" w:color="000000"/>
              <w:bottom w:val="single" w:sz="4" w:space="0" w:color="000000"/>
            </w:tcBorders>
          </w:tcPr>
          <w:p>
            <w:pPr>
              <w:pStyle w:val="Normal"/>
              <w:spacing w:lineRule="auto" w:line="240"/>
              <w:ind w:hanging="0"/>
              <w:rPr>
                <w:sz w:val="20"/>
                <w:szCs w:val="20"/>
              </w:rPr>
            </w:pPr>
            <w:r>
              <w:rPr>
                <w:sz w:val="20"/>
                <w:szCs w:val="20"/>
              </w:rPr>
              <w:t>All unit tests successful</w:t>
            </w:r>
          </w:p>
        </w:tc>
        <w:tc>
          <w:tcPr>
            <w:tcW w:w="1242" w:type="dxa"/>
            <w:tcBorders>
              <w:left w:val="single" w:sz="4" w:space="0" w:color="000000"/>
              <w:bottom w:val="single" w:sz="4" w:space="0" w:color="000000"/>
            </w:tcBorders>
          </w:tcPr>
          <w:p>
            <w:pPr>
              <w:pStyle w:val="Normal"/>
              <w:spacing w:lineRule="auto" w:line="240"/>
              <w:ind w:hanging="0"/>
              <w:rPr>
                <w:sz w:val="20"/>
                <w:szCs w:val="20"/>
              </w:rPr>
            </w:pPr>
            <w:r>
              <w:rPr>
                <w:sz w:val="20"/>
                <w:szCs w:val="20"/>
              </w:rPr>
              <w:t>All unit tests successful</w:t>
            </w:r>
          </w:p>
        </w:tc>
        <w:tc>
          <w:tcPr>
            <w:tcW w:w="1022" w:type="dxa"/>
            <w:tcBorders>
              <w:left w:val="single" w:sz="4" w:space="0" w:color="000000"/>
              <w:bottom w:val="single" w:sz="4" w:space="0" w:color="000000"/>
            </w:tcBorders>
          </w:tcPr>
          <w:p>
            <w:pPr>
              <w:pStyle w:val="BodyText"/>
              <w:spacing w:lineRule="auto" w:line="240" w:before="0" w:after="0"/>
              <w:rPr>
                <w:color w:val="81D41A"/>
                <w:sz w:val="40"/>
                <w:szCs w:val="40"/>
              </w:rPr>
            </w:pPr>
            <w:r>
              <w:rPr>
                <w:rFonts w:eastAsia="Wingdings 2" w:cs="Wingdings 2" w:ascii="Wingdings 2" w:hAnsi="Wingdings 2"/>
                <w:color w:val="81D41A"/>
                <w:sz w:val="40"/>
                <w:szCs w:val="40"/>
              </w:rPr>
              <w:sym w:font="Wingdings 2" w:char="f050"/>
            </w:r>
          </w:p>
          <w:p>
            <w:pPr>
              <w:pStyle w:val="BodyText"/>
              <w:spacing w:lineRule="auto" w:line="240" w:before="0" w:after="0"/>
              <w:rPr>
                <w:rFonts w:ascii="Wingdings 2" w:hAnsi="Wingdings 2"/>
                <w:color w:val="81D41A"/>
                <w:sz w:val="40"/>
                <w:szCs w:val="40"/>
              </w:rPr>
            </w:pPr>
            <w:r>
              <w:rPr>
                <w:rFonts w:ascii="Wingdings 2" w:hAnsi="Wingdings 2"/>
                <w:color w:val="81D41A"/>
                <w:sz w:val="40"/>
                <w:szCs w:val="40"/>
              </w:rPr>
            </w:r>
          </w:p>
        </w:tc>
        <w:tc>
          <w:tcPr>
            <w:tcW w:w="1254" w:type="dxa"/>
            <w:tcBorders>
              <w:left w:val="single" w:sz="4" w:space="0" w:color="000000"/>
              <w:bottom w:val="single" w:sz="4" w:space="0" w:color="000000"/>
            </w:tcBorders>
          </w:tcPr>
          <w:p>
            <w:pPr>
              <w:pStyle w:val="Normal"/>
              <w:spacing w:lineRule="auto" w:line="240"/>
              <w:ind w:hanging="0"/>
              <w:rPr>
                <w:sz w:val="20"/>
                <w:szCs w:val="20"/>
              </w:rPr>
            </w:pPr>
            <w:r>
              <w:rPr>
                <w:sz w:val="20"/>
                <w:szCs w:val="20"/>
              </w:rPr>
              <w:t>Not applicable</w:t>
            </w:r>
          </w:p>
        </w:tc>
        <w:tc>
          <w:tcPr>
            <w:tcW w:w="954" w:type="dxa"/>
            <w:tcBorders>
              <w:left w:val="single" w:sz="4" w:space="0" w:color="000000"/>
              <w:bottom w:val="single" w:sz="4" w:space="0" w:color="000000"/>
            </w:tcBorders>
          </w:tcPr>
          <w:p>
            <w:pPr>
              <w:pStyle w:val="Normal"/>
              <w:spacing w:lineRule="auto" w:line="240"/>
              <w:ind w:hanging="0"/>
              <w:rPr>
                <w:sz w:val="20"/>
                <w:szCs w:val="20"/>
              </w:rPr>
            </w:pPr>
            <w:r>
              <w:rPr>
                <w:sz w:val="20"/>
                <w:szCs w:val="20"/>
              </w:rPr>
              <w:t>Connor Cuffe</w:t>
            </w:r>
          </w:p>
        </w:tc>
        <w:tc>
          <w:tcPr>
            <w:tcW w:w="959" w:type="dxa"/>
            <w:tcBorders>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7-July-2024</w:t>
            </w:r>
          </w:p>
        </w:tc>
      </w:tr>
      <w:tr>
        <w:trPr/>
        <w:tc>
          <w:tcPr>
            <w:tcW w:w="1349" w:type="dxa"/>
            <w:tcBorders>
              <w:left w:val="single" w:sz="4" w:space="0" w:color="000000"/>
              <w:bottom w:val="single" w:sz="4" w:space="0" w:color="000000"/>
            </w:tcBorders>
          </w:tcPr>
          <w:p>
            <w:pPr>
              <w:pStyle w:val="Heading2"/>
              <w:rPr>
                <w:sz w:val="20"/>
                <w:szCs w:val="20"/>
              </w:rPr>
            </w:pPr>
            <w:r>
              <w:rPr>
                <w:sz w:val="20"/>
                <w:szCs w:val="20"/>
              </w:rPr>
              <w:t>Test network messaging</w:t>
            </w:r>
          </w:p>
        </w:tc>
        <w:tc>
          <w:tcPr>
            <w:tcW w:w="1634" w:type="dxa"/>
            <w:tcBorders>
              <w:left w:val="single" w:sz="4" w:space="0" w:color="000000"/>
              <w:bottom w:val="single" w:sz="4" w:space="0" w:color="000000"/>
            </w:tcBorders>
          </w:tcPr>
          <w:p>
            <w:pPr>
              <w:pStyle w:val="Normal"/>
              <w:spacing w:lineRule="auto" w:line="240"/>
              <w:ind w:hanging="0"/>
              <w:rPr>
                <w:sz w:val="20"/>
                <w:szCs w:val="20"/>
              </w:rPr>
            </w:pPr>
            <w:r>
              <w:rPr>
                <w:sz w:val="20"/>
                <w:szCs w:val="20"/>
              </w:rPr>
              <w:t>Tests the parsing and formatting of messages for network communications See test_network_messaging  in unit tests</w:t>
            </w:r>
          </w:p>
        </w:tc>
        <w:tc>
          <w:tcPr>
            <w:tcW w:w="1091" w:type="dxa"/>
            <w:tcBorders>
              <w:left w:val="single" w:sz="4" w:space="0" w:color="000000"/>
              <w:bottom w:val="single" w:sz="4" w:space="0" w:color="000000"/>
            </w:tcBorders>
          </w:tcPr>
          <w:p>
            <w:pPr>
              <w:pStyle w:val="Normal"/>
              <w:spacing w:lineRule="auto" w:line="240"/>
              <w:ind w:hanging="0"/>
              <w:rPr>
                <w:sz w:val="20"/>
                <w:szCs w:val="20"/>
              </w:rPr>
            </w:pPr>
            <w:r>
              <w:rPr>
                <w:sz w:val="20"/>
                <w:szCs w:val="20"/>
              </w:rPr>
              <w:t>All unit tests successful</w:t>
            </w:r>
          </w:p>
        </w:tc>
        <w:tc>
          <w:tcPr>
            <w:tcW w:w="1242" w:type="dxa"/>
            <w:tcBorders>
              <w:left w:val="single" w:sz="4" w:space="0" w:color="000000"/>
              <w:bottom w:val="single" w:sz="4" w:space="0" w:color="000000"/>
            </w:tcBorders>
          </w:tcPr>
          <w:p>
            <w:pPr>
              <w:pStyle w:val="Normal"/>
              <w:spacing w:lineRule="auto" w:line="240"/>
              <w:ind w:hanging="0"/>
              <w:rPr>
                <w:sz w:val="20"/>
                <w:szCs w:val="20"/>
              </w:rPr>
            </w:pPr>
            <w:r>
              <w:rPr>
                <w:sz w:val="20"/>
                <w:szCs w:val="20"/>
              </w:rPr>
              <w:t>Parsing crashes as expected list[int] instead got str</w:t>
            </w:r>
          </w:p>
        </w:tc>
        <w:tc>
          <w:tcPr>
            <w:tcW w:w="1022" w:type="dxa"/>
            <w:tcBorders>
              <w:left w:val="single" w:sz="4" w:space="0" w:color="000000"/>
              <w:bottom w:val="single" w:sz="4" w:space="0" w:color="000000"/>
            </w:tcBorders>
          </w:tcPr>
          <w:p>
            <w:pPr>
              <w:pStyle w:val="Normal"/>
              <w:spacing w:lineRule="auto" w:line="240"/>
              <w:ind w:hanging="0"/>
              <w:rPr>
                <w:color w:val="FF4000"/>
                <w:sz w:val="40"/>
                <w:szCs w:val="40"/>
              </w:rPr>
            </w:pPr>
            <w:r>
              <w:rPr>
                <w:rFonts w:eastAsia="Wingdings 2" w:cs="Wingdings 2" w:ascii="Wingdings 2" w:hAnsi="Wingdings 2"/>
                <w:color w:val="FF4000"/>
                <w:sz w:val="40"/>
                <w:szCs w:val="40"/>
              </w:rPr>
              <w:t></w:t>
            </w:r>
          </w:p>
        </w:tc>
        <w:tc>
          <w:tcPr>
            <w:tcW w:w="1254" w:type="dxa"/>
            <w:tcBorders>
              <w:left w:val="single" w:sz="4" w:space="0" w:color="000000"/>
              <w:bottom w:val="single" w:sz="4" w:space="0" w:color="000000"/>
            </w:tcBorders>
          </w:tcPr>
          <w:p>
            <w:pPr>
              <w:pStyle w:val="Normal"/>
              <w:spacing w:lineRule="auto" w:line="240"/>
              <w:ind w:hanging="0"/>
              <w:rPr>
                <w:sz w:val="20"/>
                <w:szCs w:val="20"/>
              </w:rPr>
            </w:pPr>
            <w:r>
              <w:rPr>
                <w:sz w:val="20"/>
                <w:szCs w:val="20"/>
              </w:rPr>
              <w:t>Check if the message is unencrypted if so skip decryption</w:t>
            </w:r>
          </w:p>
        </w:tc>
        <w:tc>
          <w:tcPr>
            <w:tcW w:w="954" w:type="dxa"/>
            <w:tcBorders>
              <w:left w:val="single" w:sz="4" w:space="0" w:color="000000"/>
              <w:bottom w:val="single" w:sz="4" w:space="0" w:color="000000"/>
            </w:tcBorders>
          </w:tcPr>
          <w:p>
            <w:pPr>
              <w:pStyle w:val="Normal"/>
              <w:spacing w:lineRule="auto" w:line="240"/>
              <w:ind w:hanging="0"/>
              <w:rPr>
                <w:sz w:val="20"/>
                <w:szCs w:val="20"/>
              </w:rPr>
            </w:pPr>
            <w:r>
              <w:rPr>
                <w:sz w:val="20"/>
                <w:szCs w:val="20"/>
              </w:rPr>
              <w:t>Connor Cuffe</w:t>
            </w:r>
          </w:p>
        </w:tc>
        <w:tc>
          <w:tcPr>
            <w:tcW w:w="959" w:type="dxa"/>
            <w:tcBorders>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19-August-2024</w:t>
            </w:r>
          </w:p>
        </w:tc>
      </w:tr>
      <w:tr>
        <w:trPr/>
        <w:tc>
          <w:tcPr>
            <w:tcW w:w="1349" w:type="dxa"/>
            <w:tcBorders>
              <w:left w:val="single" w:sz="4" w:space="0" w:color="000000"/>
              <w:bottom w:val="single" w:sz="4" w:space="0" w:color="000000"/>
            </w:tcBorders>
          </w:tcPr>
          <w:p>
            <w:pPr>
              <w:pStyle w:val="Heading2"/>
              <w:rPr>
                <w:sz w:val="20"/>
                <w:szCs w:val="20"/>
              </w:rPr>
            </w:pPr>
            <w:r>
              <w:rPr>
                <w:sz w:val="20"/>
                <w:szCs w:val="20"/>
              </w:rPr>
              <w:t>Test network messaging</w:t>
            </w:r>
          </w:p>
        </w:tc>
        <w:tc>
          <w:tcPr>
            <w:tcW w:w="1634" w:type="dxa"/>
            <w:tcBorders>
              <w:left w:val="single" w:sz="4" w:space="0" w:color="000000"/>
              <w:bottom w:val="single" w:sz="4" w:space="0" w:color="000000"/>
            </w:tcBorders>
          </w:tcPr>
          <w:p>
            <w:pPr>
              <w:pStyle w:val="Normal"/>
              <w:spacing w:lineRule="auto" w:line="240"/>
              <w:ind w:hanging="0"/>
              <w:rPr>
                <w:sz w:val="20"/>
                <w:szCs w:val="20"/>
              </w:rPr>
            </w:pPr>
            <w:r>
              <w:rPr>
                <w:sz w:val="20"/>
                <w:szCs w:val="20"/>
              </w:rPr>
              <w:t>Tests the parsing and formatting of messages for network communications See test_network_messaging  in unit tests</w:t>
            </w:r>
          </w:p>
        </w:tc>
        <w:tc>
          <w:tcPr>
            <w:tcW w:w="1091" w:type="dxa"/>
            <w:tcBorders>
              <w:left w:val="single" w:sz="4" w:space="0" w:color="000000"/>
              <w:bottom w:val="single" w:sz="4" w:space="0" w:color="000000"/>
            </w:tcBorders>
          </w:tcPr>
          <w:p>
            <w:pPr>
              <w:pStyle w:val="Normal"/>
              <w:spacing w:lineRule="auto" w:line="240"/>
              <w:ind w:hanging="0"/>
              <w:rPr>
                <w:sz w:val="20"/>
                <w:szCs w:val="20"/>
              </w:rPr>
            </w:pPr>
            <w:r>
              <w:rPr>
                <w:sz w:val="20"/>
                <w:szCs w:val="20"/>
              </w:rPr>
              <w:t>All unit tests successful</w:t>
            </w:r>
          </w:p>
        </w:tc>
        <w:tc>
          <w:tcPr>
            <w:tcW w:w="1242" w:type="dxa"/>
            <w:tcBorders>
              <w:left w:val="single" w:sz="4" w:space="0" w:color="000000"/>
              <w:bottom w:val="single" w:sz="4" w:space="0" w:color="000000"/>
            </w:tcBorders>
          </w:tcPr>
          <w:p>
            <w:pPr>
              <w:pStyle w:val="Normal"/>
              <w:spacing w:lineRule="auto" w:line="240"/>
              <w:ind w:hanging="0"/>
              <w:rPr>
                <w:sz w:val="20"/>
                <w:szCs w:val="20"/>
              </w:rPr>
            </w:pPr>
            <w:r>
              <w:rPr>
                <w:sz w:val="20"/>
                <w:szCs w:val="20"/>
              </w:rPr>
              <w:t>All unit tests successful</w:t>
            </w:r>
          </w:p>
        </w:tc>
        <w:tc>
          <w:tcPr>
            <w:tcW w:w="1022" w:type="dxa"/>
            <w:tcBorders>
              <w:left w:val="single" w:sz="4" w:space="0" w:color="000000"/>
              <w:bottom w:val="single" w:sz="4" w:space="0" w:color="000000"/>
            </w:tcBorders>
          </w:tcPr>
          <w:p>
            <w:pPr>
              <w:pStyle w:val="BodyText"/>
              <w:spacing w:lineRule="auto" w:line="240" w:before="0" w:after="0"/>
              <w:rPr>
                <w:color w:val="81D41A"/>
                <w:sz w:val="40"/>
                <w:szCs w:val="40"/>
              </w:rPr>
            </w:pPr>
            <w:r>
              <w:rPr>
                <w:rFonts w:eastAsia="Wingdings 2" w:cs="Wingdings 2" w:ascii="Wingdings 2" w:hAnsi="Wingdings 2"/>
                <w:color w:val="81D41A"/>
                <w:sz w:val="40"/>
                <w:szCs w:val="40"/>
              </w:rPr>
              <w:sym w:font="Wingdings 2" w:char="f050"/>
            </w:r>
          </w:p>
        </w:tc>
        <w:tc>
          <w:tcPr>
            <w:tcW w:w="1254" w:type="dxa"/>
            <w:tcBorders>
              <w:left w:val="single" w:sz="4" w:space="0" w:color="000000"/>
              <w:bottom w:val="single" w:sz="4" w:space="0" w:color="000000"/>
            </w:tcBorders>
          </w:tcPr>
          <w:p>
            <w:pPr>
              <w:pStyle w:val="Normal"/>
              <w:spacing w:lineRule="auto" w:line="240"/>
              <w:ind w:hanging="0"/>
              <w:rPr>
                <w:sz w:val="20"/>
                <w:szCs w:val="20"/>
              </w:rPr>
            </w:pPr>
            <w:r>
              <w:rPr>
                <w:sz w:val="20"/>
                <w:szCs w:val="20"/>
              </w:rPr>
              <w:t>Not applicable</w:t>
            </w:r>
          </w:p>
        </w:tc>
        <w:tc>
          <w:tcPr>
            <w:tcW w:w="954" w:type="dxa"/>
            <w:tcBorders>
              <w:left w:val="single" w:sz="4" w:space="0" w:color="000000"/>
              <w:bottom w:val="single" w:sz="4" w:space="0" w:color="000000"/>
            </w:tcBorders>
          </w:tcPr>
          <w:p>
            <w:pPr>
              <w:pStyle w:val="Normal"/>
              <w:spacing w:lineRule="auto" w:line="240"/>
              <w:ind w:hanging="0"/>
              <w:rPr>
                <w:sz w:val="20"/>
                <w:szCs w:val="20"/>
              </w:rPr>
            </w:pPr>
            <w:r>
              <w:rPr>
                <w:sz w:val="20"/>
                <w:szCs w:val="20"/>
              </w:rPr>
              <w:t>Connor Cuffe</w:t>
            </w:r>
          </w:p>
        </w:tc>
        <w:tc>
          <w:tcPr>
            <w:tcW w:w="959" w:type="dxa"/>
            <w:tcBorders>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19-August-2024</w:t>
            </w:r>
          </w:p>
        </w:tc>
      </w:tr>
    </w:tbl>
    <w:p>
      <w:pPr>
        <w:pStyle w:val="Heading2"/>
        <w:rPr/>
      </w:pPr>
      <w:r>
        <w:rPr/>
      </w:r>
    </w:p>
    <w:p>
      <w:pPr>
        <w:pStyle w:val="Heading2"/>
        <w:rPr/>
      </w:pPr>
      <w:bookmarkStart w:id="16" w:name="_Toc178943344"/>
      <w:r>
        <w:rPr/>
        <w:t>Usability testing</w:t>
      </w:r>
      <w:bookmarkEnd w:id="16"/>
    </w:p>
    <w:p>
      <w:pPr>
        <w:pStyle w:val="Normal"/>
        <w:rPr/>
      </w:pPr>
      <w:r>
        <w:rPr/>
        <w:t xml:space="preserve">Usability testing ensures that the user interface is intuitive to use. </w:t>
      </w:r>
      <w:r>
        <w:rPr/>
        <w:t>T</w:t>
      </w:r>
      <w:r>
        <w:rPr/>
        <w:t xml:space="preserve">his is done by ensuring that the testers have no prior knowledge of the software so as to have only the information and knowledge that an actual user would, allowing for the tests to accurately represent the real world. </w:t>
      </w:r>
      <w:r>
        <w:rPr/>
        <w:t>T</w:t>
      </w:r>
      <w:r>
        <w:rPr/>
        <w:t>his also means that the testers should not be prompted to do anything by the observers.</w:t>
      </w:r>
    </w:p>
    <w:tbl>
      <w:tblPr>
        <w:tblW w:w="9350" w:type="dxa"/>
        <w:jc w:val="left"/>
        <w:tblInd w:w="-113" w:type="dxa"/>
        <w:tblLayout w:type="fixed"/>
        <w:tblCellMar>
          <w:top w:w="0" w:type="dxa"/>
          <w:left w:w="108" w:type="dxa"/>
          <w:bottom w:w="0" w:type="dxa"/>
          <w:right w:w="108" w:type="dxa"/>
        </w:tblCellMar>
        <w:tblLook w:firstRow="0" w:noVBand="0" w:lastRow="0" w:firstColumn="0" w:lastColumn="0" w:noHBand="0" w:val="0000"/>
      </w:tblPr>
      <w:tblGrid>
        <w:gridCol w:w="1067"/>
        <w:gridCol w:w="1633"/>
        <w:gridCol w:w="2772"/>
        <w:gridCol w:w="3878"/>
      </w:tblGrid>
      <w:tr>
        <w:trPr>
          <w:tblHeader w:val="true"/>
        </w:trPr>
        <w:tc>
          <w:tcPr>
            <w:tcW w:w="1067" w:type="dxa"/>
            <w:tcBorders>
              <w:top w:val="single" w:sz="4" w:space="0" w:color="000000"/>
              <w:left w:val="single" w:sz="4" w:space="0" w:color="000000"/>
              <w:bottom w:val="single" w:sz="4" w:space="0" w:color="000000"/>
            </w:tcBorders>
          </w:tcPr>
          <w:p>
            <w:pPr>
              <w:pStyle w:val="Normal"/>
              <w:spacing w:lineRule="auto" w:line="240"/>
              <w:ind w:hanging="0"/>
              <w:rPr/>
            </w:pPr>
            <w:r>
              <w:rPr/>
              <w:t>Tester</w:t>
            </w:r>
          </w:p>
        </w:tc>
        <w:tc>
          <w:tcPr>
            <w:tcW w:w="1633" w:type="dxa"/>
            <w:tcBorders>
              <w:top w:val="single" w:sz="4" w:space="0" w:color="000000"/>
              <w:left w:val="single" w:sz="4" w:space="0" w:color="000000"/>
              <w:bottom w:val="single" w:sz="4" w:space="0" w:color="000000"/>
            </w:tcBorders>
          </w:tcPr>
          <w:p>
            <w:pPr>
              <w:pStyle w:val="Normal"/>
              <w:spacing w:lineRule="auto" w:line="240"/>
              <w:ind w:hanging="0"/>
              <w:rPr/>
            </w:pPr>
            <w:r>
              <w:rPr/>
              <w:t>Observer</w:t>
            </w:r>
          </w:p>
        </w:tc>
        <w:tc>
          <w:tcPr>
            <w:tcW w:w="2772" w:type="dxa"/>
            <w:tcBorders>
              <w:top w:val="single" w:sz="4" w:space="0" w:color="000000"/>
              <w:left w:val="single" w:sz="4" w:space="0" w:color="000000"/>
              <w:bottom w:val="single" w:sz="4" w:space="0" w:color="000000"/>
            </w:tcBorders>
          </w:tcPr>
          <w:p>
            <w:pPr>
              <w:pStyle w:val="Normal"/>
              <w:spacing w:lineRule="auto" w:line="240"/>
              <w:ind w:hanging="0"/>
              <w:rPr/>
            </w:pPr>
            <w:r>
              <w:rPr/>
              <w:t>Test instructions</w:t>
            </w:r>
          </w:p>
        </w:tc>
        <w:tc>
          <w:tcPr>
            <w:tcW w:w="387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pPr>
            <w:r>
              <w:rPr/>
              <w:t>Notes</w:t>
            </w:r>
          </w:p>
        </w:tc>
      </w:tr>
      <w:tr>
        <w:trPr/>
        <w:tc>
          <w:tcPr>
            <w:tcW w:w="1067" w:type="dxa"/>
            <w:tcBorders>
              <w:left w:val="single" w:sz="4" w:space="0" w:color="000000"/>
              <w:bottom w:val="single" w:sz="4" w:space="0" w:color="000000"/>
            </w:tcBorders>
          </w:tcPr>
          <w:p>
            <w:pPr>
              <w:pStyle w:val="Normal"/>
              <w:spacing w:lineRule="auto" w:line="240"/>
              <w:ind w:hanging="0"/>
              <w:rPr>
                <w:sz w:val="20"/>
                <w:szCs w:val="20"/>
              </w:rPr>
            </w:pPr>
            <w:r>
              <w:rPr>
                <w:sz w:val="20"/>
                <w:szCs w:val="20"/>
              </w:rPr>
              <w:t>1</w:t>
            </w:r>
          </w:p>
        </w:tc>
        <w:tc>
          <w:tcPr>
            <w:tcW w:w="1633" w:type="dxa"/>
            <w:tcBorders>
              <w:left w:val="single" w:sz="4" w:space="0" w:color="000000"/>
              <w:bottom w:val="single" w:sz="4" w:space="0" w:color="000000"/>
            </w:tcBorders>
          </w:tcPr>
          <w:p>
            <w:pPr>
              <w:pStyle w:val="Normal"/>
              <w:spacing w:lineRule="auto" w:line="240"/>
              <w:ind w:hanging="0"/>
              <w:rPr>
                <w:sz w:val="20"/>
                <w:szCs w:val="20"/>
              </w:rPr>
            </w:pPr>
            <w:r>
              <w:rPr>
                <w:sz w:val="20"/>
                <w:szCs w:val="20"/>
              </w:rPr>
              <w:t>Connor Cuffe</w:t>
            </w:r>
          </w:p>
        </w:tc>
        <w:tc>
          <w:tcPr>
            <w:tcW w:w="2772" w:type="dxa"/>
            <w:tcBorders>
              <w:left w:val="single" w:sz="4" w:space="0" w:color="000000"/>
              <w:bottom w:val="single" w:sz="4" w:space="0" w:color="000000"/>
            </w:tcBorders>
          </w:tcPr>
          <w:p>
            <w:pPr>
              <w:pStyle w:val="Normal"/>
              <w:spacing w:lineRule="auto" w:line="240"/>
              <w:ind w:hanging="0"/>
              <w:rPr>
                <w:sz w:val="20"/>
                <w:szCs w:val="20"/>
              </w:rPr>
            </w:pPr>
            <w:r>
              <w:rPr>
                <w:sz w:val="20"/>
                <w:szCs w:val="20"/>
              </w:rPr>
              <w:t>Create an account and send a message</w:t>
            </w:r>
          </w:p>
          <w:p>
            <w:pPr>
              <w:pStyle w:val="Normal"/>
              <w:spacing w:lineRule="auto" w:line="240"/>
              <w:ind w:hanging="0"/>
              <w:rPr>
                <w:sz w:val="20"/>
                <w:szCs w:val="20"/>
              </w:rPr>
            </w:pPr>
            <w:r>
              <w:rPr>
                <w:sz w:val="20"/>
                <w:szCs w:val="20"/>
              </w:rPr>
            </w:r>
          </w:p>
          <w:p>
            <w:pPr>
              <w:pStyle w:val="Normal"/>
              <w:spacing w:lineRule="auto" w:line="240"/>
              <w:ind w:hanging="0"/>
              <w:rPr>
                <w:sz w:val="20"/>
                <w:szCs w:val="20"/>
              </w:rPr>
            </w:pPr>
            <w:r>
              <w:rPr>
                <w:sz w:val="20"/>
                <w:szCs w:val="20"/>
              </w:rPr>
              <w:t>Expected tester path:</w:t>
            </w:r>
          </w:p>
          <w:p>
            <w:pPr>
              <w:pStyle w:val="Normal"/>
              <w:numPr>
                <w:ilvl w:val="0"/>
                <w:numId w:val="12"/>
              </w:numPr>
              <w:spacing w:lineRule="auto" w:line="240"/>
              <w:rPr>
                <w:sz w:val="20"/>
                <w:szCs w:val="20"/>
              </w:rPr>
            </w:pPr>
            <w:r>
              <w:rPr>
                <w:sz w:val="20"/>
                <w:szCs w:val="20"/>
              </w:rPr>
              <w:t>create an account</w:t>
            </w:r>
          </w:p>
          <w:p>
            <w:pPr>
              <w:pStyle w:val="Normal"/>
              <w:numPr>
                <w:ilvl w:val="0"/>
                <w:numId w:val="12"/>
              </w:numPr>
              <w:spacing w:lineRule="auto" w:line="240"/>
              <w:rPr>
                <w:sz w:val="20"/>
                <w:szCs w:val="20"/>
              </w:rPr>
            </w:pPr>
            <w:r>
              <w:rPr>
                <w:sz w:val="20"/>
                <w:szCs w:val="20"/>
              </w:rPr>
              <w:t>enter username and password on login screen</w:t>
            </w:r>
          </w:p>
          <w:p>
            <w:pPr>
              <w:pStyle w:val="Normal"/>
              <w:numPr>
                <w:ilvl w:val="0"/>
                <w:numId w:val="12"/>
              </w:numPr>
              <w:spacing w:lineRule="auto" w:line="240"/>
              <w:rPr>
                <w:sz w:val="20"/>
                <w:szCs w:val="20"/>
              </w:rPr>
            </w:pPr>
            <w:r>
              <w:rPr>
                <w:sz w:val="20"/>
                <w:szCs w:val="20"/>
              </w:rPr>
              <w:t>enter IP address of name server on settings screen</w:t>
            </w:r>
          </w:p>
          <w:p>
            <w:pPr>
              <w:pStyle w:val="Normal"/>
              <w:numPr>
                <w:ilvl w:val="0"/>
                <w:numId w:val="12"/>
              </w:numPr>
              <w:spacing w:lineRule="auto" w:line="240"/>
              <w:rPr>
                <w:sz w:val="20"/>
                <w:szCs w:val="20"/>
              </w:rPr>
            </w:pPr>
            <w:r>
              <w:rPr>
                <w:sz w:val="20"/>
                <w:szCs w:val="20"/>
              </w:rPr>
              <w:t>click restart network</w:t>
            </w:r>
          </w:p>
          <w:p>
            <w:pPr>
              <w:pStyle w:val="Normal"/>
              <w:numPr>
                <w:ilvl w:val="0"/>
                <w:numId w:val="12"/>
              </w:numPr>
              <w:spacing w:lineRule="auto" w:line="240"/>
              <w:rPr>
                <w:sz w:val="20"/>
                <w:szCs w:val="20"/>
              </w:rPr>
            </w:pPr>
            <w:r>
              <w:rPr>
                <w:sz w:val="20"/>
                <w:szCs w:val="20"/>
              </w:rPr>
              <w:t>create a chat on home screen</w:t>
            </w:r>
          </w:p>
          <w:p>
            <w:pPr>
              <w:pStyle w:val="Normal"/>
              <w:numPr>
                <w:ilvl w:val="0"/>
                <w:numId w:val="12"/>
              </w:numPr>
              <w:spacing w:lineRule="auto" w:line="240"/>
              <w:rPr>
                <w:sz w:val="20"/>
                <w:szCs w:val="20"/>
              </w:rPr>
            </w:pPr>
            <w:r>
              <w:rPr>
                <w:sz w:val="20"/>
                <w:szCs w:val="20"/>
              </w:rPr>
              <w:t>enter username of other client</w:t>
            </w:r>
          </w:p>
          <w:p>
            <w:pPr>
              <w:pStyle w:val="Normal"/>
              <w:numPr>
                <w:ilvl w:val="0"/>
                <w:numId w:val="12"/>
              </w:numPr>
              <w:spacing w:lineRule="auto" w:line="240"/>
              <w:rPr>
                <w:sz w:val="20"/>
                <w:szCs w:val="20"/>
              </w:rPr>
            </w:pPr>
            <w:r>
              <w:rPr>
                <w:sz w:val="20"/>
                <w:szCs w:val="20"/>
              </w:rPr>
              <w:t>enter the chat they created and send message</w:t>
            </w:r>
          </w:p>
          <w:p>
            <w:pPr>
              <w:pStyle w:val="Normal"/>
              <w:numPr>
                <w:ilvl w:val="0"/>
                <w:numId w:val="12"/>
              </w:numPr>
              <w:spacing w:lineRule="auto" w:line="240"/>
              <w:rPr>
                <w:sz w:val="20"/>
                <w:szCs w:val="20"/>
              </w:rPr>
            </w:pPr>
            <w:r>
              <w:rPr>
                <w:sz w:val="20"/>
                <w:szCs w:val="20"/>
              </w:rPr>
              <w:t>exit and re-enter chat to reload message display</w:t>
            </w:r>
          </w:p>
        </w:tc>
        <w:tc>
          <w:tcPr>
            <w:tcW w:w="3878" w:type="dxa"/>
            <w:tcBorders>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 Didn’t understand why they couldn’t see the message they had sent.  Once they quit out they could see it. Text small.</w:t>
            </w:r>
          </w:p>
          <w:p>
            <w:pPr>
              <w:pStyle w:val="Normal"/>
              <w:spacing w:lineRule="auto" w:line="240"/>
              <w:ind w:hanging="0"/>
              <w:rPr>
                <w:sz w:val="20"/>
                <w:szCs w:val="20"/>
              </w:rPr>
            </w:pPr>
            <w:r>
              <w:rPr>
                <w:sz w:val="20"/>
                <w:szCs w:val="20"/>
              </w:rPr>
              <w:t>- Confused how to connect to name server – didn’t realise that “Name server IP” needed to be populated before Restarting network.</w:t>
            </w:r>
          </w:p>
          <w:p>
            <w:pPr>
              <w:pStyle w:val="Normal"/>
              <w:spacing w:lineRule="auto" w:line="240"/>
              <w:ind w:hanging="0"/>
              <w:rPr>
                <w:sz w:val="20"/>
                <w:szCs w:val="20"/>
              </w:rPr>
            </w:pPr>
            <w:r>
              <w:rPr>
                <w:sz w:val="20"/>
                <w:szCs w:val="20"/>
              </w:rPr>
              <w:t>- Didn’t know if “Restart network” button needed to be pressed for creating a chat.</w:t>
            </w:r>
            <w:bookmarkStart w:id="17" w:name="_GoBack"/>
            <w:bookmarkEnd w:id="17"/>
          </w:p>
          <w:p>
            <w:pPr>
              <w:pStyle w:val="Normal"/>
              <w:spacing w:lineRule="auto" w:line="240"/>
              <w:ind w:hanging="0"/>
              <w:rPr>
                <w:sz w:val="20"/>
                <w:szCs w:val="20"/>
              </w:rPr>
            </w:pPr>
            <w:r>
              <w:rPr>
                <w:sz w:val="20"/>
                <w:szCs w:val="20"/>
              </w:rPr>
              <w:t>- Didn’t realise that once Contact was added, a chat with that contact could be created by clicking on the contact name not by clicking on “Add chat”, which would create a new chat with a new contact.</w:t>
            </w:r>
          </w:p>
        </w:tc>
      </w:tr>
      <w:tr>
        <w:trPr/>
        <w:tc>
          <w:tcPr>
            <w:tcW w:w="1067" w:type="dxa"/>
            <w:tcBorders>
              <w:left w:val="single" w:sz="4" w:space="0" w:color="000000"/>
              <w:bottom w:val="single" w:sz="4" w:space="0" w:color="000000"/>
            </w:tcBorders>
          </w:tcPr>
          <w:p>
            <w:pPr>
              <w:pStyle w:val="Normal"/>
              <w:spacing w:lineRule="auto" w:line="240"/>
              <w:ind w:hanging="0"/>
              <w:rPr>
                <w:sz w:val="20"/>
                <w:szCs w:val="20"/>
              </w:rPr>
            </w:pPr>
            <w:r>
              <w:rPr>
                <w:sz w:val="20"/>
                <w:szCs w:val="20"/>
              </w:rPr>
              <w:t>2</w:t>
            </w:r>
          </w:p>
        </w:tc>
        <w:tc>
          <w:tcPr>
            <w:tcW w:w="1633" w:type="dxa"/>
            <w:tcBorders>
              <w:left w:val="single" w:sz="4" w:space="0" w:color="000000"/>
              <w:bottom w:val="single" w:sz="4" w:space="0" w:color="000000"/>
            </w:tcBorders>
          </w:tcPr>
          <w:p>
            <w:pPr>
              <w:pStyle w:val="Normal"/>
              <w:spacing w:lineRule="auto" w:line="240"/>
              <w:ind w:hanging="0"/>
              <w:rPr>
                <w:sz w:val="20"/>
                <w:szCs w:val="20"/>
              </w:rPr>
            </w:pPr>
            <w:r>
              <w:rPr>
                <w:sz w:val="20"/>
                <w:szCs w:val="20"/>
              </w:rPr>
              <w:t>Connor Cuffe</w:t>
            </w:r>
          </w:p>
        </w:tc>
        <w:tc>
          <w:tcPr>
            <w:tcW w:w="2772" w:type="dxa"/>
            <w:tcBorders>
              <w:left w:val="single" w:sz="4" w:space="0" w:color="000000"/>
              <w:bottom w:val="single" w:sz="4" w:space="0" w:color="000000"/>
            </w:tcBorders>
          </w:tcPr>
          <w:p>
            <w:pPr>
              <w:pStyle w:val="Normal"/>
              <w:spacing w:lineRule="auto" w:line="240"/>
              <w:ind w:hanging="0"/>
              <w:rPr>
                <w:sz w:val="20"/>
                <w:szCs w:val="20"/>
              </w:rPr>
            </w:pPr>
            <w:r>
              <w:rPr>
                <w:sz w:val="20"/>
                <w:szCs w:val="20"/>
              </w:rPr>
              <w:t>Create an account and send a message</w:t>
            </w:r>
          </w:p>
          <w:p>
            <w:pPr>
              <w:pStyle w:val="Normal"/>
              <w:spacing w:lineRule="auto" w:line="240"/>
              <w:ind w:hanging="0"/>
              <w:rPr>
                <w:sz w:val="20"/>
                <w:szCs w:val="20"/>
              </w:rPr>
            </w:pPr>
            <w:r>
              <w:rPr>
                <w:sz w:val="20"/>
                <w:szCs w:val="20"/>
              </w:rPr>
            </w:r>
          </w:p>
          <w:p>
            <w:pPr>
              <w:pStyle w:val="Normal"/>
              <w:spacing w:lineRule="auto" w:line="240"/>
              <w:ind w:hanging="0"/>
              <w:rPr>
                <w:sz w:val="20"/>
                <w:szCs w:val="20"/>
              </w:rPr>
            </w:pPr>
            <w:r>
              <w:rPr>
                <w:sz w:val="20"/>
                <w:szCs w:val="20"/>
              </w:rPr>
              <w:t>Expected tester path:</w:t>
            </w:r>
          </w:p>
          <w:p>
            <w:pPr>
              <w:pStyle w:val="Normal"/>
              <w:numPr>
                <w:ilvl w:val="0"/>
                <w:numId w:val="12"/>
              </w:numPr>
              <w:spacing w:lineRule="auto" w:line="240"/>
              <w:rPr>
                <w:sz w:val="20"/>
                <w:szCs w:val="20"/>
              </w:rPr>
            </w:pPr>
            <w:r>
              <w:rPr>
                <w:sz w:val="20"/>
                <w:szCs w:val="20"/>
              </w:rPr>
              <w:t>create an account</w:t>
            </w:r>
          </w:p>
          <w:p>
            <w:pPr>
              <w:pStyle w:val="Normal"/>
              <w:numPr>
                <w:ilvl w:val="0"/>
                <w:numId w:val="12"/>
              </w:numPr>
              <w:spacing w:lineRule="auto" w:line="240"/>
              <w:rPr>
                <w:sz w:val="20"/>
                <w:szCs w:val="20"/>
              </w:rPr>
            </w:pPr>
            <w:r>
              <w:rPr>
                <w:sz w:val="20"/>
                <w:szCs w:val="20"/>
              </w:rPr>
              <w:t>enter username and password on login screen</w:t>
            </w:r>
          </w:p>
          <w:p>
            <w:pPr>
              <w:pStyle w:val="Normal"/>
              <w:numPr>
                <w:ilvl w:val="0"/>
                <w:numId w:val="12"/>
              </w:numPr>
              <w:spacing w:lineRule="auto" w:line="240"/>
              <w:rPr>
                <w:sz w:val="20"/>
                <w:szCs w:val="20"/>
              </w:rPr>
            </w:pPr>
            <w:r>
              <w:rPr>
                <w:sz w:val="20"/>
                <w:szCs w:val="20"/>
              </w:rPr>
              <w:t>enter IP address of name server on settings screen</w:t>
            </w:r>
          </w:p>
          <w:p>
            <w:pPr>
              <w:pStyle w:val="Normal"/>
              <w:numPr>
                <w:ilvl w:val="0"/>
                <w:numId w:val="12"/>
              </w:numPr>
              <w:spacing w:lineRule="auto" w:line="240"/>
              <w:rPr>
                <w:sz w:val="20"/>
                <w:szCs w:val="20"/>
              </w:rPr>
            </w:pPr>
            <w:r>
              <w:rPr>
                <w:sz w:val="20"/>
                <w:szCs w:val="20"/>
              </w:rPr>
              <w:t>click restart network</w:t>
            </w:r>
          </w:p>
          <w:p>
            <w:pPr>
              <w:pStyle w:val="Normal"/>
              <w:numPr>
                <w:ilvl w:val="0"/>
                <w:numId w:val="12"/>
              </w:numPr>
              <w:spacing w:lineRule="auto" w:line="240"/>
              <w:rPr>
                <w:sz w:val="20"/>
                <w:szCs w:val="20"/>
              </w:rPr>
            </w:pPr>
            <w:r>
              <w:rPr>
                <w:sz w:val="20"/>
                <w:szCs w:val="20"/>
              </w:rPr>
              <w:t>create a chat on home screen</w:t>
            </w:r>
          </w:p>
          <w:p>
            <w:pPr>
              <w:pStyle w:val="Normal"/>
              <w:numPr>
                <w:ilvl w:val="0"/>
                <w:numId w:val="12"/>
              </w:numPr>
              <w:spacing w:lineRule="auto" w:line="240"/>
              <w:rPr>
                <w:sz w:val="20"/>
                <w:szCs w:val="20"/>
              </w:rPr>
            </w:pPr>
            <w:r>
              <w:rPr>
                <w:sz w:val="20"/>
                <w:szCs w:val="20"/>
              </w:rPr>
              <w:t>enter username of other client</w:t>
            </w:r>
          </w:p>
          <w:p>
            <w:pPr>
              <w:pStyle w:val="Normal"/>
              <w:numPr>
                <w:ilvl w:val="0"/>
                <w:numId w:val="12"/>
              </w:numPr>
              <w:spacing w:lineRule="auto" w:line="240"/>
              <w:rPr>
                <w:sz w:val="20"/>
                <w:szCs w:val="20"/>
              </w:rPr>
            </w:pPr>
            <w:r>
              <w:rPr>
                <w:sz w:val="20"/>
                <w:szCs w:val="20"/>
              </w:rPr>
              <w:t>enter the chat they created and send message</w:t>
            </w:r>
          </w:p>
          <w:p>
            <w:pPr>
              <w:pStyle w:val="Normal"/>
              <w:numPr>
                <w:ilvl w:val="0"/>
                <w:numId w:val="12"/>
              </w:numPr>
              <w:spacing w:lineRule="auto" w:line="240"/>
              <w:rPr>
                <w:sz w:val="20"/>
                <w:szCs w:val="20"/>
              </w:rPr>
            </w:pPr>
            <w:r>
              <w:rPr>
                <w:sz w:val="20"/>
                <w:szCs w:val="20"/>
              </w:rPr>
              <w:t>exit and re-enter chat to reload message display</w:t>
            </w:r>
          </w:p>
        </w:tc>
        <w:tc>
          <w:tcPr>
            <w:tcW w:w="3878" w:type="dxa"/>
            <w:tcBorders>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 chat box should be larger for entering text</w:t>
            </w:r>
          </w:p>
          <w:p>
            <w:pPr>
              <w:pStyle w:val="Normal"/>
              <w:spacing w:lineRule="auto" w:line="240"/>
              <w:ind w:hanging="0"/>
              <w:rPr>
                <w:sz w:val="20"/>
                <w:szCs w:val="20"/>
              </w:rPr>
            </w:pPr>
            <w:r>
              <w:rPr>
                <w:sz w:val="20"/>
                <w:szCs w:val="20"/>
              </w:rPr>
              <w:t>- text font could be larger</w:t>
            </w:r>
          </w:p>
          <w:p>
            <w:pPr>
              <w:pStyle w:val="Normal"/>
              <w:spacing w:lineRule="auto" w:line="240"/>
              <w:ind w:hanging="0"/>
              <w:rPr>
                <w:sz w:val="20"/>
                <w:szCs w:val="20"/>
              </w:rPr>
            </w:pPr>
            <w:r>
              <w:rPr>
                <w:sz w:val="20"/>
                <w:szCs w:val="20"/>
              </w:rPr>
              <w:t>- Quit button above the Add chat button on the home page should have a label saying Quit – accidentally quit out of the chat thinking the button was a Back button.</w:t>
            </w:r>
          </w:p>
          <w:p>
            <w:pPr>
              <w:pStyle w:val="Normal"/>
              <w:spacing w:lineRule="auto" w:line="240"/>
              <w:ind w:hanging="0"/>
              <w:rPr>
                <w:sz w:val="20"/>
                <w:szCs w:val="20"/>
              </w:rPr>
            </w:pPr>
            <w:r>
              <w:rPr>
                <w:sz w:val="20"/>
                <w:szCs w:val="20"/>
              </w:rPr>
              <w:t>- they didn’t realise they had to enter the name server address to access the network</w:t>
            </w:r>
          </w:p>
        </w:tc>
      </w:tr>
    </w:tbl>
    <w:p>
      <w:pPr>
        <w:pStyle w:val="Heading3"/>
        <w:ind w:hanging="0"/>
        <w:rPr/>
      </w:pPr>
      <w:r>
        <w:rPr/>
      </w:r>
    </w:p>
    <w:p>
      <w:pPr>
        <w:pStyle w:val="Heading3"/>
        <w:ind w:hanging="0"/>
        <w:rPr/>
      </w:pPr>
      <w:r>
        <w:rPr/>
        <w:t>Modifications required</w:t>
      </w:r>
    </w:p>
    <w:p>
      <w:pPr>
        <w:pStyle w:val="Normal"/>
        <w:numPr>
          <w:ilvl w:val="0"/>
          <w:numId w:val="11"/>
        </w:numPr>
        <w:rPr/>
      </w:pPr>
      <w:r>
        <w:rPr/>
        <w:t>Larger font in chat screen</w:t>
      </w:r>
    </w:p>
    <w:p>
      <w:pPr>
        <w:pStyle w:val="Normal"/>
        <w:numPr>
          <w:ilvl w:val="0"/>
          <w:numId w:val="11"/>
        </w:numPr>
        <w:rPr/>
      </w:pPr>
      <w:r>
        <w:rPr/>
        <w:t>Larger message input for chat screen</w:t>
      </w:r>
    </w:p>
    <w:p>
      <w:pPr>
        <w:pStyle w:val="Normal"/>
        <w:numPr>
          <w:ilvl w:val="0"/>
          <w:numId w:val="11"/>
        </w:numPr>
        <w:rPr/>
      </w:pPr>
      <w:r>
        <w:rPr/>
        <w:t>Reload button to reload that chat screen instead of closing and reopening</w:t>
      </w:r>
    </w:p>
    <w:p>
      <w:pPr>
        <w:pStyle w:val="Normal"/>
        <w:numPr>
          <w:ilvl w:val="0"/>
          <w:numId w:val="11"/>
        </w:numPr>
        <w:rPr/>
      </w:pPr>
      <w:r>
        <w:rPr/>
        <w:t>Move the name server ip input to home screen</w:t>
      </w:r>
    </w:p>
    <w:p>
      <w:pPr>
        <w:pStyle w:val="Normal"/>
        <w:numPr>
          <w:ilvl w:val="0"/>
          <w:numId w:val="11"/>
        </w:numPr>
        <w:rPr/>
      </w:pPr>
      <w:r>
        <w:rPr/>
        <w:t>Automatically reload network when IP changed.</w:t>
      </w:r>
    </w:p>
    <w:p>
      <w:pPr>
        <w:pStyle w:val="Normal"/>
        <w:numPr>
          <w:ilvl w:val="0"/>
          <w:numId w:val="11"/>
        </w:numPr>
        <w:rPr/>
      </w:pPr>
      <w:r>
        <w:rPr/>
        <w:t>Fix bug where label does not show for quit button</w:t>
      </w:r>
    </w:p>
    <w:p>
      <w:pPr>
        <w:pStyle w:val="Heading3"/>
        <w:ind w:hanging="0"/>
        <w:rPr/>
      </w:pPr>
      <w:bookmarkStart w:id="18" w:name="__RefHeading___Toc3253_263270095"/>
      <w:bookmarkStart w:id="19" w:name="_Toc178943345"/>
      <w:bookmarkEnd w:id="18"/>
      <w:r>
        <w:rPr/>
        <w:t>Summary</w:t>
      </w:r>
      <w:bookmarkEnd w:id="19"/>
    </w:p>
    <w:p>
      <w:pPr>
        <w:pStyle w:val="Normal"/>
        <w:rPr/>
      </w:pPr>
      <w:r>
        <w:rPr/>
        <w:t xml:space="preserve">In summary most users were able to successfully navigate the user interface, as it was similar to apps they had used before. However, all testers found the font size to be to small and had extreme difficulty connecting to the network due to the entry for the name server IP being hidden in the settings menu, in future this should be placed on the start screen to make it more clear to new users. Better labeling of buttons or a simple instruction line would assist. Overall testers found they could </w:t>
      </w:r>
      <w:r>
        <w:rPr/>
        <w:t>easily</w:t>
      </w:r>
      <w:r>
        <w:rPr/>
        <w:t xml:space="preserve"> navigate the app despite some obscure features.</w:t>
      </w:r>
    </w:p>
    <w:p>
      <w:pPr>
        <w:pStyle w:val="Heading1"/>
        <w:rPr/>
      </w:pPr>
      <w:r>
        <w:rPr/>
      </w:r>
      <w:r>
        <w:br w:type="page"/>
      </w:r>
    </w:p>
    <w:p>
      <w:pPr>
        <w:pStyle w:val="Heading1"/>
        <w:spacing w:before="0" w:after="0"/>
        <w:rPr/>
      </w:pPr>
      <w:bookmarkStart w:id="20" w:name="_Toc178943346"/>
      <w:r>
        <w:rPr/>
        <w:t>Evaluation criteria</w:t>
      </w:r>
      <w:bookmarkEnd w:id="20"/>
    </w:p>
    <w:p>
      <w:pPr>
        <w:pStyle w:val="Normal"/>
        <w:rPr/>
      </w:pPr>
      <w:r>
        <w:rPr/>
        <w:t>Evaluation criteria define the what features and functionality the software solution must have to be successful. Evaluation criteria are determined prior to the development based on the functional and non-functional requirements.</w:t>
      </w:r>
    </w:p>
    <w:tbl>
      <w:tblPr>
        <w:tblW w:w="9350" w:type="dxa"/>
        <w:jc w:val="left"/>
        <w:tblInd w:w="-113" w:type="dxa"/>
        <w:tblLayout w:type="fixed"/>
        <w:tblCellMar>
          <w:top w:w="0" w:type="dxa"/>
          <w:left w:w="108" w:type="dxa"/>
          <w:bottom w:w="0" w:type="dxa"/>
          <w:right w:w="108" w:type="dxa"/>
        </w:tblCellMar>
        <w:tblLook w:firstRow="0" w:noVBand="0" w:lastRow="0" w:firstColumn="0" w:lastColumn="0" w:noHBand="0" w:val="0000"/>
      </w:tblPr>
      <w:tblGrid>
        <w:gridCol w:w="2496"/>
        <w:gridCol w:w="2944"/>
        <w:gridCol w:w="1292"/>
        <w:gridCol w:w="2617"/>
      </w:tblGrid>
      <w:tr>
        <w:trPr>
          <w:tblHeader w:val="true"/>
        </w:trPr>
        <w:tc>
          <w:tcPr>
            <w:tcW w:w="2496"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pPr>
            <w:r>
              <w:rPr/>
              <w:t>Criteria</w:t>
            </w:r>
          </w:p>
        </w:tc>
        <w:tc>
          <w:tcPr>
            <w:tcW w:w="294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pPr>
            <w:r>
              <w:rPr/>
              <w:t>Description</w:t>
            </w:r>
          </w:p>
        </w:tc>
        <w:tc>
          <w:tcPr>
            <w:tcW w:w="1292"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pPr>
            <w:r>
              <w:rPr/>
              <w:t>Achieved</w:t>
            </w:r>
          </w:p>
        </w:tc>
        <w:tc>
          <w:tcPr>
            <w:tcW w:w="261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pPr>
            <w:r>
              <w:rPr/>
              <w:t>Explanation</w:t>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Loading times less than 1 second when switching between screens</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Individual screens should not take more than 1 second to load.</w:t>
            </w:r>
          </w:p>
        </w:tc>
        <w:tc>
          <w:tcPr>
            <w:tcW w:w="1292"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All screens load within one second.</w:t>
            </w:r>
            <w:r>
              <w:rPr>
                <w:sz w:val="20"/>
                <w:szCs w:val="20"/>
              </w:rPr>
              <w:fldChar w:fldCharType="begin"/>
            </w:r>
            <w:r>
              <w:rPr>
                <w:sz w:val="20"/>
                <w:szCs w:val="20"/>
              </w:rPr>
              <w:instrText xml:space="preserve"> REF __RefHeading___Toc2775_263270095 \n \n \h </w:instrText>
            </w:r>
            <w:r>
              <w:rPr>
                <w:sz w:val="20"/>
                <w:szCs w:val="20"/>
              </w:rPr>
              <w:fldChar w:fldCharType="separate"/>
            </w:r>
            <w:r>
              <w:rPr>
                <w:sz w:val="20"/>
                <w:szCs w:val="20"/>
              </w:rPr>
            </w:r>
            <w:r>
              <w:rPr>
                <w:sz w:val="20"/>
                <w:szCs w:val="20"/>
              </w:rPr>
              <w:fldChar w:fldCharType="end"/>
            </w:r>
            <w:r>
              <w:rPr>
                <w:sz w:val="20"/>
                <w:szCs w:val="20"/>
              </w:rPr>
              <w:t xml:space="preserve"> See: </w:t>
            </w:r>
            <w:r>
              <w:rPr>
                <w:sz w:val="20"/>
                <w:szCs w:val="20"/>
              </w:rPr>
              <w:fldChar w:fldCharType="begin"/>
            </w:r>
            <w:r>
              <w:rPr>
                <w:sz w:val="20"/>
                <w:szCs w:val="20"/>
              </w:rPr>
              <w:instrText xml:space="preserve"> REF __RefHeading___Toc2775_263270095 \n \n \h </w:instrText>
            </w:r>
            <w:r>
              <w:rPr>
                <w:sz w:val="20"/>
                <w:szCs w:val="20"/>
              </w:rPr>
              <w:fldChar w:fldCharType="separate"/>
            </w:r>
            <w:r>
              <w:rPr>
                <w:sz w:val="20"/>
                <w:szCs w:val="20"/>
              </w:rPr>
            </w:r>
            <w:r>
              <w:rPr>
                <w:sz w:val="20"/>
                <w:szCs w:val="20"/>
              </w:rPr>
              <w:fldChar w:fldCharType="end"/>
            </w:r>
            <w:r>
              <w:rPr>
                <w:sz w:val="20"/>
                <w:szCs w:val="20"/>
              </w:rPr>
              <w:fldChar w:fldCharType="begin"/>
            </w:r>
            <w:r>
              <w:rPr>
                <w:sz w:val="20"/>
                <w:szCs w:val="20"/>
              </w:rPr>
              <w:instrText xml:space="preserve"> REF __RefHeading___Toc2775_263270095 \n \n \h </w:instrText>
            </w:r>
            <w:r>
              <w:rPr>
                <w:sz w:val="20"/>
                <w:szCs w:val="20"/>
              </w:rPr>
              <w:fldChar w:fldCharType="separate"/>
            </w:r>
            <w:r>
              <w:rPr>
                <w:sz w:val="20"/>
                <w:szCs w:val="20"/>
              </w:rPr>
            </w:r>
            <w:r>
              <w:rPr>
                <w:sz w:val="20"/>
                <w:szCs w:val="20"/>
              </w:rPr>
              <w:fldChar w:fldCharType="end"/>
            </w:r>
            <w:r>
              <w:rPr>
                <w:sz w:val="20"/>
                <w:szCs w:val="20"/>
              </w:rPr>
              <w:fldChar w:fldCharType="begin"/>
            </w:r>
            <w:r>
              <w:rPr>
                <w:sz w:val="20"/>
                <w:szCs w:val="20"/>
              </w:rPr>
              <w:instrText xml:space="preserve"> REF __RefHeading___Toc2775_263270095 \n \n \h </w:instrText>
            </w:r>
            <w:r>
              <w:rPr>
                <w:sz w:val="20"/>
                <w:szCs w:val="20"/>
              </w:rPr>
              <w:fldChar w:fldCharType="separate"/>
            </w:r>
            <w:r>
              <w:rPr>
                <w:sz w:val="20"/>
                <w:szCs w:val="20"/>
              </w:rPr>
            </w:r>
            <w:r>
              <w:rPr>
                <w:sz w:val="20"/>
                <w:szCs w:val="20"/>
              </w:rPr>
              <w:fldChar w:fldCharType="end"/>
            </w:r>
            <w:r>
              <w:rPr>
                <w:sz w:val="20"/>
                <w:szCs w:val="20"/>
              </w:rPr>
              <w:fldChar w:fldCharType="begin"/>
            </w:r>
            <w:r>
              <w:rPr>
                <w:sz w:val="20"/>
                <w:szCs w:val="20"/>
              </w:rPr>
              <w:instrText xml:space="preserve"> REF __RefHeading___Toc2775_263270095 \n \n \h </w:instrText>
            </w:r>
            <w:r>
              <w:rPr>
                <w:sz w:val="20"/>
                <w:szCs w:val="20"/>
              </w:rPr>
              <w:fldChar w:fldCharType="separate"/>
            </w:r>
            <w:r>
              <w:rPr>
                <w:sz w:val="20"/>
                <w:szCs w:val="20"/>
              </w:rPr>
            </w:r>
            <w:r>
              <w:rPr>
                <w:sz w:val="20"/>
                <w:szCs w:val="20"/>
              </w:rPr>
              <w:fldChar w:fldCharType="end"/>
            </w:r>
            <w:r>
              <w:rPr>
                <w:sz w:val="20"/>
                <w:szCs w:val="20"/>
              </w:rPr>
              <w:fldChar w:fldCharType="begin"/>
            </w:r>
            <w:r>
              <w:rPr>
                <w:sz w:val="20"/>
                <w:szCs w:val="20"/>
              </w:rPr>
              <w:instrText xml:space="preserve"> REF __RefHeading___Toc2775_263270095 \n \n \h </w:instrText>
            </w:r>
            <w:r>
              <w:rPr>
                <w:sz w:val="20"/>
                <w:szCs w:val="20"/>
              </w:rPr>
              <w:fldChar w:fldCharType="separate"/>
            </w:r>
            <w:r>
              <w:rPr>
                <w:sz w:val="20"/>
                <w:szCs w:val="20"/>
              </w:rPr>
            </w:r>
            <w:r>
              <w:rPr>
                <w:sz w:val="20"/>
                <w:szCs w:val="20"/>
              </w:rPr>
              <w:fldChar w:fldCharType="end"/>
            </w:r>
            <w:r>
              <w:rPr>
                <w:sz w:val="20"/>
                <w:szCs w:val="20"/>
              </w:rPr>
              <w:fldChar w:fldCharType="begin"/>
            </w:r>
            <w:r>
              <w:rPr>
                <w:sz w:val="20"/>
                <w:szCs w:val="20"/>
              </w:rPr>
              <w:instrText xml:space="preserve"> REF __RefHeading___Toc3001_263270095 \h </w:instrText>
            </w:r>
            <w:r>
              <w:rPr>
                <w:sz w:val="20"/>
                <w:szCs w:val="20"/>
              </w:rPr>
              <w:fldChar w:fldCharType="separate"/>
            </w:r>
            <w:r>
              <w:rPr>
                <w:sz w:val="20"/>
                <w:szCs w:val="20"/>
              </w:rPr>
              <w:t>Test loading times</w:t>
            </w:r>
            <w:r>
              <w:rPr>
                <w:sz w:val="20"/>
                <w:szCs w:val="20"/>
              </w:rPr>
              <w:fldChar w:fldCharType="end"/>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Timely delivery of messages received less than 1 hour after sent if both participants are online</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Messages should be delivered within an hour of being sent assuming both clients are online.</w:t>
            </w:r>
          </w:p>
        </w:tc>
        <w:tc>
          <w:tcPr>
            <w:tcW w:w="1292"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 xml:space="preserve">Messages are received quickly so long as both clients are online. See: </w:t>
            </w:r>
            <w:r>
              <w:rPr>
                <w:sz w:val="20"/>
                <w:szCs w:val="20"/>
              </w:rPr>
              <w:fldChar w:fldCharType="begin"/>
            </w:r>
            <w:r>
              <w:rPr>
                <w:sz w:val="20"/>
                <w:szCs w:val="20"/>
              </w:rPr>
              <w:instrText xml:space="preserve"> REF __RefHeading___Toc3001_263270095_Copy_1 \h </w:instrText>
            </w:r>
            <w:r>
              <w:rPr>
                <w:sz w:val="20"/>
                <w:szCs w:val="20"/>
              </w:rPr>
              <w:fldChar w:fldCharType="separate"/>
            </w:r>
            <w:r>
              <w:rPr>
                <w:sz w:val="20"/>
                <w:szCs w:val="20"/>
              </w:rPr>
              <w:t>Test message receive time</w:t>
            </w:r>
            <w:r>
              <w:rPr>
                <w:sz w:val="20"/>
                <w:szCs w:val="20"/>
              </w:rPr>
              <w:fldChar w:fldCharType="end"/>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Zero cost for the life time of the product on both the user and developer ends</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No cost bar that of running the client instances. Eg. no server infrastructure required.</w:t>
            </w:r>
          </w:p>
        </w:tc>
        <w:tc>
          <w:tcPr>
            <w:tcW w:w="1292"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Due to the increased complexity of implementing a complete peer to to peer system including discovery of client and the time constraints on the project, a small central server is required to inform users of which client is currently hosting the main server.  This not only massively reduces the complexity of the project but also hardly increases cost due to the server only interacting with each client when they boot up, then never again for that session.  This allows the server to be run on very che</w:t>
            </w:r>
            <w:r>
              <w:rPr>
                <w:sz w:val="20"/>
                <w:szCs w:val="20"/>
              </w:rPr>
              <w:t>a</w:t>
            </w:r>
            <w:r>
              <w:rPr>
                <w:sz w:val="20"/>
                <w:szCs w:val="20"/>
              </w:rPr>
              <w:t>p hardware.</w:t>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Takes less than half an hour to learn the user interface.</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The user interface must be intuitive for new users.</w:t>
            </w:r>
          </w:p>
        </w:tc>
        <w:tc>
          <w:tcPr>
            <w:tcW w:w="1292"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 xml:space="preserve">The user interface was intuitive for users however most users struggled to realise that they had to input the ip of the name server on the settings screen. See Usability Testing </w:t>
            </w:r>
            <w:r>
              <w:rPr>
                <w:sz w:val="20"/>
                <w:szCs w:val="20"/>
              </w:rPr>
              <w:fldChar w:fldCharType="begin"/>
            </w:r>
            <w:r>
              <w:rPr>
                <w:sz w:val="20"/>
                <w:szCs w:val="20"/>
              </w:rPr>
              <w:instrText xml:space="preserve"> REF __RefHeading___Toc3253_263270095 \h </w:instrText>
            </w:r>
            <w:r>
              <w:rPr>
                <w:sz w:val="20"/>
                <w:szCs w:val="20"/>
              </w:rPr>
              <w:fldChar w:fldCharType="separate"/>
            </w:r>
            <w:r>
              <w:rPr>
                <w:sz w:val="20"/>
                <w:szCs w:val="20"/>
              </w:rPr>
              <w:t>Summary</w:t>
            </w:r>
            <w:r>
              <w:rPr>
                <w:sz w:val="20"/>
                <w:szCs w:val="20"/>
              </w:rPr>
              <w:fldChar w:fldCharType="end"/>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No evident major security flaws</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A major security flaw is one that is likely to expose a user’s sensitive information, such as their private messages. Or allows users to be impersonated.</w:t>
            </w:r>
          </w:p>
        </w:tc>
        <w:tc>
          <w:tcPr>
            <w:tcW w:w="1292"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No major security flaws were found.</w:t>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Less than five minor security flaws</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A minor security flaw is a flaw that can expose less sensitive user data or delete user data.</w:t>
            </w:r>
          </w:p>
        </w:tc>
        <w:tc>
          <w:tcPr>
            <w:tcW w:w="1292"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One minor security flaw was found: (the unencrypted transmission of IP addresses)</w:t>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Less than two software failures per 24 hours of use.</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A software failure is an unexpected event that causes damage to the user data or a crash of the program.</w:t>
            </w:r>
          </w:p>
        </w:tc>
        <w:tc>
          <w:tcPr>
            <w:tcW w:w="1292"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No software failures occurred during usability testing. See Usability Testing</w:t>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Can handle up to 100 users on one netw</w:t>
            </w:r>
            <w:r>
              <w:rPr>
                <w:sz w:val="20"/>
                <w:szCs w:val="20"/>
                <w:u w:val="double"/>
              </w:rPr>
              <w:t>o</w:t>
            </w:r>
            <w:r>
              <w:rPr>
                <w:sz w:val="20"/>
                <w:szCs w:val="20"/>
              </w:rPr>
              <w:t>rk with only minor performance losses</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r>
              <w:rPr>
                <w:sz w:val="20"/>
                <w:szCs w:val="20"/>
              </w:rPr>
              <w:t>.</w:t>
            </w:r>
          </w:p>
        </w:tc>
        <w:tc>
          <w:tcPr>
            <w:tcW w:w="294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The network should be able to handle a large number of users at once.</w:t>
            </w:r>
          </w:p>
        </w:tc>
        <w:tc>
          <w:tcPr>
            <w:tcW w:w="1292"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cs="Arial" w:ascii="Arial" w:hAnsi="Arial"/>
                <w:sz w:val="20"/>
                <w:szCs w:val="20"/>
              </w:rPr>
              <w:t>Untestable</w:t>
            </w:r>
          </w:p>
        </w:tc>
        <w:tc>
          <w:tcPr>
            <w:tcW w:w="261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There is no indication in the current testing and analysis of the code that this would not be possible.</w:t>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Can send and receive at least 50 messages per hour</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The network should be able to handle a large amount of traffic at once.</w:t>
            </w:r>
          </w:p>
        </w:tc>
        <w:tc>
          <w:tcPr>
            <w:tcW w:w="1292"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 xml:space="preserve">As clients commune with each other and not via a main server there is little congestion caused by high network traffic. See: </w:t>
            </w:r>
            <w:r>
              <w:rPr>
                <w:sz w:val="20"/>
                <w:szCs w:val="20"/>
              </w:rPr>
              <w:fldChar w:fldCharType="begin"/>
            </w:r>
            <w:r>
              <w:rPr>
                <w:sz w:val="20"/>
                <w:szCs w:val="20"/>
              </w:rPr>
              <w:instrText xml:space="preserve"> REF __RefHeading___Toc3001_263270095_Copy_1_ \h </w:instrText>
            </w:r>
            <w:r>
              <w:rPr>
                <w:sz w:val="20"/>
                <w:szCs w:val="20"/>
              </w:rPr>
              <w:fldChar w:fldCharType="separate"/>
            </w:r>
            <w:r>
              <w:rPr>
                <w:sz w:val="20"/>
                <w:szCs w:val="20"/>
              </w:rPr>
              <w:t>Test high network traffic resilience</w:t>
            </w:r>
            <w:r>
              <w:rPr>
                <w:sz w:val="20"/>
                <w:szCs w:val="20"/>
              </w:rPr>
              <w:fldChar w:fldCharType="end"/>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Validates the reason for contact on all teacher student communication</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The Victorian government requires teacher student communication to be solely for educational purposes as outlined by the Victorian government on their emailing and direct messaging page (</w:t>
            </w:r>
            <w:r>
              <w:rPr>
                <w:sz w:val="20"/>
                <w:szCs w:val="20"/>
              </w:rPr>
              <w:fldChar w:fldCharType="begin"/>
            </w:r>
            <w:r>
              <w:rPr>
                <w:sz w:val="20"/>
                <w:szCs w:val="20"/>
              </w:rPr>
              <w:instrText xml:space="preserve"> CITATION  "email and instant messaging"</w:instrText>
            </w:r>
            <w:r>
              <w:rPr>
                <w:sz w:val="20"/>
                <w:szCs w:val="20"/>
              </w:rPr>
              <w:fldChar w:fldCharType="separate"/>
            </w:r>
            <w:r>
              <w:rPr>
                <w:sz w:val="20"/>
                <w:szCs w:val="20"/>
              </w:rPr>
              <w:t>Emailing and instant messaging</w:t>
            </w:r>
            <w:r>
              <w:rPr>
                <w:sz w:val="20"/>
                <w:szCs w:val="20"/>
              </w:rPr>
              <w:fldChar w:fldCharType="end"/>
            </w:r>
            <w:r>
              <w:rPr>
                <w:sz w:val="20"/>
                <w:szCs w:val="20"/>
              </w:rPr>
              <w:t>)</w:t>
            </w:r>
          </w:p>
        </w:tc>
        <w:tc>
          <w:tcPr>
            <w:tcW w:w="1292"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Due to time constraints it was not feasible to implement this feature.</w:t>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Moderators can view all messages on the network</w:t>
            </w:r>
            <w:r>
              <w:rPr>
                <w:sz w:val="20"/>
                <w:szCs w:val="20"/>
              </w:rPr>
              <w:fldChar w:fldCharType="begin"/>
            </w:r>
            <w:r>
              <w:rPr>
                <w:sz w:val="20"/>
                <w:szCs w:val="20"/>
              </w:rPr>
              <w:instrText xml:space="preserve"> CITATION Con242 \l 3081 </w:instrText>
            </w:r>
            <w:r>
              <w:rPr>
                <w:sz w:val="20"/>
                <w:szCs w:val="20"/>
              </w:rPr>
              <w:fldChar w:fldCharType="separate"/>
            </w:r>
            <w:r>
              <w:rPr>
                <w:sz w:val="20"/>
                <w:szCs w:val="20"/>
              </w:rPr>
              <w:t xml:space="preserve"> (Cuffe, Peer to Peer Messaging App Evaluation Criteria and UI Mockup, 2024)</w:t>
            </w:r>
            <w:r>
              <w:rPr>
                <w:sz w:val="20"/>
                <w:szCs w:val="20"/>
              </w:rPr>
              <w:fldChar w:fldCharType="end"/>
            </w:r>
          </w:p>
        </w:tc>
        <w:tc>
          <w:tcPr>
            <w:tcW w:w="294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The Victorian government requires teacher student communication to be solely for educational purposes as outlined by the Victorian government on their emailing and direct messaging page (</w:t>
            </w:r>
            <w:r>
              <w:rPr>
                <w:sz w:val="20"/>
                <w:szCs w:val="20"/>
              </w:rPr>
              <w:fldChar w:fldCharType="begin"/>
            </w:r>
            <w:r>
              <w:rPr>
                <w:sz w:val="20"/>
                <w:szCs w:val="20"/>
              </w:rPr>
              <w:instrText xml:space="preserve"> CITATION  "email and instant messaging"</w:instrText>
            </w:r>
            <w:r>
              <w:rPr>
                <w:sz w:val="20"/>
                <w:szCs w:val="20"/>
              </w:rPr>
              <w:fldChar w:fldCharType="separate"/>
            </w:r>
            <w:r>
              <w:rPr>
                <w:sz w:val="20"/>
                <w:szCs w:val="20"/>
              </w:rPr>
              <w:t>email and instant messaging</w:t>
            </w:r>
            <w:r>
              <w:rPr>
                <w:sz w:val="20"/>
                <w:szCs w:val="20"/>
              </w:rPr>
              <w:fldChar w:fldCharType="end"/>
            </w:r>
            <w:r>
              <w:rPr>
                <w:sz w:val="20"/>
                <w:szCs w:val="20"/>
              </w:rPr>
              <w:t>)</w:t>
            </w:r>
          </w:p>
        </w:tc>
        <w:tc>
          <w:tcPr>
            <w:tcW w:w="1292"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Due to time constraints it was not feasible to implement this feature.</w:t>
            </w:r>
          </w:p>
        </w:tc>
      </w:tr>
    </w:tbl>
    <w:p>
      <w:pPr>
        <w:pStyle w:val="Heading2"/>
        <w:rPr/>
      </w:pPr>
      <w:bookmarkStart w:id="21" w:name="_Toc178943347"/>
      <w:r>
        <w:rPr/>
        <w:t>Summary</w:t>
      </w:r>
      <w:bookmarkEnd w:id="21"/>
    </w:p>
    <w:p>
      <w:pPr>
        <w:pStyle w:val="Normal"/>
        <w:rPr/>
      </w:pPr>
      <w:r>
        <w:rPr/>
        <w:t>In summary, most of the evaluation criteria identified during the design phase were successfully achieved during development. However, due to time constraints some features were removed or simplified, such as the peer to peer aspect of the messaging app which had to be simplified due to time constraints, by replacing a client discovery system with a small server to connect clients at the beginning of sessions. The message validation and chat moderation also were removed as it was infeasible to implement them within the time allotted. Overall, with the modifications, the evaluation criteria was largely successfully achieved.</w:t>
      </w:r>
      <w:r>
        <w:br w:type="page"/>
      </w:r>
    </w:p>
    <w:p>
      <w:pPr>
        <w:pStyle w:val="Heading1"/>
        <w:spacing w:before="0" w:after="0"/>
        <w:rPr/>
      </w:pPr>
      <w:r>
        <w:rPr/>
      </w:r>
    </w:p>
    <w:p>
      <w:pPr>
        <w:pStyle w:val="Heading1"/>
        <w:rPr/>
      </w:pPr>
      <w:bookmarkStart w:id="22" w:name="_Toc178943348"/>
      <w:r>
        <w:rPr/>
        <w:t>Functional requirements</w:t>
      </w:r>
      <w:bookmarkEnd w:id="22"/>
    </w:p>
    <w:p>
      <w:pPr>
        <w:pStyle w:val="Normal"/>
        <w:rPr/>
      </w:pPr>
      <w:r>
        <w:rPr/>
        <w:t>Functional requirements are the basis for the evaluation criteria. They outline what features the software solution must have. Functional requirements are determined based on the data collected during the analysis phase.</w:t>
      </w:r>
    </w:p>
    <w:tbl>
      <w:tblPr>
        <w:tblW w:w="9350" w:type="dxa"/>
        <w:jc w:val="left"/>
        <w:tblInd w:w="-113" w:type="dxa"/>
        <w:tblLayout w:type="fixed"/>
        <w:tblCellMar>
          <w:top w:w="0" w:type="dxa"/>
          <w:left w:w="108" w:type="dxa"/>
          <w:bottom w:w="0" w:type="dxa"/>
          <w:right w:w="108" w:type="dxa"/>
        </w:tblCellMar>
        <w:tblLook w:firstRow="0" w:noVBand="0" w:lastRow="0" w:firstColumn="0" w:lastColumn="0" w:noHBand="0" w:val="0000"/>
      </w:tblPr>
      <w:tblGrid>
        <w:gridCol w:w="2317"/>
        <w:gridCol w:w="3605"/>
        <w:gridCol w:w="1136"/>
        <w:gridCol w:w="2291"/>
      </w:tblGrid>
      <w:tr>
        <w:trPr>
          <w:tblHeader w:val="true"/>
        </w:trPr>
        <w:tc>
          <w:tcPr>
            <w:tcW w:w="231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pPr>
            <w:r>
              <w:rPr/>
              <w:t>Criteria</w:t>
            </w:r>
          </w:p>
        </w:tc>
        <w:tc>
          <w:tcPr>
            <w:tcW w:w="3605"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pPr>
            <w:r>
              <w:rPr/>
              <w:t>Description</w:t>
            </w:r>
          </w:p>
        </w:tc>
        <w:tc>
          <w:tcPr>
            <w:tcW w:w="1136"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pPr>
            <w:r>
              <w:rPr/>
              <w:t>Achieved</w:t>
            </w:r>
          </w:p>
        </w:tc>
        <w:tc>
          <w:tcPr>
            <w:tcW w:w="2291"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pPr>
            <w:r>
              <w:rPr/>
              <w:t>Explanation</w:t>
            </w:r>
          </w:p>
        </w:tc>
      </w:tr>
      <w:tr>
        <w:trPr/>
        <w:tc>
          <w:tcPr>
            <w:tcW w:w="231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Send messages</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 xml:space="preserve"> (Cuffe, Peer to Peer Messaging App Software Requirements Specification Document (SRS)., 2024)</w:t>
            </w:r>
            <w:r>
              <w:rPr>
                <w:sz w:val="20"/>
                <w:szCs w:val="20"/>
              </w:rPr>
              <w:fldChar w:fldCharType="end"/>
            </w:r>
          </w:p>
        </w:tc>
        <w:tc>
          <w:tcPr>
            <w:tcW w:w="3605"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lang w:val="en-AU" w:eastAsia="en-AU"/>
              </w:rPr>
              <w:t>A messaging app must by definition have the ability to send messages.</w:t>
            </w:r>
            <w:r>
              <w:rPr>
                <w:sz w:val="20"/>
                <w:szCs w:val="20"/>
                <w:lang w:val="en-AU" w:eastAsia="en-AU"/>
              </w:rPr>
              <w:fldChar w:fldCharType="begin"/>
            </w:r>
            <w:r>
              <w:rPr>
                <w:sz w:val="20"/>
                <w:szCs w:val="20"/>
                <w:lang w:val="en-AU" w:eastAsia="en-AU"/>
              </w:rPr>
              <w:instrText xml:space="preserve"> CITATION Con241 \l 3081 </w:instrText>
            </w:r>
            <w:r>
              <w:rPr>
                <w:sz w:val="20"/>
                <w:szCs w:val="20"/>
                <w:lang w:val="en-AU" w:eastAsia="en-AU"/>
              </w:rPr>
              <w:fldChar w:fldCharType="separate"/>
            </w:r>
            <w:r>
              <w:rPr>
                <w:sz w:val="20"/>
                <w:szCs w:val="20"/>
                <w:lang w:val="en-AU" w:eastAsia="en-AU"/>
              </w:rPr>
              <w:t xml:space="preserve"> (Cuffe, Peer to Peer Messaging App Software Requirements Specification Document (SRS)., 2024)</w:t>
            </w:r>
            <w:r>
              <w:rPr>
                <w:sz w:val="20"/>
                <w:szCs w:val="20"/>
                <w:lang w:val="en-AU" w:eastAsia="en-AU"/>
              </w:rPr>
              <w:fldChar w:fldCharType="end"/>
            </w:r>
          </w:p>
        </w:tc>
        <w:tc>
          <w:tcPr>
            <w:tcW w:w="1136"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291"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 xml:space="preserve">The messaging app can send messages. See </w:t>
            </w:r>
            <w:r>
              <w:rPr>
                <w:sz w:val="20"/>
                <w:szCs w:val="20"/>
              </w:rPr>
              <w:fldChar w:fldCharType="begin"/>
            </w:r>
            <w:r>
              <w:rPr>
                <w:sz w:val="20"/>
                <w:szCs w:val="20"/>
              </w:rPr>
              <w:instrText xml:space="preserve"> REF __RefHeading___Toc3001_263270095_Copy_1 \h </w:instrText>
            </w:r>
            <w:r>
              <w:rPr>
                <w:sz w:val="20"/>
                <w:szCs w:val="20"/>
              </w:rPr>
              <w:fldChar w:fldCharType="separate"/>
            </w:r>
            <w:r>
              <w:rPr>
                <w:sz w:val="20"/>
                <w:szCs w:val="20"/>
              </w:rPr>
              <w:t>Test message receive time</w:t>
            </w:r>
            <w:r>
              <w:rPr>
                <w:sz w:val="20"/>
                <w:szCs w:val="20"/>
              </w:rPr>
              <w:fldChar w:fldCharType="end"/>
            </w:r>
            <w:r>
              <w:rPr>
                <w:sz w:val="20"/>
                <w:szCs w:val="20"/>
              </w:rPr>
              <w:t xml:space="preserve"> and </w:t>
            </w:r>
            <w:r>
              <w:rPr>
                <w:sz w:val="20"/>
                <w:szCs w:val="20"/>
              </w:rPr>
              <w:fldChar w:fldCharType="begin"/>
            </w:r>
            <w:r>
              <w:rPr>
                <w:sz w:val="20"/>
                <w:szCs w:val="20"/>
              </w:rPr>
              <w:instrText xml:space="preserve"> REF __RefHeading___Toc3001_263270095_Copy_1_ \h </w:instrText>
            </w:r>
            <w:r>
              <w:rPr>
                <w:sz w:val="20"/>
                <w:szCs w:val="20"/>
              </w:rPr>
              <w:fldChar w:fldCharType="separate"/>
            </w:r>
            <w:r>
              <w:rPr>
                <w:sz w:val="20"/>
                <w:szCs w:val="20"/>
              </w:rPr>
              <w:t>Test high network traffic resilience</w:t>
            </w:r>
            <w:r>
              <w:rPr>
                <w:sz w:val="20"/>
                <w:szCs w:val="20"/>
              </w:rPr>
              <w:fldChar w:fldCharType="end"/>
            </w:r>
          </w:p>
        </w:tc>
      </w:tr>
      <w:tr>
        <w:trPr/>
        <w:tc>
          <w:tcPr>
            <w:tcW w:w="231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 xml:space="preserve">Receive messages </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(Cuffe, Peer to Peer Messaging App Software Requirements Specification Document (SRS)., 2024)</w:t>
            </w:r>
            <w:r>
              <w:rPr>
                <w:sz w:val="20"/>
                <w:szCs w:val="20"/>
              </w:rPr>
              <w:fldChar w:fldCharType="end"/>
            </w:r>
          </w:p>
        </w:tc>
        <w:tc>
          <w:tcPr>
            <w:tcW w:w="3605"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lang w:val="en-AU" w:eastAsia="en-AU"/>
              </w:rPr>
              <w:t>A messaging app must by definition have the ability to receive messages</w:t>
            </w:r>
            <w:r>
              <w:rPr>
                <w:sz w:val="20"/>
                <w:szCs w:val="20"/>
                <w:lang w:val="en-AU" w:eastAsia="en-AU"/>
              </w:rPr>
              <w:fldChar w:fldCharType="begin"/>
            </w:r>
            <w:r>
              <w:rPr>
                <w:sz w:val="20"/>
                <w:szCs w:val="20"/>
                <w:lang w:val="en-AU" w:eastAsia="en-AU"/>
              </w:rPr>
              <w:instrText xml:space="preserve"> CITATION Con241 \l 3081 </w:instrText>
            </w:r>
            <w:r>
              <w:rPr>
                <w:sz w:val="20"/>
                <w:szCs w:val="20"/>
                <w:lang w:val="en-AU" w:eastAsia="en-AU"/>
              </w:rPr>
              <w:fldChar w:fldCharType="separate"/>
            </w:r>
            <w:r>
              <w:rPr>
                <w:sz w:val="20"/>
                <w:szCs w:val="20"/>
                <w:lang w:val="en-AU" w:eastAsia="en-AU"/>
              </w:rPr>
              <w:t xml:space="preserve"> (Cuffe, Peer to Peer Messaging App Software Requirements Specification Document (SRS)., 2024)</w:t>
            </w:r>
            <w:r>
              <w:rPr>
                <w:sz w:val="20"/>
                <w:szCs w:val="20"/>
                <w:lang w:val="en-AU" w:eastAsia="en-AU"/>
              </w:rPr>
              <w:fldChar w:fldCharType="end"/>
            </w:r>
          </w:p>
        </w:tc>
        <w:tc>
          <w:tcPr>
            <w:tcW w:w="1136"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291"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 xml:space="preserve">The messaging app can receive messages. See </w:t>
            </w:r>
            <w:r>
              <w:rPr>
                <w:sz w:val="20"/>
                <w:szCs w:val="20"/>
              </w:rPr>
              <w:fldChar w:fldCharType="begin"/>
            </w:r>
            <w:r>
              <w:rPr>
                <w:sz w:val="20"/>
                <w:szCs w:val="20"/>
              </w:rPr>
              <w:instrText xml:space="preserve"> REF __RefHeading___Toc3001_263270095_Copy_1 \h </w:instrText>
            </w:r>
            <w:r>
              <w:rPr>
                <w:sz w:val="20"/>
                <w:szCs w:val="20"/>
              </w:rPr>
              <w:fldChar w:fldCharType="separate"/>
            </w:r>
            <w:r>
              <w:rPr>
                <w:sz w:val="20"/>
                <w:szCs w:val="20"/>
              </w:rPr>
              <w:t>Test message receive time</w:t>
            </w:r>
            <w:r>
              <w:rPr>
                <w:sz w:val="20"/>
                <w:szCs w:val="20"/>
              </w:rPr>
              <w:fldChar w:fldCharType="end"/>
            </w:r>
            <w:r>
              <w:rPr>
                <w:sz w:val="20"/>
                <w:szCs w:val="20"/>
              </w:rPr>
              <w:t xml:space="preserve"> and </w:t>
            </w:r>
            <w:r>
              <w:rPr>
                <w:sz w:val="20"/>
                <w:szCs w:val="20"/>
              </w:rPr>
              <w:fldChar w:fldCharType="begin"/>
            </w:r>
            <w:r>
              <w:rPr>
                <w:sz w:val="20"/>
                <w:szCs w:val="20"/>
              </w:rPr>
              <w:instrText xml:space="preserve"> REF __RefHeading___Toc3001_263270095_Copy_1_ \h </w:instrText>
            </w:r>
            <w:r>
              <w:rPr>
                <w:sz w:val="20"/>
                <w:szCs w:val="20"/>
              </w:rPr>
              <w:fldChar w:fldCharType="separate"/>
            </w:r>
            <w:r>
              <w:rPr>
                <w:sz w:val="20"/>
                <w:szCs w:val="20"/>
              </w:rPr>
              <w:t>Test high network traffic resilience</w:t>
            </w:r>
            <w:r>
              <w:rPr>
                <w:sz w:val="20"/>
                <w:szCs w:val="20"/>
              </w:rPr>
              <w:fldChar w:fldCharType="end"/>
            </w:r>
          </w:p>
        </w:tc>
      </w:tr>
      <w:tr>
        <w:trPr/>
        <w:tc>
          <w:tcPr>
            <w:tcW w:w="231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 xml:space="preserve">Secure accounts </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(Cuffe, Peer to Peer Messaging App Software Requirements Specification Document (SRS)., 2024)</w:t>
            </w:r>
            <w:r>
              <w:rPr>
                <w:sz w:val="20"/>
                <w:szCs w:val="20"/>
              </w:rPr>
              <w:fldChar w:fldCharType="end"/>
            </w:r>
          </w:p>
        </w:tc>
        <w:tc>
          <w:tcPr>
            <w:tcW w:w="3605"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lang w:val="en-AU" w:eastAsia="en-AU"/>
              </w:rPr>
              <w:t>It was identified during the analysis that the user base values the security of their messaging platform over anything else.</w:t>
            </w:r>
            <w:r>
              <w:rPr>
                <w:sz w:val="20"/>
                <w:szCs w:val="20"/>
                <w:lang w:val="en-AU" w:eastAsia="en-AU"/>
              </w:rPr>
              <w:fldChar w:fldCharType="begin"/>
            </w:r>
            <w:r>
              <w:rPr>
                <w:sz w:val="20"/>
                <w:szCs w:val="20"/>
                <w:lang w:val="en-AU" w:eastAsia="en-AU"/>
              </w:rPr>
              <w:instrText xml:space="preserve"> CITATION Con241 \l 3081 </w:instrText>
            </w:r>
            <w:r>
              <w:rPr>
                <w:sz w:val="20"/>
                <w:szCs w:val="20"/>
                <w:lang w:val="en-AU" w:eastAsia="en-AU"/>
              </w:rPr>
              <w:fldChar w:fldCharType="separate"/>
            </w:r>
            <w:r>
              <w:rPr>
                <w:sz w:val="20"/>
                <w:szCs w:val="20"/>
                <w:lang w:val="en-AU" w:eastAsia="en-AU"/>
              </w:rPr>
              <w:t xml:space="preserve"> (Cuffe, Peer to Peer Messaging App Software Requirements Specification Document (SRS)., 2024)</w:t>
            </w:r>
            <w:r>
              <w:rPr>
                <w:sz w:val="20"/>
                <w:szCs w:val="20"/>
                <w:lang w:val="en-AU" w:eastAsia="en-AU"/>
              </w:rPr>
              <w:fldChar w:fldCharType="end"/>
            </w:r>
          </w:p>
        </w:tc>
        <w:tc>
          <w:tcPr>
            <w:tcW w:w="1136"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291"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 xml:space="preserve">Whenever data is at rest or being transmitted it is structurally encrypted using the asymmetrical encryption algorithm Rivest–Shamir–Adleman (RSA). See </w:t>
            </w:r>
            <w:r>
              <w:rPr>
                <w:sz w:val="20"/>
                <w:szCs w:val="20"/>
              </w:rPr>
              <w:fldChar w:fldCharType="begin"/>
            </w:r>
            <w:r>
              <w:rPr>
                <w:sz w:val="20"/>
                <w:szCs w:val="20"/>
              </w:rPr>
              <w:instrText xml:space="preserve"> REF __RefHeading___Toc4032_263270095 \h </w:instrText>
            </w:r>
            <w:r>
              <w:rPr>
                <w:sz w:val="20"/>
                <w:szCs w:val="20"/>
              </w:rPr>
              <w:fldChar w:fldCharType="separate"/>
            </w:r>
            <w:r>
              <w:rPr>
                <w:sz w:val="20"/>
                <w:szCs w:val="20"/>
              </w:rPr>
              <w:t>Test data encryption</w:t>
            </w:r>
            <w:r>
              <w:rPr>
                <w:sz w:val="20"/>
                <w:szCs w:val="20"/>
              </w:rPr>
              <w:fldChar w:fldCharType="end"/>
            </w:r>
          </w:p>
        </w:tc>
      </w:tr>
      <w:tr>
        <w:trPr/>
        <w:tc>
          <w:tcPr>
            <w:tcW w:w="231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 xml:space="preserve">End to End encryption </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(Cuffe, Peer to Peer Messaging App Software Requirements Specification Document (SRS)., 2024)</w:t>
            </w:r>
            <w:r>
              <w:rPr>
                <w:sz w:val="20"/>
                <w:szCs w:val="20"/>
              </w:rPr>
              <w:fldChar w:fldCharType="end"/>
            </w:r>
          </w:p>
        </w:tc>
        <w:tc>
          <w:tcPr>
            <w:tcW w:w="3605"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lang w:val="en-AU" w:eastAsia="en-AU"/>
              </w:rPr>
              <w:t>It was identified during the analysis that the user base places a large amount of value on the security of their messaging platform.</w:t>
            </w:r>
            <w:r>
              <w:rPr>
                <w:sz w:val="20"/>
                <w:szCs w:val="20"/>
                <w:lang w:val="en-AU" w:eastAsia="en-AU"/>
              </w:rPr>
              <w:fldChar w:fldCharType="begin"/>
            </w:r>
            <w:r>
              <w:rPr>
                <w:sz w:val="20"/>
                <w:szCs w:val="20"/>
                <w:lang w:val="en-AU" w:eastAsia="en-AU"/>
              </w:rPr>
              <w:instrText xml:space="preserve"> CITATION Con241 \l 3081 </w:instrText>
            </w:r>
            <w:r>
              <w:rPr>
                <w:sz w:val="20"/>
                <w:szCs w:val="20"/>
                <w:lang w:val="en-AU" w:eastAsia="en-AU"/>
              </w:rPr>
              <w:fldChar w:fldCharType="separate"/>
            </w:r>
            <w:r>
              <w:rPr>
                <w:sz w:val="20"/>
                <w:szCs w:val="20"/>
                <w:lang w:val="en-AU" w:eastAsia="en-AU"/>
              </w:rPr>
              <w:t xml:space="preserve"> (Cuffe, Peer to Peer Messaging App Software Requirements Specification Document (SRS)., 2024)</w:t>
            </w:r>
            <w:r>
              <w:rPr>
                <w:sz w:val="20"/>
                <w:szCs w:val="20"/>
                <w:lang w:val="en-AU" w:eastAsia="en-AU"/>
              </w:rPr>
              <w:fldChar w:fldCharType="end"/>
            </w:r>
          </w:p>
        </w:tc>
        <w:tc>
          <w:tcPr>
            <w:tcW w:w="1136"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291"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 xml:space="preserve">Whenever data is being transmitted it is structurally encrypted using the asymmetrical encryption algorithm Rivest–Shamir–Adleman (RSA). See </w:t>
            </w:r>
            <w:r>
              <w:rPr>
                <w:sz w:val="20"/>
                <w:szCs w:val="20"/>
              </w:rPr>
              <w:fldChar w:fldCharType="begin"/>
            </w:r>
            <w:r>
              <w:rPr>
                <w:sz w:val="20"/>
                <w:szCs w:val="20"/>
              </w:rPr>
              <w:instrText xml:space="preserve"> REF __RefHeading___Toc4316_263270095 \h </w:instrText>
            </w:r>
            <w:r>
              <w:rPr>
                <w:sz w:val="20"/>
                <w:szCs w:val="20"/>
              </w:rPr>
              <w:fldChar w:fldCharType="separate"/>
            </w:r>
            <w:r>
              <w:rPr>
                <w:sz w:val="20"/>
                <w:szCs w:val="20"/>
              </w:rPr>
              <w:t>Test message encryption</w:t>
            </w:r>
            <w:r>
              <w:rPr>
                <w:sz w:val="20"/>
                <w:szCs w:val="20"/>
              </w:rPr>
              <w:fldChar w:fldCharType="end"/>
            </w:r>
          </w:p>
        </w:tc>
      </w:tr>
    </w:tbl>
    <w:p>
      <w:pPr>
        <w:pStyle w:val="Heading2"/>
        <w:rPr/>
      </w:pPr>
      <w:bookmarkStart w:id="23" w:name="_Toc178943349"/>
      <w:r>
        <w:rPr/>
        <w:t>Summary</w:t>
      </w:r>
      <w:bookmarkEnd w:id="23"/>
    </w:p>
    <w:p>
      <w:pPr>
        <w:pStyle w:val="Normal"/>
        <w:rPr/>
      </w:pPr>
      <w:r>
        <w:rPr/>
        <w:t xml:space="preserve">In summary all functional requirements were met during the developments of the software solution. The final software solution has the ability to send and receive end to end encrypted messages and store those messages in secure accounts whose data is encrypted whenever in rest or transit using the asymmetrical encryption algorithm  </w:t>
      </w:r>
      <w:r>
        <w:rPr>
          <w:sz w:val="20"/>
          <w:szCs w:val="20"/>
        </w:rPr>
        <w:t>Rivest–Shamir–Adleman (RSA).</w:t>
      </w:r>
      <w:r>
        <w:br w:type="page"/>
      </w:r>
    </w:p>
    <w:p>
      <w:pPr>
        <w:pStyle w:val="Heading1"/>
        <w:spacing w:before="0" w:after="0"/>
        <w:rPr/>
      </w:pPr>
      <w:r>
        <w:rPr/>
      </w:r>
    </w:p>
    <w:p>
      <w:pPr>
        <w:pStyle w:val="Heading1"/>
        <w:rPr/>
      </w:pPr>
      <w:bookmarkStart w:id="24" w:name="_Toc178943350"/>
      <w:r>
        <w:rPr/>
        <w:t>Non-Functional requirements</w:t>
      </w:r>
      <w:bookmarkEnd w:id="24"/>
    </w:p>
    <w:p>
      <w:pPr>
        <w:pStyle w:val="Normal"/>
        <w:rPr/>
      </w:pPr>
      <w:r>
        <w:rPr/>
        <w:t>Non-Functional requirements are the basis for the evaluation criteria they outline what features the software solution should have to increase user satisfaction. Functional requirements are determined based on the data collected during the analysis phase.</w:t>
      </w:r>
    </w:p>
    <w:tbl>
      <w:tblPr>
        <w:tblW w:w="9350" w:type="dxa"/>
        <w:jc w:val="left"/>
        <w:tblInd w:w="-113" w:type="dxa"/>
        <w:tblLayout w:type="fixed"/>
        <w:tblCellMar>
          <w:top w:w="0" w:type="dxa"/>
          <w:left w:w="108" w:type="dxa"/>
          <w:bottom w:w="0" w:type="dxa"/>
          <w:right w:w="108" w:type="dxa"/>
        </w:tblCellMar>
        <w:tblLook w:firstRow="0" w:noVBand="0" w:lastRow="0" w:firstColumn="0" w:lastColumn="0" w:noHBand="0" w:val="0000"/>
      </w:tblPr>
      <w:tblGrid>
        <w:gridCol w:w="2334"/>
        <w:gridCol w:w="3473"/>
        <w:gridCol w:w="1205"/>
        <w:gridCol w:w="2337"/>
      </w:tblGrid>
      <w:tr>
        <w:trPr>
          <w:tblHeader w:val="true"/>
        </w:trPr>
        <w:tc>
          <w:tcPr>
            <w:tcW w:w="233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pPr>
            <w:r>
              <w:rPr/>
              <w:t>Criteria</w:t>
            </w:r>
          </w:p>
        </w:tc>
        <w:tc>
          <w:tcPr>
            <w:tcW w:w="3473"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pPr>
            <w:r>
              <w:rPr/>
              <w:t>Description</w:t>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pPr>
            <w:r>
              <w:rPr/>
              <w:t>Achieved</w:t>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pPr>
            <w:r>
              <w:rPr/>
              <w:t>Explanation</w:t>
            </w:r>
          </w:p>
        </w:tc>
      </w:tr>
      <w:tr>
        <w:trPr/>
        <w:tc>
          <w:tcPr>
            <w:tcW w:w="233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Intuitive graphic user interface (GUI)</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 xml:space="preserve"> (Cuffe, Peer to Peer Messaging App Software Requirements Specification Document (SRS)., 2024)</w:t>
            </w:r>
            <w:r>
              <w:rPr>
                <w:sz w:val="20"/>
                <w:szCs w:val="20"/>
              </w:rPr>
              <w:fldChar w:fldCharType="end"/>
            </w:r>
          </w:p>
        </w:tc>
        <w:tc>
          <w:tcPr>
            <w:tcW w:w="3473"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lang w:val="en-AU" w:eastAsia="en-AU"/>
              </w:rPr>
              <w:t>During analysis it was identified that the user base values easy to use and intuitive user interface.</w:t>
            </w:r>
            <w:r>
              <w:rPr>
                <w:sz w:val="20"/>
                <w:szCs w:val="20"/>
                <w:lang w:val="en-AU" w:eastAsia="en-AU"/>
              </w:rPr>
              <w:fldChar w:fldCharType="begin"/>
            </w:r>
            <w:r>
              <w:rPr>
                <w:sz w:val="20"/>
                <w:szCs w:val="20"/>
                <w:lang w:val="en-AU" w:eastAsia="en-AU"/>
              </w:rPr>
              <w:instrText xml:space="preserve"> CITATION Con241 \l 3081 </w:instrText>
            </w:r>
            <w:r>
              <w:rPr>
                <w:sz w:val="20"/>
                <w:szCs w:val="20"/>
                <w:lang w:val="en-AU" w:eastAsia="en-AU"/>
              </w:rPr>
              <w:fldChar w:fldCharType="separate"/>
            </w:r>
            <w:r>
              <w:rPr>
                <w:sz w:val="20"/>
                <w:szCs w:val="20"/>
                <w:lang w:val="en-AU" w:eastAsia="en-AU"/>
              </w:rPr>
              <w:t xml:space="preserve"> (Cuffe, Peer to Peer Messaging App Software Requirements Specification Document (SRS)., 2024)</w:t>
            </w:r>
            <w:r>
              <w:rPr>
                <w:sz w:val="20"/>
                <w:szCs w:val="20"/>
                <w:lang w:val="en-AU" w:eastAsia="en-AU"/>
              </w:rPr>
              <w:fldChar w:fldCharType="end"/>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 xml:space="preserve">The user interface was intuitive for users however, most users struggled to realise that they had to input the ip of the name server on the settings screen. See Usability Testing </w:t>
            </w:r>
            <w:r>
              <w:rPr>
                <w:sz w:val="20"/>
                <w:szCs w:val="20"/>
              </w:rPr>
              <w:fldChar w:fldCharType="begin"/>
            </w:r>
            <w:r>
              <w:rPr>
                <w:sz w:val="20"/>
                <w:szCs w:val="20"/>
              </w:rPr>
              <w:instrText xml:space="preserve"> REF __RefHeading___Toc3253_263270095 \h </w:instrText>
            </w:r>
            <w:r>
              <w:rPr>
                <w:sz w:val="20"/>
                <w:szCs w:val="20"/>
              </w:rPr>
              <w:fldChar w:fldCharType="separate"/>
            </w:r>
            <w:r>
              <w:rPr>
                <w:sz w:val="20"/>
                <w:szCs w:val="20"/>
              </w:rPr>
              <w:t>Summary</w:t>
            </w:r>
            <w:r>
              <w:rPr>
                <w:sz w:val="20"/>
                <w:szCs w:val="20"/>
              </w:rPr>
              <w:fldChar w:fldCharType="end"/>
            </w:r>
          </w:p>
          <w:p>
            <w:pPr>
              <w:pStyle w:val="Normal"/>
              <w:spacing w:lineRule="auto" w:line="240"/>
              <w:ind w:hanging="0"/>
              <w:rPr/>
            </w:pPr>
            <w:r>
              <w:rPr/>
            </w:r>
          </w:p>
        </w:tc>
      </w:tr>
      <w:tr>
        <w:trPr>
          <w:trHeight w:val="2087" w:hRule="atLeast"/>
        </w:trPr>
        <w:tc>
          <w:tcPr>
            <w:tcW w:w="233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 xml:space="preserve">Low cost </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(Cuffe, Peer to Peer Messaging App Software Requirements Specification Document (SRS)., 2024)</w:t>
            </w:r>
            <w:r>
              <w:rPr>
                <w:sz w:val="20"/>
                <w:szCs w:val="20"/>
              </w:rPr>
              <w:fldChar w:fldCharType="end"/>
            </w:r>
          </w:p>
        </w:tc>
        <w:tc>
          <w:tcPr>
            <w:tcW w:w="3473"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lang w:val="en-AU" w:eastAsia="en-AU"/>
              </w:rPr>
              <w:t>During analysis it was identified that the final software solution being low cost was of extreme importance to the user base.</w:t>
            </w:r>
            <w:r>
              <w:rPr>
                <w:sz w:val="20"/>
                <w:szCs w:val="20"/>
                <w:lang w:val="en-AU" w:eastAsia="en-AU"/>
              </w:rPr>
              <w:fldChar w:fldCharType="begin"/>
            </w:r>
            <w:r>
              <w:rPr>
                <w:sz w:val="20"/>
                <w:szCs w:val="20"/>
                <w:lang w:val="en-AU" w:eastAsia="en-AU"/>
              </w:rPr>
              <w:instrText xml:space="preserve"> CITATION Con241 \l 3081 </w:instrText>
            </w:r>
            <w:r>
              <w:rPr>
                <w:sz w:val="20"/>
                <w:szCs w:val="20"/>
                <w:lang w:val="en-AU" w:eastAsia="en-AU"/>
              </w:rPr>
              <w:fldChar w:fldCharType="separate"/>
            </w:r>
            <w:r>
              <w:rPr>
                <w:sz w:val="20"/>
                <w:szCs w:val="20"/>
                <w:lang w:val="en-AU" w:eastAsia="en-AU"/>
              </w:rPr>
              <w:t xml:space="preserve"> (Cuffe, Peer to Peer Messaging App Software Requirements Specification Document (SRS)., 2024)</w:t>
            </w:r>
            <w:r>
              <w:rPr>
                <w:sz w:val="20"/>
                <w:szCs w:val="20"/>
                <w:lang w:val="en-AU" w:eastAsia="en-AU"/>
              </w:rPr>
              <w:fldChar w:fldCharType="end"/>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Due to the increased complexity of implementing a complete peer to to peer system including discovery of client and the time constraints on the project, a small central server is required to inform users of which client is currently hosting the main server. This not only massively reduces the complexity of the project but also hardly increases cost due to the server only interacting with each client when they boot up then never again for that session.  This allows the server to be run on very cheap hardware.</w:t>
            </w:r>
          </w:p>
          <w:p>
            <w:pPr>
              <w:pStyle w:val="Normal"/>
              <w:spacing w:lineRule="auto" w:line="240"/>
              <w:ind w:hanging="0"/>
              <w:rPr/>
            </w:pPr>
            <w:r>
              <w:rPr/>
            </w:r>
          </w:p>
        </w:tc>
      </w:tr>
      <w:tr>
        <w:trPr/>
        <w:tc>
          <w:tcPr>
            <w:tcW w:w="233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Message context validation</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 xml:space="preserve"> (Cuffe, Peer to Peer Messaging App Software Requirements Specification Document (SRS)., 2024)</w:t>
            </w:r>
            <w:r>
              <w:rPr>
                <w:sz w:val="20"/>
                <w:szCs w:val="20"/>
              </w:rPr>
              <w:fldChar w:fldCharType="end"/>
            </w:r>
          </w:p>
        </w:tc>
        <w:tc>
          <w:tcPr>
            <w:tcW w:w="3473"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shd w:fill="FFFFFF" w:val="clear"/>
                <w:lang w:val="en-AU" w:eastAsia="en-AU"/>
              </w:rPr>
              <w:t>A system that ensures all student teacher messaging is solely for educational purposes. This would likely take the shape of a “network overseer” who could monitor student-teacher communication.</w:t>
            </w:r>
            <w:r>
              <w:rPr>
                <w:sz w:val="20"/>
                <w:szCs w:val="20"/>
                <w:shd w:fill="FFFFFF" w:val="clear"/>
                <w:lang w:val="en-AU" w:eastAsia="en-AU"/>
              </w:rPr>
              <w:fldChar w:fldCharType="begin"/>
            </w:r>
            <w:r>
              <w:rPr>
                <w:sz w:val="20"/>
                <w:shd w:fill="FFFFFF" w:val="clear"/>
                <w:szCs w:val="20"/>
                <w:lang w:val="en-AU" w:eastAsia="en-AU"/>
              </w:rPr>
              <w:instrText xml:space="preserve"> CITATION Con241 \l 3081 </w:instrText>
            </w:r>
            <w:r>
              <w:rPr>
                <w:sz w:val="20"/>
                <w:shd w:fill="FFFFFF" w:val="clear"/>
                <w:szCs w:val="20"/>
                <w:lang w:val="en-AU" w:eastAsia="en-AU"/>
              </w:rPr>
              <w:fldChar w:fldCharType="separate"/>
            </w:r>
            <w:r>
              <w:rPr>
                <w:sz w:val="20"/>
                <w:shd w:fill="FFFFFF" w:val="clear"/>
                <w:szCs w:val="20"/>
                <w:lang w:val="en-AU" w:eastAsia="en-AU"/>
              </w:rPr>
              <w:t xml:space="preserve"> (Cuffe, Peer to Peer Messaging App Software Requirements Specification Document (SRS)., 2024)</w:t>
            </w:r>
            <w:r>
              <w:rPr>
                <w:sz w:val="20"/>
                <w:shd w:fill="FFFFFF" w:val="clear"/>
                <w:szCs w:val="20"/>
                <w:lang w:val="en-AU" w:eastAsia="en-AU"/>
              </w:rPr>
              <w:fldChar w:fldCharType="end"/>
            </w:r>
          </w:p>
          <w:p>
            <w:pPr>
              <w:pStyle w:val="Normal"/>
              <w:spacing w:lineRule="auto" w:line="240"/>
              <w:ind w:hanging="0"/>
              <w:rPr>
                <w:shd w:fill="FFFFFF" w:val="clear"/>
                <w:lang w:val="en-AU" w:eastAsia="en-AU"/>
              </w:rPr>
            </w:pPr>
            <w:r>
              <w:rPr>
                <w:shd w:fill="FFFFFF" w:val="clear"/>
                <w:lang w:val="en-AU" w:eastAsia="en-AU"/>
              </w:rPr>
            </w:r>
          </w:p>
          <w:p>
            <w:pPr>
              <w:pStyle w:val="Normal"/>
              <w:spacing w:lineRule="auto" w:line="240"/>
              <w:ind w:hanging="0"/>
              <w:rPr>
                <w:shd w:fill="FFFFFF" w:val="clear"/>
                <w:lang w:val="en-AU" w:eastAsia="en-AU"/>
              </w:rPr>
            </w:pPr>
            <w:r>
              <w:rPr>
                <w:shd w:fill="FFFFFF" w:val="clear"/>
                <w:lang w:val="en-AU" w:eastAsia="en-AU"/>
              </w:rPr>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Due to time constraints it was not feasible to implement this feature.</w:t>
            </w:r>
          </w:p>
        </w:tc>
      </w:tr>
      <w:tr>
        <w:trPr/>
        <w:tc>
          <w:tcPr>
            <w:tcW w:w="233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Find correct teacher to communicate with</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 xml:space="preserve"> (Cuffe, Peer to Peer Messaging App Software Requirements Specification Document (SRS)., 2024)</w:t>
            </w:r>
            <w:r>
              <w:rPr>
                <w:sz w:val="20"/>
                <w:szCs w:val="20"/>
              </w:rPr>
              <w:fldChar w:fldCharType="end"/>
            </w:r>
          </w:p>
        </w:tc>
        <w:tc>
          <w:tcPr>
            <w:tcW w:w="3473"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shd w:fill="FFFFFF" w:val="clear"/>
                <w:lang w:val="en-AU" w:eastAsia="en-AU"/>
              </w:rPr>
              <w:t>A search system that will allow students to easily find the correct teacher based on their communication needs</w:t>
            </w:r>
            <w:r>
              <w:rPr>
                <w:sz w:val="20"/>
                <w:szCs w:val="20"/>
                <w:shd w:fill="FFFFFF" w:val="clear"/>
                <w:lang w:val="en-AU" w:eastAsia="en-AU"/>
              </w:rPr>
              <w:fldChar w:fldCharType="begin"/>
            </w:r>
            <w:r>
              <w:rPr>
                <w:sz w:val="20"/>
                <w:shd w:fill="FFFFFF" w:val="clear"/>
                <w:szCs w:val="20"/>
                <w:lang w:val="en-AU" w:eastAsia="en-AU"/>
              </w:rPr>
              <w:instrText xml:space="preserve"> CITATION Con241 \l 3081 </w:instrText>
            </w:r>
            <w:r>
              <w:rPr>
                <w:sz w:val="20"/>
                <w:shd w:fill="FFFFFF" w:val="clear"/>
                <w:szCs w:val="20"/>
                <w:lang w:val="en-AU" w:eastAsia="en-AU"/>
              </w:rPr>
              <w:fldChar w:fldCharType="separate"/>
            </w:r>
            <w:r>
              <w:rPr>
                <w:sz w:val="20"/>
                <w:shd w:fill="FFFFFF" w:val="clear"/>
                <w:szCs w:val="20"/>
                <w:lang w:val="en-AU" w:eastAsia="en-AU"/>
              </w:rPr>
              <w:t xml:space="preserve"> (Cuffe, Peer to Peer Messaging App Software Requirements Specification Document (SRS)., 2024)</w:t>
            </w:r>
            <w:r>
              <w:rPr>
                <w:sz w:val="20"/>
                <w:shd w:fill="FFFFFF" w:val="clear"/>
                <w:szCs w:val="20"/>
                <w:lang w:val="en-AU" w:eastAsia="en-AU"/>
              </w:rPr>
              <w:fldChar w:fldCharType="end"/>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Due to time constraints it was not feasible to implement this feature.</w:t>
            </w:r>
          </w:p>
        </w:tc>
      </w:tr>
      <w:tr>
        <w:trPr/>
        <w:tc>
          <w:tcPr>
            <w:tcW w:w="233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Add extra info to profile</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 xml:space="preserve"> (Cuffe, Peer to Peer Messaging App Software Requirements Specification Document (SRS)., 2024)</w:t>
            </w:r>
            <w:r>
              <w:rPr>
                <w:sz w:val="20"/>
                <w:szCs w:val="20"/>
              </w:rPr>
              <w:fldChar w:fldCharType="end"/>
            </w:r>
          </w:p>
        </w:tc>
        <w:tc>
          <w:tcPr>
            <w:tcW w:w="3473"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shd w:fill="FFFFFF" w:val="clear"/>
                <w:lang w:val="en-AU" w:eastAsia="en-AU"/>
              </w:rPr>
              <w:t>The ability to have your profile display info other just name such as external contact info and user id</w:t>
            </w:r>
            <w:r>
              <w:rPr>
                <w:sz w:val="20"/>
                <w:szCs w:val="20"/>
                <w:shd w:fill="FFFFFF" w:val="clear"/>
                <w:lang w:val="en-AU" w:eastAsia="en-AU"/>
              </w:rPr>
              <w:fldChar w:fldCharType="begin"/>
            </w:r>
            <w:r>
              <w:rPr>
                <w:sz w:val="20"/>
                <w:shd w:fill="FFFFFF" w:val="clear"/>
                <w:szCs w:val="20"/>
                <w:lang w:val="en-AU" w:eastAsia="en-AU"/>
              </w:rPr>
              <w:instrText xml:space="preserve"> CITATION Con241 \l 3081 </w:instrText>
            </w:r>
            <w:r>
              <w:rPr>
                <w:sz w:val="20"/>
                <w:shd w:fill="FFFFFF" w:val="clear"/>
                <w:szCs w:val="20"/>
                <w:lang w:val="en-AU" w:eastAsia="en-AU"/>
              </w:rPr>
              <w:fldChar w:fldCharType="separate"/>
            </w:r>
            <w:r>
              <w:rPr>
                <w:sz w:val="20"/>
                <w:shd w:fill="FFFFFF" w:val="clear"/>
                <w:szCs w:val="20"/>
                <w:lang w:val="en-AU" w:eastAsia="en-AU"/>
              </w:rPr>
              <w:t xml:space="preserve"> (Cuffe, Peer to Peer Messaging App Software Requirements Specification Document (SRS)., 2024)</w:t>
            </w:r>
            <w:r>
              <w:rPr>
                <w:sz w:val="20"/>
                <w:shd w:fill="FFFFFF" w:val="clear"/>
                <w:szCs w:val="20"/>
                <w:lang w:val="en-AU" w:eastAsia="en-AU"/>
              </w:rPr>
              <w:fldChar w:fldCharType="end"/>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Due to time constraints it was not feasible to implement this feature.</w:t>
            </w:r>
          </w:p>
        </w:tc>
      </w:tr>
      <w:tr>
        <w:trPr/>
        <w:tc>
          <w:tcPr>
            <w:tcW w:w="233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Network moderation</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 xml:space="preserve"> (Cuffe, Peer to Peer Messaging App Software Requirements Specification Document (SRS)., 2024)</w:t>
            </w:r>
            <w:r>
              <w:rPr>
                <w:sz w:val="20"/>
                <w:szCs w:val="20"/>
              </w:rPr>
              <w:fldChar w:fldCharType="end"/>
            </w:r>
          </w:p>
        </w:tc>
        <w:tc>
          <w:tcPr>
            <w:tcW w:w="3473"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shd w:fill="FFFFFF" w:val="clear"/>
                <w:lang w:val="en-AU" w:eastAsia="en-AU"/>
              </w:rPr>
              <w:t>Accounts can be linked to a network moderator who can manage the accounts</w:t>
            </w:r>
          </w:p>
          <w:p>
            <w:pPr>
              <w:pStyle w:val="Normal"/>
              <w:spacing w:lineRule="auto" w:line="240"/>
              <w:ind w:hanging="0"/>
              <w:rPr>
                <w:sz w:val="20"/>
                <w:szCs w:val="20"/>
              </w:rPr>
            </w:pPr>
            <w:r>
              <w:rPr>
                <w:sz w:val="20"/>
                <w:szCs w:val="20"/>
                <w:shd w:fill="FFFFFF" w:val="clear"/>
                <w:lang w:val="en-AU" w:eastAsia="en-AU"/>
              </w:rPr>
              <w:t>Message logging</w:t>
            </w:r>
            <w:r>
              <w:rPr>
                <w:sz w:val="20"/>
                <w:szCs w:val="20"/>
                <w:shd w:fill="FFFFFF" w:val="clear"/>
                <w:lang w:val="en-AU" w:eastAsia="en-AU"/>
              </w:rPr>
              <w:fldChar w:fldCharType="begin"/>
            </w:r>
            <w:r>
              <w:rPr>
                <w:sz w:val="20"/>
                <w:shd w:fill="FFFFFF" w:val="clear"/>
                <w:szCs w:val="20"/>
                <w:lang w:val="en-AU" w:eastAsia="en-AU"/>
              </w:rPr>
              <w:instrText xml:space="preserve"> CITATION Con241 \l 3081 </w:instrText>
            </w:r>
            <w:r>
              <w:rPr>
                <w:sz w:val="20"/>
                <w:shd w:fill="FFFFFF" w:val="clear"/>
                <w:szCs w:val="20"/>
                <w:lang w:val="en-AU" w:eastAsia="en-AU"/>
              </w:rPr>
              <w:fldChar w:fldCharType="separate"/>
            </w:r>
            <w:r>
              <w:rPr>
                <w:sz w:val="20"/>
                <w:shd w:fill="FFFFFF" w:val="clear"/>
                <w:szCs w:val="20"/>
                <w:lang w:val="en-AU" w:eastAsia="en-AU"/>
              </w:rPr>
              <w:t xml:space="preserve"> (Cuffe, Peer to Peer Messaging App Software Requirements Specification Document (SRS)., 2024)</w:t>
            </w:r>
            <w:r>
              <w:rPr>
                <w:sz w:val="20"/>
                <w:shd w:fill="FFFFFF" w:val="clear"/>
                <w:szCs w:val="20"/>
                <w:lang w:val="en-AU" w:eastAsia="en-AU"/>
              </w:rPr>
              <w:fldChar w:fldCharType="end"/>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Due to time constraints it was not feasible to implement this feature.</w:t>
            </w:r>
          </w:p>
        </w:tc>
      </w:tr>
      <w:tr>
        <w:trPr/>
        <w:tc>
          <w:tcPr>
            <w:tcW w:w="233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Account types</w:t>
            </w:r>
            <w:r>
              <w:rPr>
                <w:sz w:val="20"/>
                <w:szCs w:val="20"/>
              </w:rPr>
              <w:fldChar w:fldCharType="begin"/>
            </w:r>
            <w:r>
              <w:rPr>
                <w:sz w:val="20"/>
                <w:szCs w:val="20"/>
              </w:rPr>
              <w:instrText xml:space="preserve">CITATION Con241 \l 3081 </w:instrText>
            </w:r>
            <w:r>
              <w:rPr>
                <w:sz w:val="20"/>
                <w:szCs w:val="20"/>
              </w:rPr>
              <w:fldChar w:fldCharType="separate"/>
            </w:r>
            <w:r>
              <w:rPr>
                <w:sz w:val="20"/>
                <w:szCs w:val="20"/>
              </w:rPr>
              <w:t xml:space="preserve"> (Cuffe, Peer to Peer Messaging App Software Requirements Specification Document (SRS)., 2024)</w:t>
            </w:r>
            <w:r>
              <w:rPr>
                <w:sz w:val="20"/>
                <w:szCs w:val="20"/>
              </w:rPr>
              <w:fldChar w:fldCharType="end"/>
            </w:r>
          </w:p>
        </w:tc>
        <w:tc>
          <w:tcPr>
            <w:tcW w:w="3473"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shd w:fill="FFFFFF" w:val="clear"/>
                <w:lang w:val="en-AU" w:eastAsia="en-AU"/>
              </w:rPr>
              <w:t xml:space="preserve">The ability for network moderators to create different types of accounts for example students and teacher account types </w:t>
            </w:r>
            <w:r>
              <w:rPr>
                <w:sz w:val="20"/>
                <w:szCs w:val="20"/>
              </w:rPr>
              <w:fldChar w:fldCharType="begin"/>
            </w:r>
            <w:r>
              <w:rPr>
                <w:sz w:val="20"/>
                <w:szCs w:val="20"/>
              </w:rPr>
              <w:instrText xml:space="preserve"> CITATION Con241 \l 3081 </w:instrText>
            </w:r>
            <w:r>
              <w:rPr>
                <w:sz w:val="20"/>
                <w:szCs w:val="20"/>
              </w:rPr>
              <w:fldChar w:fldCharType="separate"/>
            </w:r>
            <w:r>
              <w:rPr>
                <w:sz w:val="20"/>
                <w:szCs w:val="20"/>
              </w:rPr>
              <w:t>(Cuffe, Peer to Peer Messaging App Software Requirements Specification Document (SRS)., 2024)</w:t>
            </w:r>
            <w:r>
              <w:rPr>
                <w:sz w:val="20"/>
                <w:szCs w:val="20"/>
              </w:rPr>
              <w:fldChar w:fldCharType="end"/>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Due to time constraints it was not feasible to implement this feature.</w:t>
            </w:r>
          </w:p>
        </w:tc>
      </w:tr>
    </w:tbl>
    <w:p>
      <w:pPr>
        <w:pStyle w:val="Heading2"/>
        <w:rPr/>
      </w:pPr>
      <w:bookmarkStart w:id="25" w:name="_Toc178943351"/>
      <w:r>
        <w:rPr/>
        <w:t>Summary</w:t>
      </w:r>
      <w:bookmarkEnd w:id="25"/>
    </w:p>
    <w:p>
      <w:pPr>
        <w:pStyle w:val="Normal"/>
        <w:rPr/>
      </w:pPr>
      <w:r>
        <w:rPr/>
        <w:t>In summary the core non-functional requirements were met during the development of the project. However, due to time constraints it was infeasible to complete the more detailed profile and moderation requirements. These changes allowed for a functioning software solution to be delivered within the predetermined timeline at the cost of extra functionality that should be added in future development to the project.</w:t>
      </w:r>
      <w:r>
        <w:br w:type="page"/>
      </w:r>
    </w:p>
    <w:p>
      <w:pPr>
        <w:pStyle w:val="Heading1"/>
        <w:spacing w:before="0" w:after="0"/>
        <w:rPr/>
      </w:pPr>
      <w:r>
        <w:rPr/>
      </w:r>
    </w:p>
    <w:p>
      <w:pPr>
        <w:pStyle w:val="Heading1"/>
        <w:rPr/>
      </w:pPr>
      <w:bookmarkStart w:id="26" w:name="_Toc178943352"/>
      <w:r>
        <w:rPr/>
        <w:t>Business requirements</w:t>
      </w:r>
      <w:bookmarkEnd w:id="26"/>
    </w:p>
    <w:tbl>
      <w:tblPr>
        <w:tblW w:w="9350" w:type="dxa"/>
        <w:jc w:val="left"/>
        <w:tblInd w:w="-113" w:type="dxa"/>
        <w:tblLayout w:type="fixed"/>
        <w:tblCellMar>
          <w:top w:w="0" w:type="dxa"/>
          <w:left w:w="108" w:type="dxa"/>
          <w:bottom w:w="0" w:type="dxa"/>
          <w:right w:w="108" w:type="dxa"/>
        </w:tblCellMar>
        <w:tblLook w:firstRow="0" w:noVBand="0" w:lastRow="0" w:firstColumn="0" w:lastColumn="0" w:noHBand="0" w:val="0000"/>
      </w:tblPr>
      <w:tblGrid>
        <w:gridCol w:w="2334"/>
        <w:gridCol w:w="2340"/>
        <w:gridCol w:w="2338"/>
        <w:gridCol w:w="2337"/>
      </w:tblGrid>
      <w:tr>
        <w:trPr/>
        <w:tc>
          <w:tcPr>
            <w:tcW w:w="233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pPr>
            <w:r>
              <w:rPr/>
              <w:t>Criteria</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pPr>
            <w:r>
              <w:rPr/>
              <w:t>Description</w:t>
            </w:r>
          </w:p>
        </w:tc>
        <w:tc>
          <w:tcPr>
            <w:tcW w:w="233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pPr>
            <w:r>
              <w:rPr/>
              <w:t>Achieved</w:t>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pPr>
            <w:r>
              <w:rPr/>
              <w:t>Explanation</w:t>
            </w:r>
          </w:p>
        </w:tc>
      </w:tr>
      <w:tr>
        <w:trPr/>
        <w:tc>
          <w:tcPr>
            <w:tcW w:w="233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Timeliness</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Completed on time without any delays.</w:t>
            </w:r>
          </w:p>
        </w:tc>
        <w:tc>
          <w:tcPr>
            <w:tcW w:w="233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The projects major targets were achieved before the identified deadline.</w:t>
            </w:r>
          </w:p>
        </w:tc>
      </w:tr>
      <w:tr>
        <w:trPr/>
        <w:tc>
          <w:tcPr>
            <w:tcW w:w="2334"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Cost</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Completed at or below budget.</w:t>
            </w:r>
          </w:p>
        </w:tc>
        <w:tc>
          <w:tcPr>
            <w:tcW w:w="233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rFonts w:ascii="Wingdings 2" w:hAnsi="Wingdings 2"/>
                <w:sz w:val="20"/>
                <w:szCs w:val="20"/>
              </w:rPr>
              <w:t></w:t>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sz w:val="20"/>
                <w:szCs w:val="20"/>
              </w:rPr>
            </w:pPr>
            <w:r>
              <w:rPr>
                <w:sz w:val="20"/>
                <w:szCs w:val="20"/>
              </w:rPr>
              <w:t>The project budget was not exceeded.</w:t>
            </w:r>
          </w:p>
        </w:tc>
      </w:tr>
    </w:tbl>
    <w:p>
      <w:pPr>
        <w:pStyle w:val="Heading2"/>
        <w:rPr/>
      </w:pPr>
      <w:bookmarkStart w:id="27" w:name="_Toc178943353"/>
      <w:r>
        <w:rPr/>
        <w:t>Summary</w:t>
      </w:r>
      <w:bookmarkEnd w:id="27"/>
    </w:p>
    <w:p>
      <w:pPr>
        <w:pStyle w:val="Normal"/>
        <w:rPr/>
      </w:pPr>
      <w:r>
        <w:rPr/>
        <w:t>In summary the software solution was completed within the allotted timeline, without running over the budget. This was achieved by simplifying or completely avoiding some non-functional requirements allowing the project to be completed yet not feature rich. In future updates to the software solution, these simplified or avoided requirements should be re-implemented.</w:t>
      </w:r>
      <w:r>
        <w:br w:type="page"/>
      </w:r>
    </w:p>
    <w:p>
      <w:pPr>
        <w:pStyle w:val="Heading1"/>
        <w:spacing w:before="0" w:after="0"/>
        <w:rPr/>
      </w:pPr>
      <w:bookmarkStart w:id="28" w:name="_Toc178943354"/>
      <w:bookmarkStart w:id="29" w:name="_Toc177631041_Copy_1"/>
      <w:r>
        <w:rPr/>
        <w:t>P</w:t>
      </w:r>
      <w:bookmarkEnd w:id="29"/>
      <w:r>
        <w:rPr/>
        <w:t>roject management</w:t>
      </w:r>
      <w:bookmarkEnd w:id="28"/>
    </w:p>
    <w:p>
      <w:pPr>
        <w:pStyle w:val="Heading2"/>
        <w:rPr/>
      </w:pPr>
      <w:bookmarkStart w:id="30" w:name="_Toc178943355"/>
      <w:bookmarkStart w:id="31" w:name="_Toc177631039_Copy_1"/>
      <w:r>
        <w:rPr/>
        <w:t>D</w:t>
      </w:r>
      <w:bookmarkEnd w:id="31"/>
      <w:r>
        <w:rPr/>
        <w:t>evelopment Model</w:t>
      </w:r>
      <w:bookmarkEnd w:id="30"/>
    </w:p>
    <w:p>
      <w:pPr>
        <w:pStyle w:val="Normal"/>
        <w:rPr>
          <w:lang w:val="en-AU"/>
        </w:rPr>
      </w:pPr>
      <w:r>
        <w:rPr>
          <w:lang w:val="en-AU"/>
        </w:rPr>
        <w:t xml:space="preserve">Throughout the development of the software solution the waterfall development model was used. The waterfall model was used due to it being identified during the design phase as best fitting the project’s needs. As the waterfall development model has a linear path for project development the project starts with the requirements phase, then progresses though the design implementation and verification phases.  Alternatively, the agile and spiral model are more cyclical, passing though the same 4 phases again and again each time improving on the product from the last.  This process allows the agile and spiral models to ensure the quality and reliability of large projects.  </w:t>
      </w:r>
    </w:p>
    <w:p>
      <w:pPr>
        <w:pStyle w:val="Normal"/>
        <w:rPr>
          <w:lang w:val="en-AU"/>
        </w:rPr>
      </w:pPr>
      <w:r>
        <w:rPr>
          <w:lang w:val="en-AU"/>
        </w:rPr>
        <w:t>Th</w:t>
      </w:r>
      <w:r>
        <w:rPr>
          <w:lang w:val="en-AU"/>
        </w:rPr>
        <w:t>e</w:t>
      </w:r>
      <w:r>
        <w:rPr>
          <w:lang w:val="en-AU"/>
        </w:rPr>
        <w:t xml:space="preserve"> initial assessment of the waterfall model proved to be correct as the waterfall model’s more simplified design flow allowed for the optimal use of the project’s strict timeline and budget. The project also did not require any of agile or spiral’s, quality and reliability controls as the project’s scope was relatively small leaving little room for the quality or reliability to slip.</w:t>
      </w:r>
    </w:p>
    <w:p>
      <w:pPr>
        <w:pStyle w:val="Heading2"/>
        <w:rPr/>
      </w:pPr>
      <w:bookmarkStart w:id="32" w:name="_Toc178943356"/>
      <w:r>
        <w:rPr/>
        <w:t>Project plan</w:t>
      </w:r>
      <w:bookmarkEnd w:id="32"/>
    </w:p>
    <w:p>
      <w:pPr>
        <w:pStyle w:val="Normal"/>
        <w:rPr>
          <w:lang w:val="en-AU"/>
        </w:rPr>
      </w:pPr>
      <w:r>
        <w:rPr>
          <w:lang w:val="en-AU"/>
        </w:rPr>
        <w:t xml:space="preserve">The development of the project stayed true to the original project plan identified during the design phase. </w:t>
      </w:r>
      <w:r>
        <w:rPr>
          <w:lang w:val="en-AU"/>
        </w:rPr>
        <w:t xml:space="preserve">The project plan provided a structure for the timing of delivering stages.  It outlined the features that the software solution should and should not include to minimise scope creep.  This allowed for the timely delivery of a fully functioning software solution that meets the expectations of the customer.  </w:t>
      </w:r>
    </w:p>
    <w:p>
      <w:pPr>
        <w:pStyle w:val="Normal"/>
        <w:rPr>
          <w:lang w:val="en-AU"/>
        </w:rPr>
      </w:pPr>
      <w:r>
        <w:rPr>
          <w:lang w:val="en-AU"/>
        </w:rPr>
        <w:t xml:space="preserve">The strict timeline and budget of the project proved to be challenging.  The challenges were addressed by making a </w:t>
      </w:r>
      <w:r>
        <w:rPr>
          <w:lang w:val="en-AU"/>
        </w:rPr>
        <w:t xml:space="preserve">few changes </w:t>
      </w:r>
      <w:r>
        <w:rPr>
          <w:lang w:val="en-AU"/>
        </w:rPr>
        <w:t>when</w:t>
      </w:r>
      <w:r>
        <w:rPr>
          <w:lang w:val="en-AU"/>
        </w:rPr>
        <w:t xml:space="preserve"> it was realised that delivering all the features promised in the software requirements specification document would not be feasible within the strict timeline. </w:t>
      </w:r>
      <w:r>
        <w:rPr>
          <w:lang w:val="en-AU"/>
        </w:rPr>
        <w:t xml:space="preserve">Features </w:t>
      </w:r>
      <w:r>
        <w:rPr>
          <w:lang w:val="en-AU"/>
        </w:rPr>
        <w:t xml:space="preserve">were removed </w:t>
      </w:r>
      <w:r>
        <w:rPr>
          <w:lang w:val="en-AU"/>
        </w:rPr>
        <w:t xml:space="preserve">such as network moderation and </w:t>
      </w:r>
      <w:r>
        <w:rPr>
          <w:lang w:val="en-AU"/>
        </w:rPr>
        <w:t xml:space="preserve">display of </w:t>
      </w:r>
      <w:r>
        <w:rPr>
          <w:lang w:val="en-AU"/>
        </w:rPr>
        <w:t>user’s profil</w:t>
      </w:r>
      <w:r>
        <w:rPr>
          <w:lang w:val="en-AU"/>
        </w:rPr>
        <w:t>es</w:t>
      </w:r>
      <w:r>
        <w:rPr>
          <w:lang w:val="en-AU"/>
        </w:rPr>
        <w:t xml:space="preserve">. </w:t>
      </w:r>
      <w:r>
        <w:rPr>
          <w:lang w:val="en-AU"/>
        </w:rPr>
        <w:t xml:space="preserve">However, these changes were small and allowed for the </w:t>
      </w:r>
      <w:r>
        <w:rPr>
          <w:lang w:val="en-AU"/>
        </w:rPr>
        <w:t>completion of the fully functioning software solution and delivery within the specified timeline and budget</w:t>
      </w:r>
      <w:r>
        <w:rPr>
          <w:lang w:val="en-AU"/>
        </w:rPr>
        <w:t xml:space="preserve">. The features unimplemented should be implemented in later updates to the software solution </w:t>
      </w:r>
      <w:r>
        <w:rPr>
          <w:lang w:val="en-AU"/>
        </w:rPr>
        <w:t>to improve user experience</w:t>
      </w:r>
      <w:r>
        <w:rPr>
          <w:lang w:val="en-AU"/>
        </w:rPr>
        <w:t>.</w:t>
      </w:r>
      <w:r>
        <w:br w:type="page"/>
      </w:r>
    </w:p>
    <w:p>
      <w:pPr>
        <w:pStyle w:val="Heading1"/>
        <w:spacing w:before="0" w:after="0"/>
        <w:rPr/>
      </w:pPr>
      <w:bookmarkStart w:id="33" w:name="_Toc178943357"/>
      <w:r>
        <w:rPr/>
        <w:t>Bibliography</w:t>
      </w:r>
      <w:bookmarkEnd w:id="33"/>
    </w:p>
    <w:p>
      <w:pPr>
        <w:pStyle w:val="Bibliography"/>
        <w:rPr/>
      </w:pPr>
      <w:r>
        <w:fldChar w:fldCharType="begin"/>
      </w:r>
      <w:r>
        <w:rPr/>
        <w:instrText xml:space="preserve"> BIBLIOGRAPHY </w:instrText>
      </w:r>
      <w:r>
        <w:rPr/>
        <w:fldChar w:fldCharType="separate"/>
      </w:r>
      <w:r>
        <w:rPr/>
        <w:t xml:space="preserve">Cuffe, C. (2024). </w:t>
      </w:r>
      <w:r>
        <w:rPr>
          <w:i/>
          <w:iCs/>
        </w:rPr>
        <w:t>Peer to Peer Messaging App Evaluation Criteria and UI Mockup.</w:t>
      </w:r>
      <w:r>
        <w:rPr/>
        <w:t xml:space="preserve"> Melbourne: None.</w:t>
      </w:r>
    </w:p>
    <w:p>
      <w:pPr>
        <w:pStyle w:val="Bibliography"/>
        <w:rPr/>
      </w:pPr>
      <w:r>
        <w:rPr/>
        <w:t xml:space="preserve">Cuffe, C. (2024). </w:t>
      </w:r>
      <w:r>
        <w:rPr>
          <w:i/>
          <w:iCs/>
        </w:rPr>
        <w:t>Peer to Peer Messaging App Software Requirements Specification Document (SRS).</w:t>
      </w:r>
      <w:r>
        <w:rPr/>
        <w:t xml:space="preserve"> Melbourne: None.</w:t>
      </w:r>
      <w:r>
        <w:rPr/>
        <w:fldChar w:fldCharType="end"/>
      </w:r>
    </w:p>
    <w:p>
      <w:pPr>
        <w:pStyle w:val="Normal"/>
        <w:rPr/>
      </w:pPr>
      <w:r>
        <w:rPr/>
      </w:r>
    </w:p>
    <w:p>
      <w:pPr>
        <w:pStyle w:val="Normal"/>
        <w:rPr/>
      </w:pPr>
      <w:r>
        <w:rPr/>
      </w:r>
    </w:p>
    <w:sectPr>
      <w:headerReference w:type="even" r:id="rId2"/>
      <w:headerReference w:type="default" r:id="rId3"/>
      <w:headerReference w:type="first" r:id="rId4"/>
      <w:type w:val="nextPage"/>
      <w:pgSz w:w="12240" w:h="15840"/>
      <w:pgMar w:left="1440" w:right="1440" w:gutter="0" w:header="72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Wingdings 2">
    <w:charset w:val="00"/>
    <w:family w:val="roman"/>
    <w:pitch w:val="variable"/>
  </w:font>
  <w:font w:name="Wingdings 2">
    <w:charset w:val="02"/>
    <w:family w:val="roman"/>
    <w:pitch w:val="variable"/>
  </w:font>
  <w:font w:name="Consolas">
    <w:altName w:val="Courier New"/>
    <w:charset w:val="00"/>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278"/>
      <w:gridCol w:w="1081"/>
    </w:tblGrid>
    <w:tr>
      <w:trPr/>
      <w:tc>
        <w:tcPr>
          <w:tcW w:w="8278" w:type="dxa"/>
          <w:tcBorders>
            <w:top w:val="single" w:sz="2" w:space="0" w:color="EAEAEA"/>
            <w:bottom w:val="single" w:sz="2" w:space="0" w:color="EAEAEA"/>
          </w:tcBorders>
          <w:shd w:color="auto" w:fill="FFFFFF" w:val="clear"/>
        </w:tcPr>
        <w:p>
          <w:pPr>
            <w:pStyle w:val="Header"/>
            <w:rPr>
              <w:bCs/>
            </w:rPr>
          </w:pPr>
          <w:sdt>
            <w:sdtPr>
              <w:alias w:val="Enter shortened title:"/>
              <w:tag w:val="Enter shortened title:"/>
              <w:id w:val="-582528332"/>
            </w:sdtPr>
            <w:sdtContent>
              <w:r>
                <w:rPr>
                  <w:bCs/>
                </w:rPr>
              </w:r>
              <w:r>
                <w:rPr>
                  <w:bCs/>
                </w:rPr>
                <w:t>P2P Evaluation</w:t>
              </w:r>
            </w:sdtContent>
          </w:sdt>
        </w:p>
      </w:tc>
      <w:tc>
        <w:tcPr>
          <w:tcW w:w="1081" w:type="dxa"/>
          <w:tcBorders>
            <w:top w:val="single" w:sz="2" w:space="0" w:color="EAEAEA"/>
            <w:bottom w:val="single" w:sz="2" w:space="0" w:color="EAEAEA"/>
          </w:tcBorders>
          <w:shd w:color="auto" w:fill="FFFFFF" w:val="clear"/>
        </w:tcPr>
        <w:p>
          <w:pPr>
            <w:pStyle w:val="Header"/>
            <w:jc w:val="right"/>
            <w:rPr>
              <w:bCs/>
            </w:rPr>
          </w:pPr>
          <w:r>
            <w:rPr/>
            <w:fldChar w:fldCharType="begin"/>
          </w:r>
          <w:r>
            <w:rPr/>
            <w:instrText xml:space="preserve"> PAGE </w:instrText>
          </w:r>
          <w:r>
            <w:rPr/>
            <w:fldChar w:fldCharType="separate"/>
          </w:r>
          <w:r>
            <w:rPr/>
            <w:t>18</w:t>
          </w:r>
          <w:r>
            <w:rPr/>
            <w:fldChar w:fldCharType="end"/>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8278"/>
      <w:gridCol w:w="1081"/>
    </w:tblGrid>
    <w:tr>
      <w:trPr/>
      <w:tc>
        <w:tcPr>
          <w:tcW w:w="8278" w:type="dxa"/>
          <w:tcBorders>
            <w:top w:val="single" w:sz="2" w:space="0" w:color="EAEAEA"/>
            <w:bottom w:val="single" w:sz="2" w:space="0" w:color="EAEAEA"/>
          </w:tcBorders>
          <w:shd w:color="auto" w:fill="FFFFFF" w:val="clear"/>
        </w:tcPr>
        <w:p>
          <w:pPr>
            <w:pStyle w:val="Header"/>
            <w:rPr>
              <w:bCs/>
            </w:rPr>
          </w:pPr>
          <w:r>
            <w:rPr>
              <w:bCs/>
            </w:rPr>
            <w:t xml:space="preserve">Running head: </w:t>
          </w:r>
          <w:sdt>
            <w:sdtPr>
              <w:alias w:val="Enter shortened title:"/>
              <w:tag w:val="Enter shortened title:"/>
              <w:id w:val="-211583021"/>
            </w:sdtPr>
            <w:sdtContent>
              <w:r>
                <w:rPr>
                  <w:bCs/>
                </w:rPr>
              </w:r>
              <w:r>
                <w:rPr>
                  <w:bCs/>
                </w:rPr>
                <w:t>P2P Evaluation</w:t>
              </w:r>
            </w:sdtContent>
          </w:sdt>
        </w:p>
      </w:tc>
      <w:tc>
        <w:tcPr>
          <w:tcW w:w="1081" w:type="dxa"/>
          <w:tcBorders>
            <w:top w:val="single" w:sz="2" w:space="0" w:color="EAEAEA"/>
            <w:bottom w:val="single" w:sz="2" w:space="0" w:color="EAEAEA"/>
          </w:tcBorders>
          <w:shd w:color="auto" w:fill="FFFFFF" w:val="clear"/>
        </w:tcPr>
        <w:p>
          <w:pPr>
            <w:pStyle w:val="Header"/>
            <w:jc w:val="right"/>
            <w:rPr>
              <w:bCs/>
            </w:rPr>
          </w:pPr>
          <w:r>
            <w:rPr/>
            <w:fldChar w:fldCharType="begin"/>
          </w:r>
          <w:r>
            <w:rPr/>
            <w:instrText xml:space="preserve"> PAGE </w:instrText>
          </w:r>
          <w:r>
            <w:rPr/>
            <w:fldChar w:fldCharType="separate"/>
          </w:r>
          <w:r>
            <w:rPr/>
            <w:t>1</w:t>
          </w:r>
          <w:r>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egoe UI" w:cs="Tahoma"/>
        <w:color w:themeColor="dark1" w:val="000000"/>
        <w:sz w:val="24"/>
        <w:szCs w:val="24"/>
        <w:lang w:val="en-US" w:eastAsia="ja-JP"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480" w:before="0" w:after="0"/>
      <w:ind w:firstLine="720"/>
      <w:jc w:val="left"/>
    </w:pPr>
    <w:rPr>
      <w:rFonts w:ascii="Times New Roman" w:hAnsi="Times New Roman" w:eastAsia="Segoe UI" w:cs="Tahoma"/>
      <w:color w:themeColor="dark1" w:val="000000"/>
      <w:kern w:val="0"/>
      <w:sz w:val="24"/>
      <w:szCs w:val="24"/>
      <w:lang w:val="en-US" w:eastAsia="ja-JP" w:bidi="ar-SA"/>
    </w:rPr>
  </w:style>
  <w:style w:type="paragraph" w:styleId="Heading1">
    <w:name w:val="Heading 1"/>
    <w:basedOn w:val="Normal"/>
    <w:next w:val="Normal"/>
    <w:link w:val="Heading1Char"/>
    <w:uiPriority w:val="9"/>
    <w:qFormat/>
    <w:pPr>
      <w:keepNext w:val="true"/>
      <w:keepLines/>
      <w:ind w:hanging="0"/>
      <w:jc w:val="center"/>
      <w:outlineLvl w:val="0"/>
    </w:pPr>
    <w:rPr>
      <w:b/>
      <w:bCs/>
    </w:rPr>
  </w:style>
  <w:style w:type="paragraph" w:styleId="Heading2">
    <w:name w:val="Heading 2"/>
    <w:basedOn w:val="Normal"/>
    <w:next w:val="Normal"/>
    <w:link w:val="Heading2Char"/>
    <w:uiPriority w:val="9"/>
    <w:unhideWhenUsed/>
    <w:qFormat/>
    <w:pPr>
      <w:keepNext w:val="true"/>
      <w:keepLines/>
      <w:ind w:hanging="0"/>
      <w:outlineLvl w:val="1"/>
    </w:pPr>
    <w:rPr>
      <w:b/>
      <w:bCs/>
    </w:rPr>
  </w:style>
  <w:style w:type="paragraph" w:styleId="Heading3">
    <w:name w:val="Heading 3"/>
    <w:basedOn w:val="Normal"/>
    <w:next w:val="Normal"/>
    <w:link w:val="Heading3Char"/>
    <w:uiPriority w:val="9"/>
    <w:unhideWhenUsed/>
    <w:qFormat/>
    <w:pPr>
      <w:keepNext w:val="true"/>
      <w:keepLines/>
      <w:outlineLvl w:val="2"/>
    </w:pPr>
    <w:rPr>
      <w:b/>
      <w:bCs/>
    </w:rPr>
  </w:style>
  <w:style w:type="paragraph" w:styleId="Heading4">
    <w:name w:val="Heading 4"/>
    <w:basedOn w:val="Normal"/>
    <w:next w:val="Normal"/>
    <w:link w:val="Heading4Char"/>
    <w:uiPriority w:val="9"/>
    <w:semiHidden/>
    <w:unhideWhenUsed/>
    <w:qFormat/>
    <w:pPr>
      <w:keepNext w:val="true"/>
      <w:keepLines/>
      <w:outlineLvl w:val="3"/>
    </w:pPr>
    <w:rPr>
      <w:b/>
      <w:bCs/>
      <w:i/>
      <w:iCs/>
    </w:rPr>
  </w:style>
  <w:style w:type="paragraph" w:styleId="Heading5">
    <w:name w:val="Heading 5"/>
    <w:basedOn w:val="Normal"/>
    <w:next w:val="Normal"/>
    <w:link w:val="Heading5Char"/>
    <w:uiPriority w:val="9"/>
    <w:semiHidden/>
    <w:unhideWhenUsed/>
    <w:qFormat/>
    <w:pPr>
      <w:keepNext w:val="true"/>
      <w:keepLines/>
      <w:outlineLvl w:val="4"/>
    </w:pPr>
    <w:rPr>
      <w:i/>
      <w:iCs/>
    </w:rPr>
  </w:style>
  <w:style w:type="paragraph" w:styleId="Heading6">
    <w:name w:val="Heading 6"/>
    <w:basedOn w:val="Normal"/>
    <w:next w:val="Normal"/>
    <w:link w:val="Heading6Char"/>
    <w:uiPriority w:val="9"/>
    <w:semiHidden/>
    <w:unhideWhenUsed/>
    <w:qFormat/>
    <w:pPr>
      <w:keepNext w:val="true"/>
      <w:keepLines/>
      <w:spacing w:before="40" w:after="0"/>
      <w:ind w:hanging="0"/>
      <w:outlineLvl w:val="5"/>
    </w:pPr>
    <w:rPr>
      <w:color w:themeColor="accent1" w:themeShade="7f" w:val="6E6E6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Pr/>
  </w:style>
  <w:style w:type="character" w:styleId="PlaceholderText">
    <w:name w:val="Placeholder Text"/>
    <w:basedOn w:val="DefaultParagraphFont"/>
    <w:qFormat/>
    <w:rPr>
      <w:color w:themeColor="dark1" w:val="000000"/>
    </w:rPr>
  </w:style>
  <w:style w:type="character" w:styleId="Heading1Char" w:customStyle="1">
    <w:name w:val="Heading 1 Char"/>
    <w:basedOn w:val="DefaultParagraphFont"/>
    <w:link w:val="Heading1"/>
    <w:qFormat/>
    <w:rPr>
      <w:rFonts w:ascii="Times New Roman" w:hAnsi="Times New Roman" w:eastAsia="Segoe UI" w:cs="Tahoma"/>
      <w:b/>
      <w:bCs/>
    </w:rPr>
  </w:style>
  <w:style w:type="character" w:styleId="Heading2Char" w:customStyle="1">
    <w:name w:val="Heading 2 Char"/>
    <w:basedOn w:val="DefaultParagraphFont"/>
    <w:link w:val="Heading2"/>
    <w:qFormat/>
    <w:rPr>
      <w:rFonts w:ascii="Times New Roman" w:hAnsi="Times New Roman" w:eastAsia="Segoe UI" w:cs="Tahoma"/>
      <w:b/>
      <w:bCs/>
    </w:rPr>
  </w:style>
  <w:style w:type="character" w:styleId="TitleChar" w:customStyle="1">
    <w:name w:val="Title Char"/>
    <w:basedOn w:val="DefaultParagraphFont"/>
    <w:link w:val="Title"/>
    <w:qFormat/>
    <w:rPr>
      <w:rFonts w:ascii="Times New Roman" w:hAnsi="Times New Roman" w:eastAsia="Segoe UI" w:cs="Tahoma"/>
    </w:rPr>
  </w:style>
  <w:style w:type="character" w:styleId="Emphasis">
    <w:name w:val="Emphasis"/>
    <w:basedOn w:val="DefaultParagraphFont"/>
    <w:qFormat/>
    <w:rPr>
      <w:i/>
      <w:iCs/>
    </w:rPr>
  </w:style>
  <w:style w:type="character" w:styleId="Heading3Char" w:customStyle="1">
    <w:name w:val="Heading 3 Char"/>
    <w:basedOn w:val="DefaultParagraphFont"/>
    <w:link w:val="Heading3"/>
    <w:qFormat/>
    <w:rPr>
      <w:rFonts w:ascii="Times New Roman" w:hAnsi="Times New Roman" w:eastAsia="Segoe UI" w:cs="Tahoma"/>
      <w:b/>
      <w:bCs/>
    </w:rPr>
  </w:style>
  <w:style w:type="character" w:styleId="Heading4Char" w:customStyle="1">
    <w:name w:val="Heading 4 Char"/>
    <w:basedOn w:val="DefaultParagraphFont"/>
    <w:link w:val="Heading4"/>
    <w:qFormat/>
    <w:rPr>
      <w:rFonts w:ascii="Times New Roman" w:hAnsi="Times New Roman" w:eastAsia="Segoe UI" w:cs="Tahoma"/>
      <w:b/>
      <w:bCs/>
      <w:i/>
      <w:iCs/>
    </w:rPr>
  </w:style>
  <w:style w:type="character" w:styleId="Heading5Char" w:customStyle="1">
    <w:name w:val="Heading 5 Char"/>
    <w:basedOn w:val="DefaultParagraphFont"/>
    <w:link w:val="Heading5"/>
    <w:qFormat/>
    <w:rPr>
      <w:rFonts w:ascii="Times New Roman" w:hAnsi="Times New Roman" w:eastAsia="Segoe UI" w:cs="Tahoma"/>
      <w:i/>
      <w:iCs/>
    </w:rPr>
  </w:style>
  <w:style w:type="character" w:styleId="BalloonTextChar" w:customStyle="1">
    <w:name w:val="Balloon Text Char"/>
    <w:basedOn w:val="DefaultParagraphFont"/>
    <w:link w:val="BalloonText"/>
    <w:qFormat/>
    <w:rPr>
      <w:rFonts w:ascii="Segoe UI" w:hAnsi="Segoe UI" w:cs="Segoe UI"/>
      <w:sz w:val="22"/>
      <w:szCs w:val="18"/>
    </w:rPr>
  </w:style>
  <w:style w:type="character" w:styleId="BodyTextChar" w:customStyle="1">
    <w:name w:val="Body Text Char"/>
    <w:basedOn w:val="DefaultParagraphFont"/>
    <w:qFormat/>
    <w:rPr>
      <w:kern w:val="2"/>
    </w:rPr>
  </w:style>
  <w:style w:type="character" w:styleId="BodyText2Char" w:customStyle="1">
    <w:name w:val="Body Text 2 Char"/>
    <w:basedOn w:val="DefaultParagraphFont"/>
    <w:link w:val="BodyText2"/>
    <w:qFormat/>
    <w:rPr>
      <w:kern w:val="2"/>
    </w:rPr>
  </w:style>
  <w:style w:type="character" w:styleId="BodyText3Char" w:customStyle="1">
    <w:name w:val="Body Text 3 Char"/>
    <w:basedOn w:val="DefaultParagraphFont"/>
    <w:link w:val="BodyText3"/>
    <w:qFormat/>
    <w:rPr>
      <w:sz w:val="22"/>
      <w:szCs w:val="16"/>
    </w:rPr>
  </w:style>
  <w:style w:type="character" w:styleId="BodyTextFirstIndentChar" w:customStyle="1">
    <w:name w:val="Body Text First Indent Char"/>
    <w:basedOn w:val="BodyTextChar"/>
    <w:link w:val="BodyTextFirstIndent"/>
    <w:qFormat/>
    <w:rPr>
      <w:kern w:val="2"/>
    </w:rPr>
  </w:style>
  <w:style w:type="character" w:styleId="BodyTextIndentChar" w:customStyle="1">
    <w:name w:val="Body Text Indent Char"/>
    <w:basedOn w:val="DefaultParagraphFont"/>
    <w:link w:val="BodyTextIndent"/>
    <w:qFormat/>
    <w:rPr>
      <w:kern w:val="2"/>
    </w:rPr>
  </w:style>
  <w:style w:type="character" w:styleId="BodyTextFirstIndent2Char" w:customStyle="1">
    <w:name w:val="Body Text First Indent 2 Char"/>
    <w:basedOn w:val="BodyTextIndentChar"/>
    <w:link w:val="BodyTextFirstIndent2"/>
    <w:qFormat/>
    <w:rPr>
      <w:kern w:val="2"/>
    </w:rPr>
  </w:style>
  <w:style w:type="character" w:styleId="BodyTextIndent2Char" w:customStyle="1">
    <w:name w:val="Body Text Indent 2 Char"/>
    <w:basedOn w:val="DefaultParagraphFont"/>
    <w:link w:val="BodyTextIndent2"/>
    <w:qFormat/>
    <w:rPr>
      <w:kern w:val="2"/>
    </w:rPr>
  </w:style>
  <w:style w:type="character" w:styleId="BodyTextIndent3Char" w:customStyle="1">
    <w:name w:val="Body Text Indent 3 Char"/>
    <w:basedOn w:val="DefaultParagraphFont"/>
    <w:link w:val="BodyTextIndent3"/>
    <w:qFormat/>
    <w:rPr>
      <w:sz w:val="22"/>
      <w:szCs w:val="16"/>
    </w:rPr>
  </w:style>
  <w:style w:type="character" w:styleId="ClosingChar" w:customStyle="1">
    <w:name w:val="Closing Char"/>
    <w:basedOn w:val="DefaultParagraphFont"/>
    <w:link w:val="Closing"/>
    <w:qFormat/>
    <w:rPr>
      <w:kern w:val="2"/>
    </w:rPr>
  </w:style>
  <w:style w:type="character" w:styleId="CommentTextChar" w:customStyle="1">
    <w:name w:val="Comment Text Char"/>
    <w:basedOn w:val="DefaultParagraphFont"/>
    <w:link w:val="AnnotationText"/>
    <w:qFormat/>
    <w:rPr>
      <w:sz w:val="22"/>
      <w:szCs w:val="20"/>
    </w:rPr>
  </w:style>
  <w:style w:type="character" w:styleId="CommentSubjectChar" w:customStyle="1">
    <w:name w:val="Comment Subject Char"/>
    <w:basedOn w:val="CommentTextChar"/>
    <w:link w:val="annotationsubject"/>
    <w:qFormat/>
    <w:rPr>
      <w:b/>
      <w:bCs/>
      <w:sz w:val="22"/>
      <w:szCs w:val="20"/>
    </w:rPr>
  </w:style>
  <w:style w:type="character" w:styleId="DateChar" w:customStyle="1">
    <w:name w:val="Date Char"/>
    <w:basedOn w:val="DefaultParagraphFont"/>
    <w:link w:val="Date"/>
    <w:qFormat/>
    <w:rPr>
      <w:kern w:val="2"/>
    </w:rPr>
  </w:style>
  <w:style w:type="character" w:styleId="DocumentMapChar" w:customStyle="1">
    <w:name w:val="Document Map Char"/>
    <w:basedOn w:val="DefaultParagraphFont"/>
    <w:link w:val="DocumentMap"/>
    <w:qFormat/>
    <w:rPr>
      <w:rFonts w:ascii="Segoe UI" w:hAnsi="Segoe UI" w:cs="Segoe UI"/>
      <w:sz w:val="22"/>
      <w:szCs w:val="16"/>
    </w:rPr>
  </w:style>
  <w:style w:type="character" w:styleId="E-mailSignatureChar" w:customStyle="1">
    <w:name w:val="E-mail Signature Char"/>
    <w:basedOn w:val="DefaultParagraphFont"/>
    <w:link w:val="E-mailSignature"/>
    <w:qFormat/>
    <w:rPr>
      <w:kern w:val="2"/>
    </w:rPr>
  </w:style>
  <w:style w:type="character" w:styleId="FootnoteTextChar" w:customStyle="1">
    <w:name w:val="Footnote Text Char"/>
    <w:basedOn w:val="DefaultParagraphFont"/>
    <w:link w:val="FootnoteText"/>
    <w:qFormat/>
    <w:rPr>
      <w:sz w:val="22"/>
      <w:szCs w:val="20"/>
    </w:rPr>
  </w:style>
  <w:style w:type="character" w:styleId="Heading6Char" w:customStyle="1">
    <w:name w:val="Heading 6 Char"/>
    <w:basedOn w:val="DefaultParagraphFont"/>
    <w:link w:val="Heading6"/>
    <w:qFormat/>
    <w:rPr>
      <w:rFonts w:ascii="Times New Roman" w:hAnsi="Times New Roman" w:eastAsia="Segoe UI" w:cs="Tahoma"/>
      <w:color w:themeColor="accent1" w:themeShade="7f" w:val="6E6E6E"/>
    </w:rPr>
  </w:style>
  <w:style w:type="character" w:styleId="HTMLAddressChar" w:customStyle="1">
    <w:name w:val="HTML Address Char"/>
    <w:basedOn w:val="DefaultParagraphFont"/>
    <w:link w:val="HTMLAddress"/>
    <w:qFormat/>
    <w:rPr>
      <w:i/>
      <w:iCs/>
      <w:kern w:val="2"/>
    </w:rPr>
  </w:style>
  <w:style w:type="character" w:styleId="HTMLPreformattedChar" w:customStyle="1">
    <w:name w:val="HTML Preformatted Char"/>
    <w:basedOn w:val="DefaultParagraphFont"/>
    <w:link w:val="HTMLPreformatted"/>
    <w:qFormat/>
    <w:rPr>
      <w:rFonts w:ascii="Consolas" w:hAnsi="Consolas" w:cs="Consolas"/>
      <w:sz w:val="22"/>
      <w:szCs w:val="20"/>
    </w:rPr>
  </w:style>
  <w:style w:type="character" w:styleId="IntenseQuoteChar" w:customStyle="1">
    <w:name w:val="Intense Quote Char"/>
    <w:basedOn w:val="DefaultParagraphFont"/>
    <w:link w:val="IntenseQuote"/>
    <w:qFormat/>
    <w:rPr>
      <w:i/>
      <w:iCs/>
      <w:color w:themeColor="accent1" w:themeShade="80" w:val="6E6E6E"/>
    </w:rPr>
  </w:style>
  <w:style w:type="character" w:styleId="MacroTextChar" w:customStyle="1">
    <w:name w:val="Macro Text Char"/>
    <w:basedOn w:val="DefaultParagraphFont"/>
    <w:link w:val="macro"/>
    <w:qFormat/>
    <w:rPr>
      <w:rFonts w:ascii="Consolas" w:hAnsi="Consolas" w:cs="Consolas"/>
      <w:kern w:val="2"/>
      <w:sz w:val="22"/>
      <w:szCs w:val="20"/>
    </w:rPr>
  </w:style>
  <w:style w:type="character" w:styleId="MessageHeaderChar" w:customStyle="1">
    <w:name w:val="Message Header Char"/>
    <w:basedOn w:val="DefaultParagraphFont"/>
    <w:link w:val="MessageHeader"/>
    <w:qFormat/>
    <w:rPr>
      <w:rFonts w:ascii="Times New Roman" w:hAnsi="Times New Roman" w:eastAsia="Segoe UI" w:cs="Tahoma"/>
      <w:kern w:val="2"/>
      <w:shd w:fill="CCCCCC" w:val="clear"/>
    </w:rPr>
  </w:style>
  <w:style w:type="character" w:styleId="NoteHeadingChar" w:customStyle="1">
    <w:name w:val="Note Heading Char"/>
    <w:basedOn w:val="DefaultParagraphFont"/>
    <w:link w:val="NoteHeading"/>
    <w:qFormat/>
    <w:rPr>
      <w:kern w:val="2"/>
    </w:rPr>
  </w:style>
  <w:style w:type="character" w:styleId="PlainTextChar" w:customStyle="1">
    <w:name w:val="Plain Text Char"/>
    <w:basedOn w:val="DefaultParagraphFont"/>
    <w:link w:val="PlainText"/>
    <w:qFormat/>
    <w:rPr>
      <w:rFonts w:ascii="Consolas" w:hAnsi="Consolas" w:cs="Consolas"/>
      <w:sz w:val="22"/>
      <w:szCs w:val="21"/>
    </w:rPr>
  </w:style>
  <w:style w:type="character" w:styleId="QuoteChar" w:customStyle="1">
    <w:name w:val="Quote Char"/>
    <w:basedOn w:val="DefaultParagraphFont"/>
    <w:link w:val="Quote"/>
    <w:qFormat/>
    <w:rPr>
      <w:i/>
      <w:iCs/>
      <w:color w:themeColor="dark1" w:themeTint="bf" w:val="404040"/>
      <w:kern w:val="2"/>
    </w:rPr>
  </w:style>
  <w:style w:type="character" w:styleId="SalutationChar" w:customStyle="1">
    <w:name w:val="Salutation Char"/>
    <w:basedOn w:val="DefaultParagraphFont"/>
    <w:link w:val="Salutation"/>
    <w:qFormat/>
    <w:rPr>
      <w:kern w:val="2"/>
    </w:rPr>
  </w:style>
  <w:style w:type="character" w:styleId="SignatureChar" w:customStyle="1">
    <w:name w:val="Signature Char"/>
    <w:basedOn w:val="DefaultParagraphFont"/>
    <w:link w:val="Signature"/>
    <w:qFormat/>
    <w:rPr>
      <w:kern w:val="2"/>
    </w:rPr>
  </w:style>
  <w:style w:type="character" w:styleId="EndnoteCharacters" w:customStyle="1">
    <w:name w:val="Endnote Characters"/>
    <w:basedOn w:val="DefaultParagraphFont"/>
    <w:qFormat/>
    <w:rPr>
      <w:vertAlign w:val="superscript"/>
    </w:rPr>
  </w:style>
  <w:style w:type="character" w:styleId="EndnoteCharacters1" w:customStyle="1">
    <w:name w:val="Endnote Characters1"/>
    <w:qFormat/>
    <w:rPr>
      <w:vertAlign w:val="superscript"/>
    </w:rPr>
  </w:style>
  <w:style w:type="character" w:styleId="EndnoteCharacters2" w:customStyle="1">
    <w:name w:val="Endnote Characters2"/>
    <w:qFormat/>
    <w:rPr>
      <w:vertAlign w:val="superscript"/>
    </w:rPr>
  </w:style>
  <w:style w:type="character" w:styleId="EndnoteCharacters3" w:customStyle="1">
    <w:name w:val="Endnote Characters3"/>
    <w:qFormat/>
    <w:rPr>
      <w:vertAlign w:val="superscript"/>
    </w:rPr>
  </w:style>
  <w:style w:type="character" w:styleId="EndnoteCharacters4" w:customStyle="1">
    <w:name w:val="Endnote Characters4"/>
    <w:qFormat/>
    <w:rPr>
      <w:vertAlign w:val="superscript"/>
    </w:rPr>
  </w:style>
  <w:style w:type="character" w:styleId="EndnoteCharacters5" w:customStyle="1">
    <w:name w:val="Endnote Characters5"/>
    <w:qFormat/>
    <w:rPr>
      <w:vertAlign w:val="superscript"/>
    </w:rPr>
  </w:style>
  <w:style w:type="character" w:styleId="EndnoteCharacters6" w:customStyle="1">
    <w:name w:val="Endnote Characters6"/>
    <w:qFormat/>
    <w:rPr>
      <w:vertAlign w:val="superscript"/>
    </w:rPr>
  </w:style>
  <w:style w:type="character" w:styleId="EndnoteCharacters7" w:customStyle="1">
    <w:name w:val="Endnote Characters7"/>
    <w:qFormat/>
    <w:rPr>
      <w:vertAlign w:val="superscript"/>
    </w:rPr>
  </w:style>
  <w:style w:type="character" w:styleId="EndnoteCharacters8">
    <w:name w:val="Endnote Characters8"/>
    <w:qFormat/>
    <w:rPr>
      <w:vertAlign w:val="superscript"/>
    </w:rPr>
  </w:style>
  <w:style w:type="character" w:styleId="EndnoteReference">
    <w:name w:val="Endnote Reference"/>
    <w:rPr>
      <w:vertAlign w:val="superscript"/>
    </w:rPr>
  </w:style>
  <w:style w:type="character" w:styleId="FootnoteCharacters" w:customStyle="1">
    <w:name w:val="Footnote Characters"/>
    <w:basedOn w:val="DefaultParagraphFont"/>
    <w:qFormat/>
    <w:rPr>
      <w:vertAlign w:val="superscript"/>
    </w:rPr>
  </w:style>
  <w:style w:type="character" w:styleId="FootnoteCharacters1" w:customStyle="1">
    <w:name w:val="Footnote Characters1"/>
    <w:qFormat/>
    <w:rPr>
      <w:vertAlign w:val="superscript"/>
    </w:rPr>
  </w:style>
  <w:style w:type="character" w:styleId="FootnoteCharacters2" w:customStyle="1">
    <w:name w:val="Footnote Characters2"/>
    <w:qFormat/>
    <w:rPr>
      <w:vertAlign w:val="superscript"/>
    </w:rPr>
  </w:style>
  <w:style w:type="character" w:styleId="FootnoteCharacters3" w:customStyle="1">
    <w:name w:val="Footnote Characters3"/>
    <w:qFormat/>
    <w:rPr>
      <w:vertAlign w:val="superscript"/>
    </w:rPr>
  </w:style>
  <w:style w:type="character" w:styleId="FootnoteCharacters4" w:customStyle="1">
    <w:name w:val="Footnote Characters4"/>
    <w:qFormat/>
    <w:rPr>
      <w:vertAlign w:val="superscript"/>
    </w:rPr>
  </w:style>
  <w:style w:type="character" w:styleId="FootnoteCharacters5" w:customStyle="1">
    <w:name w:val="Footnote Characters5"/>
    <w:qFormat/>
    <w:rPr>
      <w:vertAlign w:val="superscript"/>
    </w:rPr>
  </w:style>
  <w:style w:type="character" w:styleId="FootnoteCharacters6" w:customStyle="1">
    <w:name w:val="Footnote Characters6"/>
    <w:qFormat/>
    <w:rPr>
      <w:vertAlign w:val="superscript"/>
    </w:rPr>
  </w:style>
  <w:style w:type="character" w:styleId="FootnoteCharacters7" w:customStyle="1">
    <w:name w:val="Footnote Characters7"/>
    <w:qFormat/>
    <w:rPr>
      <w:vertAlign w:val="superscript"/>
    </w:rPr>
  </w:style>
  <w:style w:type="character" w:styleId="FootnoteCharacters8">
    <w:name w:val="Footnote Characters8"/>
    <w:qFormat/>
    <w:rPr>
      <w:vertAlign w:val="superscript"/>
    </w:rPr>
  </w:style>
  <w:style w:type="character" w:styleId="FootnoteReference">
    <w:name w:val="Footnote Reference"/>
    <w:rPr>
      <w:vertAlign w:val="superscript"/>
    </w:rPr>
  </w:style>
  <w:style w:type="character" w:styleId="FooterChar" w:customStyle="1">
    <w:name w:val="Footer Char"/>
    <w:basedOn w:val="DefaultParagraphFont"/>
    <w:link w:val="Footer"/>
    <w:qFormat/>
    <w:rPr/>
  </w:style>
  <w:style w:type="character" w:styleId="annotationreference">
    <w:name w:val="annotation reference"/>
    <w:basedOn w:val="DefaultParagraphFont"/>
    <w:qFormat/>
    <w:rPr>
      <w:sz w:val="22"/>
      <w:szCs w:val="16"/>
    </w:rPr>
  </w:style>
  <w:style w:type="character" w:styleId="EndnoteTextChar" w:customStyle="1">
    <w:name w:val="Endnote Text Char"/>
    <w:basedOn w:val="DefaultParagraphFont"/>
    <w:link w:val="EndnoteText"/>
    <w:qFormat/>
    <w:rPr>
      <w:sz w:val="22"/>
      <w:szCs w:val="20"/>
    </w:rPr>
  </w:style>
  <w:style w:type="character" w:styleId="HTMLCode">
    <w:name w:val="HTML Code"/>
    <w:basedOn w:val="DefaultParagraphFont"/>
    <w:qFormat/>
    <w:rPr>
      <w:rFonts w:ascii="Consolas" w:hAnsi="Consolas"/>
      <w:sz w:val="22"/>
      <w:szCs w:val="20"/>
    </w:rPr>
  </w:style>
  <w:style w:type="character" w:styleId="HTMLKeyboard">
    <w:name w:val="HTML Keyboard"/>
    <w:basedOn w:val="DefaultParagraphFont"/>
    <w:qFormat/>
    <w:rPr>
      <w:rFonts w:ascii="Consolas" w:hAnsi="Consolas"/>
      <w:sz w:val="22"/>
      <w:szCs w:val="20"/>
    </w:rPr>
  </w:style>
  <w:style w:type="character" w:styleId="HTMLTypewriter">
    <w:name w:val="HTML Typewriter"/>
    <w:basedOn w:val="DefaultParagraphFont"/>
    <w:qFormat/>
    <w:rPr>
      <w:rFonts w:ascii="Consolas" w:hAnsi="Consolas"/>
      <w:sz w:val="22"/>
      <w:szCs w:val="20"/>
    </w:rPr>
  </w:style>
  <w:style w:type="character" w:styleId="IntenseReference">
    <w:name w:val="Intense Reference"/>
    <w:basedOn w:val="DefaultParagraphFont"/>
    <w:qFormat/>
    <w:rPr>
      <w:b/>
      <w:bCs/>
      <w:smallCaps/>
      <w:color w:themeColor="accent1" w:themeShade="80" w:val="6E6E6E"/>
      <w:spacing w:val="5"/>
    </w:rPr>
  </w:style>
  <w:style w:type="character" w:styleId="IntenseEmphasis">
    <w:name w:val="Intense Emphasis"/>
    <w:basedOn w:val="DefaultParagraphFont"/>
    <w:qFormat/>
    <w:rPr>
      <w:i/>
      <w:iCs/>
      <w:color w:themeColor="accent1" w:themeShade="80" w:val="6E6E6E"/>
    </w:rPr>
  </w:style>
  <w:style w:type="character" w:styleId="Hyperlink">
    <w:name w:val="Hyperlink"/>
    <w:basedOn w:val="DefaultParagraphFont"/>
    <w:uiPriority w:val="99"/>
    <w:rPr>
      <w:color w:themeColor="hyperlink" w:val="5F5F5F"/>
      <w:u w:val="single"/>
    </w:rPr>
  </w:style>
  <w:style w:type="character" w:styleId="IndexLink" w:customStyle="1">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pPr>
      <w:spacing w:before="0" w:after="120"/>
      <w:ind w:hanging="0"/>
    </w:pPr>
    <w:rPr/>
  </w:style>
  <w:style w:type="paragraph" w:styleId="List">
    <w:name w:val="List"/>
    <w:basedOn w:val="Normal"/>
    <w:pPr>
      <w:spacing w:before="0" w:after="0"/>
      <w:ind w:hanging="0" w:left="360"/>
      <w:contextualSpacing/>
    </w:pPr>
    <w:rPr/>
  </w:style>
  <w:style w:type="paragraph" w:styleId="Caption">
    <w:name w:val="Caption"/>
    <w:basedOn w:val="Normal"/>
    <w:next w:val="Normal"/>
    <w:qFormat/>
    <w:pPr>
      <w:spacing w:lineRule="auto" w:line="240" w:before="0" w:after="200"/>
      <w:ind w:hanging="0"/>
    </w:pPr>
    <w:rPr>
      <w:i/>
      <w:iCs/>
      <w:color w:themeColor="dark2" w:val="000000"/>
      <w:sz w:val="22"/>
      <w:szCs w:val="18"/>
    </w:rPr>
  </w:style>
  <w:style w:type="paragraph" w:styleId="Index" w:customStyle="1">
    <w:name w:val="Index"/>
    <w:basedOn w:val="Normal"/>
    <w:qFormat/>
    <w:pPr>
      <w:suppressLineNumbers/>
    </w:pPr>
    <w:rPr>
      <w:rFonts w:cs="Arial"/>
    </w:rPr>
  </w:style>
  <w:style w:type="paragraph" w:styleId="SectionTitle" w:customStyle="1">
    <w:name w:val="Section Title"/>
    <w:basedOn w:val="Normal"/>
    <w:next w:val="Normal"/>
    <w:qFormat/>
    <w:pPr>
      <w:pageBreakBefore/>
      <w:ind w:hanging="0"/>
      <w:jc w:val="center"/>
      <w:outlineLvl w:val="0"/>
    </w:pPr>
    <w:rPr/>
  </w:style>
  <w:style w:type="paragraph" w:styleId="HeaderandFooter" w:customStyle="1">
    <w:name w:val="Header and Footer"/>
    <w:basedOn w:val="Normal"/>
    <w:qFormat/>
    <w:pPr/>
    <w:rPr/>
  </w:style>
  <w:style w:type="paragraph" w:styleId="Header">
    <w:name w:val="Header"/>
    <w:basedOn w:val="Normal"/>
    <w:link w:val="HeaderChar"/>
    <w:pPr>
      <w:spacing w:lineRule="auto" w:line="240"/>
      <w:ind w:hanging="0"/>
    </w:pPr>
    <w:rPr/>
  </w:style>
  <w:style w:type="paragraph" w:styleId="NoSpacing">
    <w:name w:val="No Spacing"/>
    <w:qFormat/>
    <w:pPr>
      <w:widowControl/>
      <w:suppressAutoHyphens w:val="true"/>
      <w:bidi w:val="0"/>
      <w:spacing w:lineRule="auto" w:line="480" w:before="0" w:after="0"/>
      <w:jc w:val="left"/>
    </w:pPr>
    <w:rPr>
      <w:rFonts w:ascii="Times New Roman" w:hAnsi="Times New Roman" w:eastAsia="Segoe UI" w:cs="Tahoma"/>
      <w:color w:themeColor="dark1" w:val="000000"/>
      <w:kern w:val="0"/>
      <w:sz w:val="24"/>
      <w:szCs w:val="24"/>
      <w:lang w:val="en-US" w:eastAsia="ja-JP" w:bidi="ar-SA"/>
    </w:rPr>
  </w:style>
  <w:style w:type="paragraph" w:styleId="Title">
    <w:name w:val="Title"/>
    <w:basedOn w:val="Normal"/>
    <w:next w:val="Normal"/>
    <w:link w:val="TitleChar"/>
    <w:uiPriority w:val="10"/>
    <w:qFormat/>
    <w:pPr>
      <w:spacing w:before="2400" w:after="0"/>
      <w:ind w:hanging="0"/>
      <w:contextualSpacing/>
      <w:jc w:val="center"/>
    </w:pPr>
    <w:rPr/>
  </w:style>
  <w:style w:type="paragraph" w:styleId="BalloonText">
    <w:name w:val="Balloon Text"/>
    <w:basedOn w:val="Normal"/>
    <w:link w:val="BalloonTextChar"/>
    <w:qFormat/>
    <w:pPr>
      <w:spacing w:lineRule="auto" w:line="240"/>
      <w:ind w:hanging="0"/>
    </w:pPr>
    <w:rPr>
      <w:rFonts w:ascii="Segoe UI" w:hAnsi="Segoe UI" w:cs="Segoe UI"/>
      <w:sz w:val="22"/>
      <w:szCs w:val="18"/>
    </w:rPr>
  </w:style>
  <w:style w:type="paragraph" w:styleId="Bibliography">
    <w:name w:val="Bibliography"/>
    <w:basedOn w:val="Normal"/>
    <w:next w:val="Normal"/>
    <w:qFormat/>
    <w:pPr>
      <w:ind w:hanging="720" w:left="720"/>
    </w:pPr>
    <w:rPr/>
  </w:style>
  <w:style w:type="paragraph" w:styleId="BlockText">
    <w:name w:val="Block Text"/>
    <w:basedOn w:val="Normal"/>
    <w:qFormat/>
    <w:pPr>
      <w:pBdr>
        <w:top w:val="single" w:sz="2" w:space="10" w:color="000000" w:shadow="1"/>
        <w:left w:val="single" w:sz="2" w:space="10" w:color="000000" w:shadow="1"/>
        <w:bottom w:val="single" w:sz="2" w:space="10" w:color="000000" w:shadow="1"/>
        <w:right w:val="single" w:sz="2" w:space="10" w:color="000000" w:shadow="1"/>
      </w:pBdr>
      <w:ind w:hanging="0" w:left="1152" w:right="1152"/>
    </w:pPr>
    <w:rPr>
      <w:i/>
      <w:iCs/>
      <w:color w:themeColor="dark2" w:val="000000"/>
    </w:rPr>
  </w:style>
  <w:style w:type="paragraph" w:styleId="BodyText2">
    <w:name w:val="Body Text 2"/>
    <w:basedOn w:val="Normal"/>
    <w:link w:val="BodyText2Char"/>
    <w:qFormat/>
    <w:pPr>
      <w:spacing w:before="0" w:after="120"/>
      <w:ind w:hanging="0"/>
    </w:pPr>
    <w:rPr/>
  </w:style>
  <w:style w:type="paragraph" w:styleId="BodyText3">
    <w:name w:val="Body Text 3"/>
    <w:basedOn w:val="Normal"/>
    <w:link w:val="BodyText3Char"/>
    <w:qFormat/>
    <w:pPr>
      <w:spacing w:before="0" w:after="120"/>
      <w:ind w:hanging="0"/>
    </w:pPr>
    <w:rPr>
      <w:sz w:val="22"/>
      <w:szCs w:val="16"/>
    </w:rPr>
  </w:style>
  <w:style w:type="paragraph" w:styleId="BodyTextFirstIndent">
    <w:name w:val="Body Text First Indent"/>
    <w:basedOn w:val="BodyText"/>
    <w:link w:val="BodyTextFirstIndentChar"/>
    <w:pPr>
      <w:spacing w:before="0" w:after="0"/>
    </w:pPr>
    <w:rPr/>
  </w:style>
  <w:style w:type="paragraph" w:styleId="BodyTextIndent">
    <w:name w:val="Body Text Indent"/>
    <w:basedOn w:val="Normal"/>
    <w:link w:val="BodyTextIndentChar"/>
    <w:pPr>
      <w:spacing w:before="0" w:after="120"/>
      <w:ind w:hanging="0" w:left="360"/>
    </w:pPr>
    <w:rPr/>
  </w:style>
  <w:style w:type="paragraph" w:styleId="BodyTextFirstIndent2">
    <w:name w:val="Body Text First Indent 2"/>
    <w:basedOn w:val="BodyTextIndent"/>
    <w:link w:val="BodyTextFirstIndent2Char"/>
    <w:qFormat/>
    <w:pPr>
      <w:spacing w:before="0" w:after="0"/>
    </w:pPr>
    <w:rPr/>
  </w:style>
  <w:style w:type="paragraph" w:styleId="BodyTextIndent2">
    <w:name w:val="Body Text Indent 2"/>
    <w:basedOn w:val="Normal"/>
    <w:link w:val="BodyTextIndent2Char"/>
    <w:qFormat/>
    <w:pPr>
      <w:spacing w:before="0" w:after="120"/>
      <w:ind w:hanging="0" w:left="360"/>
    </w:pPr>
    <w:rPr/>
  </w:style>
  <w:style w:type="paragraph" w:styleId="BodyTextIndent3">
    <w:name w:val="Body Text Indent 3"/>
    <w:basedOn w:val="Normal"/>
    <w:link w:val="BodyTextIndent3Char"/>
    <w:qFormat/>
    <w:pPr>
      <w:spacing w:before="0" w:after="120"/>
      <w:ind w:hanging="0" w:left="360"/>
    </w:pPr>
    <w:rPr>
      <w:sz w:val="22"/>
      <w:szCs w:val="16"/>
    </w:rPr>
  </w:style>
  <w:style w:type="paragraph" w:styleId="Closing">
    <w:name w:val="Closing"/>
    <w:basedOn w:val="Normal"/>
    <w:link w:val="ClosingChar"/>
    <w:pPr>
      <w:spacing w:lineRule="auto" w:line="240"/>
      <w:ind w:hanging="0" w:left="4320"/>
    </w:pPr>
    <w:rPr/>
  </w:style>
  <w:style w:type="paragraph" w:styleId="AnnotationText">
    <w:name w:val="Annotation Text"/>
    <w:basedOn w:val="Normal"/>
    <w:link w:val="CommentTextChar"/>
    <w:pPr>
      <w:spacing w:lineRule="auto" w:line="240"/>
      <w:ind w:hanging="0"/>
    </w:pPr>
    <w:rPr>
      <w:sz w:val="22"/>
      <w:szCs w:val="20"/>
    </w:rPr>
  </w:style>
  <w:style w:type="paragraph" w:styleId="annotationsubject">
    <w:name w:val="annotation subject"/>
    <w:basedOn w:val="AnnotationText"/>
    <w:next w:val="AnnotationText"/>
    <w:link w:val="CommentSubjectChar"/>
    <w:qFormat/>
    <w:pPr/>
    <w:rPr>
      <w:b/>
      <w:bCs/>
    </w:rPr>
  </w:style>
  <w:style w:type="paragraph" w:styleId="Date">
    <w:name w:val="Date"/>
    <w:basedOn w:val="Normal"/>
    <w:next w:val="Normal"/>
    <w:link w:val="DateChar"/>
    <w:qFormat/>
    <w:pPr>
      <w:ind w:hanging="0"/>
    </w:pPr>
    <w:rPr/>
  </w:style>
  <w:style w:type="paragraph" w:styleId="DocumentMap">
    <w:name w:val="Document Map"/>
    <w:basedOn w:val="Normal"/>
    <w:link w:val="DocumentMapChar"/>
    <w:qFormat/>
    <w:pPr>
      <w:spacing w:lineRule="auto" w:line="240"/>
      <w:ind w:hanging="0"/>
    </w:pPr>
    <w:rPr>
      <w:rFonts w:ascii="Segoe UI" w:hAnsi="Segoe UI" w:cs="Segoe UI"/>
      <w:sz w:val="22"/>
      <w:szCs w:val="16"/>
    </w:rPr>
  </w:style>
  <w:style w:type="paragraph" w:styleId="E-mailSignature">
    <w:name w:val="E-mail Signature"/>
    <w:basedOn w:val="Normal"/>
    <w:link w:val="E-mailSignatureChar"/>
    <w:qFormat/>
    <w:pPr>
      <w:spacing w:lineRule="auto" w:line="240"/>
      <w:ind w:hanging="0"/>
    </w:pPr>
    <w:rPr/>
  </w:style>
  <w:style w:type="paragraph" w:styleId="FootnoteText">
    <w:name w:val="Footnote Text"/>
    <w:basedOn w:val="Normal"/>
    <w:link w:val="FootnoteTextChar"/>
    <w:pPr>
      <w:spacing w:lineRule="auto" w:line="240"/>
    </w:pPr>
    <w:rPr>
      <w:sz w:val="22"/>
      <w:szCs w:val="20"/>
    </w:rPr>
  </w:style>
  <w:style w:type="paragraph" w:styleId="EnvelopeAddress">
    <w:name w:val="Envelope Address"/>
    <w:basedOn w:val="Normal"/>
    <w:pPr>
      <w:spacing w:lineRule="auto" w:line="240"/>
      <w:ind w:hanging="0" w:left="2880"/>
    </w:pPr>
    <w:rPr/>
  </w:style>
  <w:style w:type="paragraph" w:styleId="EnvelopeReturn">
    <w:name w:val="Envelope Return"/>
    <w:basedOn w:val="Normal"/>
    <w:pPr>
      <w:spacing w:lineRule="auto" w:line="240"/>
      <w:ind w:hanging="0"/>
    </w:pPr>
    <w:rPr>
      <w:sz w:val="22"/>
      <w:szCs w:val="20"/>
    </w:rPr>
  </w:style>
  <w:style w:type="paragraph" w:styleId="HTMLAddress">
    <w:name w:val="HTML Address"/>
    <w:basedOn w:val="Normal"/>
    <w:link w:val="HTMLAddressChar"/>
    <w:qFormat/>
    <w:pPr>
      <w:spacing w:lineRule="auto" w:line="240"/>
      <w:ind w:hanging="0"/>
    </w:pPr>
    <w:rPr>
      <w:i/>
      <w:iCs/>
    </w:rPr>
  </w:style>
  <w:style w:type="paragraph" w:styleId="HTMLPreformatted">
    <w:name w:val="HTML Preformatted"/>
    <w:basedOn w:val="Normal"/>
    <w:link w:val="HTMLPreformattedChar"/>
    <w:qFormat/>
    <w:pPr>
      <w:spacing w:lineRule="auto" w:line="240"/>
      <w:ind w:hanging="0"/>
    </w:pPr>
    <w:rPr>
      <w:rFonts w:ascii="Consolas" w:hAnsi="Consolas" w:cs="Consolas"/>
      <w:sz w:val="22"/>
      <w:szCs w:val="20"/>
    </w:rPr>
  </w:style>
  <w:style w:type="paragraph" w:styleId="Index1">
    <w:name w:val="Index 1"/>
    <w:basedOn w:val="Normal"/>
    <w:next w:val="Normal"/>
    <w:autoRedefine/>
    <w:pPr>
      <w:spacing w:lineRule="auto" w:line="240"/>
      <w:ind w:hanging="0" w:left="240"/>
    </w:pPr>
    <w:rPr/>
  </w:style>
  <w:style w:type="paragraph" w:styleId="Index2">
    <w:name w:val="Index 2"/>
    <w:basedOn w:val="Normal"/>
    <w:next w:val="Normal"/>
    <w:autoRedefine/>
    <w:pPr>
      <w:spacing w:lineRule="auto" w:line="240"/>
      <w:ind w:hanging="0" w:left="480"/>
    </w:pPr>
    <w:rPr/>
  </w:style>
  <w:style w:type="paragraph" w:styleId="Index3">
    <w:name w:val="Index 3"/>
    <w:basedOn w:val="Normal"/>
    <w:next w:val="Normal"/>
    <w:autoRedefine/>
    <w:pPr>
      <w:spacing w:lineRule="auto" w:line="240"/>
      <w:ind w:hanging="0" w:left="720"/>
    </w:pPr>
    <w:rPr/>
  </w:style>
  <w:style w:type="paragraph" w:styleId="index4">
    <w:name w:val="index 4"/>
    <w:basedOn w:val="Normal"/>
    <w:next w:val="Normal"/>
    <w:autoRedefine/>
    <w:qFormat/>
    <w:pPr>
      <w:spacing w:lineRule="auto" w:line="240"/>
      <w:ind w:hanging="0" w:left="960"/>
    </w:pPr>
    <w:rPr/>
  </w:style>
  <w:style w:type="paragraph" w:styleId="index5">
    <w:name w:val="index 5"/>
    <w:basedOn w:val="Normal"/>
    <w:next w:val="Normal"/>
    <w:autoRedefine/>
    <w:qFormat/>
    <w:pPr>
      <w:spacing w:lineRule="auto" w:line="240"/>
      <w:ind w:hanging="0" w:left="1200"/>
    </w:pPr>
    <w:rPr/>
  </w:style>
  <w:style w:type="paragraph" w:styleId="index6">
    <w:name w:val="index 6"/>
    <w:basedOn w:val="Normal"/>
    <w:next w:val="Normal"/>
    <w:autoRedefine/>
    <w:qFormat/>
    <w:pPr>
      <w:spacing w:lineRule="auto" w:line="240"/>
      <w:ind w:hanging="0" w:left="1440"/>
    </w:pPr>
    <w:rPr/>
  </w:style>
  <w:style w:type="paragraph" w:styleId="index7">
    <w:name w:val="index 7"/>
    <w:basedOn w:val="Normal"/>
    <w:next w:val="Normal"/>
    <w:autoRedefine/>
    <w:qFormat/>
    <w:pPr>
      <w:spacing w:lineRule="auto" w:line="240"/>
      <w:ind w:hanging="0" w:left="1680"/>
    </w:pPr>
    <w:rPr/>
  </w:style>
  <w:style w:type="paragraph" w:styleId="index8">
    <w:name w:val="index 8"/>
    <w:basedOn w:val="Normal"/>
    <w:next w:val="Normal"/>
    <w:autoRedefine/>
    <w:qFormat/>
    <w:pPr>
      <w:spacing w:lineRule="auto" w:line="240"/>
      <w:ind w:hanging="0" w:left="1920"/>
    </w:pPr>
    <w:rPr/>
  </w:style>
  <w:style w:type="paragraph" w:styleId="index9">
    <w:name w:val="index 9"/>
    <w:basedOn w:val="Normal"/>
    <w:next w:val="Normal"/>
    <w:autoRedefine/>
    <w:qFormat/>
    <w:pPr>
      <w:spacing w:lineRule="auto" w:line="240"/>
      <w:ind w:hanging="0" w:left="2160"/>
    </w:pPr>
    <w:rPr/>
  </w:style>
  <w:style w:type="paragraph" w:styleId="IndexHeading">
    <w:name w:val="Index Heading"/>
    <w:basedOn w:val="Normal"/>
    <w:next w:val="Index1"/>
    <w:pPr>
      <w:ind w:hanging="0"/>
    </w:pPr>
    <w:rPr>
      <w:b/>
      <w:bCs/>
    </w:rPr>
  </w:style>
  <w:style w:type="paragraph" w:styleId="IntenseQuote">
    <w:name w:val="Intense Quote"/>
    <w:basedOn w:val="Normal"/>
    <w:next w:val="Normal"/>
    <w:link w:val="IntenseQuoteChar"/>
    <w:qFormat/>
    <w:pPr>
      <w:pBdr>
        <w:top w:val="single" w:sz="4" w:space="10" w:color="6E6E6E"/>
        <w:bottom w:val="single" w:sz="4" w:space="10" w:color="6E6E6E"/>
      </w:pBdr>
      <w:spacing w:before="360" w:after="360"/>
      <w:ind w:hanging="0" w:left="864" w:right="864"/>
      <w:jc w:val="center"/>
    </w:pPr>
    <w:rPr>
      <w:i/>
      <w:iCs/>
      <w:color w:themeColor="accent1" w:themeShade="80" w:val="6E6E6E"/>
    </w:rPr>
  </w:style>
  <w:style w:type="paragraph" w:styleId="List2">
    <w:name w:val="List 2"/>
    <w:basedOn w:val="Normal"/>
    <w:qFormat/>
    <w:pPr>
      <w:spacing w:before="0" w:after="0"/>
      <w:ind w:hanging="0" w:left="720"/>
      <w:contextualSpacing/>
    </w:pPr>
    <w:rPr/>
  </w:style>
  <w:style w:type="paragraph" w:styleId="List3">
    <w:name w:val="List 3"/>
    <w:basedOn w:val="Normal"/>
    <w:qFormat/>
    <w:pPr>
      <w:spacing w:before="0" w:after="0"/>
      <w:ind w:hanging="0" w:left="1080"/>
      <w:contextualSpacing/>
    </w:pPr>
    <w:rPr/>
  </w:style>
  <w:style w:type="paragraph" w:styleId="List4">
    <w:name w:val="List 4"/>
    <w:basedOn w:val="Normal"/>
    <w:qFormat/>
    <w:pPr>
      <w:spacing w:before="0" w:after="0"/>
      <w:ind w:hanging="0" w:left="1440"/>
      <w:contextualSpacing/>
    </w:pPr>
    <w:rPr/>
  </w:style>
  <w:style w:type="paragraph" w:styleId="List5">
    <w:name w:val="List 5"/>
    <w:basedOn w:val="Normal"/>
    <w:qFormat/>
    <w:pPr>
      <w:spacing w:before="0" w:after="0"/>
      <w:ind w:hanging="0" w:left="1800"/>
      <w:contextualSpacing/>
    </w:pPr>
    <w:rPr/>
  </w:style>
  <w:style w:type="paragraph" w:styleId="ListBullet">
    <w:name w:val="List Bullet"/>
    <w:basedOn w:val="Normal"/>
    <w:pPr>
      <w:numPr>
        <w:ilvl w:val="0"/>
        <w:numId w:val="1"/>
      </w:numPr>
      <w:spacing w:before="0" w:after="0"/>
      <w:contextualSpacing/>
    </w:pPr>
    <w:rPr/>
  </w:style>
  <w:style w:type="paragraph" w:styleId="ListBullet2">
    <w:name w:val="List Bullet 2"/>
    <w:basedOn w:val="Normal"/>
    <w:pPr>
      <w:numPr>
        <w:ilvl w:val="0"/>
        <w:numId w:val="2"/>
      </w:numPr>
      <w:spacing w:before="0" w:after="0"/>
      <w:ind w:hanging="0"/>
      <w:contextualSpacing/>
    </w:pPr>
    <w:rPr/>
  </w:style>
  <w:style w:type="paragraph" w:styleId="ListBullet3">
    <w:name w:val="List Bullet 3"/>
    <w:basedOn w:val="Normal"/>
    <w:pPr>
      <w:numPr>
        <w:ilvl w:val="0"/>
        <w:numId w:val="3"/>
      </w:numPr>
      <w:spacing w:before="0" w:after="0"/>
      <w:ind w:hanging="0"/>
      <w:contextualSpacing/>
    </w:pPr>
    <w:rPr/>
  </w:style>
  <w:style w:type="paragraph" w:styleId="ListBullet4">
    <w:name w:val="List Bullet 4"/>
    <w:basedOn w:val="Normal"/>
    <w:pPr>
      <w:numPr>
        <w:ilvl w:val="0"/>
        <w:numId w:val="4"/>
      </w:numPr>
      <w:spacing w:before="0" w:after="0"/>
      <w:ind w:hanging="0"/>
      <w:contextualSpacing/>
    </w:pPr>
    <w:rPr/>
  </w:style>
  <w:style w:type="paragraph" w:styleId="ListBullet5">
    <w:name w:val="List Bullet 5"/>
    <w:basedOn w:val="Normal"/>
    <w:pPr>
      <w:numPr>
        <w:ilvl w:val="0"/>
        <w:numId w:val="5"/>
      </w:numPr>
      <w:spacing w:before="0" w:after="0"/>
      <w:ind w:hanging="0"/>
      <w:contextualSpacing/>
    </w:pPr>
    <w:rPr/>
  </w:style>
  <w:style w:type="paragraph" w:styleId="ListContinue">
    <w:name w:val="List Continue"/>
    <w:basedOn w:val="Normal"/>
    <w:pPr>
      <w:spacing w:before="0" w:after="120"/>
      <w:ind w:hanging="0" w:left="360"/>
      <w:contextualSpacing/>
    </w:pPr>
    <w:rPr/>
  </w:style>
  <w:style w:type="paragraph" w:styleId="ListContinue2">
    <w:name w:val="List Continue 2"/>
    <w:basedOn w:val="Normal"/>
    <w:pPr>
      <w:spacing w:before="0" w:after="120"/>
      <w:ind w:hanging="0" w:left="720"/>
      <w:contextualSpacing/>
    </w:pPr>
    <w:rPr/>
  </w:style>
  <w:style w:type="paragraph" w:styleId="ListContinue3">
    <w:name w:val="List Continue 3"/>
    <w:basedOn w:val="Normal"/>
    <w:pPr>
      <w:spacing w:before="0" w:after="120"/>
      <w:ind w:hanging="0" w:left="1080"/>
      <w:contextualSpacing/>
    </w:pPr>
    <w:rPr/>
  </w:style>
  <w:style w:type="paragraph" w:styleId="ListContinue4">
    <w:name w:val="List Continue 4"/>
    <w:basedOn w:val="Normal"/>
    <w:pPr>
      <w:spacing w:before="0" w:after="120"/>
      <w:ind w:hanging="0" w:left="1440"/>
      <w:contextualSpacing/>
    </w:pPr>
    <w:rPr/>
  </w:style>
  <w:style w:type="paragraph" w:styleId="ListContinue5">
    <w:name w:val="List Continue 5"/>
    <w:basedOn w:val="Normal"/>
    <w:pPr>
      <w:spacing w:before="0" w:after="120"/>
      <w:ind w:hanging="0" w:left="1800"/>
      <w:contextualSpacing/>
    </w:pPr>
    <w:rPr/>
  </w:style>
  <w:style w:type="paragraph" w:styleId="ListNumber">
    <w:name w:val="List Number"/>
    <w:basedOn w:val="Normal"/>
    <w:pPr>
      <w:numPr>
        <w:ilvl w:val="0"/>
        <w:numId w:val="6"/>
      </w:numPr>
      <w:spacing w:before="0" w:after="0"/>
      <w:contextualSpacing/>
    </w:pPr>
    <w:rPr/>
  </w:style>
  <w:style w:type="paragraph" w:styleId="ListNumber2">
    <w:name w:val="List Number 2"/>
    <w:basedOn w:val="Normal"/>
    <w:pPr>
      <w:numPr>
        <w:ilvl w:val="0"/>
        <w:numId w:val="7"/>
      </w:numPr>
      <w:spacing w:before="0" w:after="0"/>
      <w:ind w:hanging="0"/>
      <w:contextualSpacing/>
    </w:pPr>
    <w:rPr/>
  </w:style>
  <w:style w:type="paragraph" w:styleId="ListNumber3">
    <w:name w:val="List Number 3"/>
    <w:basedOn w:val="Normal"/>
    <w:pPr>
      <w:numPr>
        <w:ilvl w:val="0"/>
        <w:numId w:val="8"/>
      </w:numPr>
      <w:spacing w:before="0" w:after="0"/>
      <w:ind w:hanging="0"/>
      <w:contextualSpacing/>
    </w:pPr>
    <w:rPr/>
  </w:style>
  <w:style w:type="paragraph" w:styleId="ListNumber4">
    <w:name w:val="List Number 4"/>
    <w:basedOn w:val="Normal"/>
    <w:pPr>
      <w:numPr>
        <w:ilvl w:val="0"/>
        <w:numId w:val="9"/>
      </w:numPr>
      <w:spacing w:before="0" w:after="0"/>
      <w:ind w:hanging="0"/>
      <w:contextualSpacing/>
    </w:pPr>
    <w:rPr/>
  </w:style>
  <w:style w:type="paragraph" w:styleId="ListNumber5">
    <w:name w:val="List Number 5"/>
    <w:basedOn w:val="Normal"/>
    <w:pPr>
      <w:numPr>
        <w:ilvl w:val="0"/>
        <w:numId w:val="10"/>
      </w:numPr>
      <w:spacing w:before="0" w:after="0"/>
      <w:ind w:hanging="0"/>
      <w:contextualSpacing/>
    </w:pPr>
    <w:rPr/>
  </w:style>
  <w:style w:type="paragraph" w:styleId="ListParagraph">
    <w:name w:val="List Paragraph"/>
    <w:basedOn w:val="Normal"/>
    <w:qFormat/>
    <w:pPr>
      <w:spacing w:before="0" w:after="0"/>
      <w:ind w:hanging="0" w:left="720"/>
      <w:contextualSpacing/>
    </w:pPr>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jc w:val="left"/>
    </w:pPr>
    <w:rPr>
      <w:rFonts w:ascii="Consolas" w:hAnsi="Consolas" w:cs="Consolas" w:eastAsia="Segoe UI"/>
      <w:color w:themeColor="dark1" w:val="000000"/>
      <w:kern w:val="2"/>
      <w:sz w:val="22"/>
      <w:szCs w:val="20"/>
      <w:lang w:val="en-US" w:eastAsia="ja-JP"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clear" w:color="auto" w:fill="CCCCCC"/>
      <w:spacing w:lineRule="auto" w:line="240"/>
      <w:ind w:hanging="0" w:left="1080"/>
    </w:pPr>
    <w:rPr/>
  </w:style>
  <w:style w:type="paragraph" w:styleId="NormalWeb">
    <w:name w:val="Normal (Web)"/>
    <w:basedOn w:val="Normal"/>
    <w:qFormat/>
    <w:pPr>
      <w:ind w:hanging="0"/>
    </w:pPr>
    <w:rPr>
      <w:rFonts w:cs="Times New Roman"/>
    </w:rPr>
  </w:style>
  <w:style w:type="paragraph" w:styleId="NormalIndent">
    <w:name w:val="Normal Indent"/>
    <w:basedOn w:val="Normal"/>
    <w:qFormat/>
    <w:pPr>
      <w:ind w:hanging="0" w:left="720"/>
    </w:pPr>
    <w:rPr/>
  </w:style>
  <w:style w:type="paragraph" w:styleId="NoteHeading">
    <w:name w:val="Note Heading"/>
    <w:basedOn w:val="Normal"/>
    <w:next w:val="Normal"/>
    <w:link w:val="NoteHeadingChar"/>
    <w:qFormat/>
    <w:pPr>
      <w:spacing w:lineRule="auto" w:line="240"/>
      <w:ind w:hanging="0"/>
    </w:pPr>
    <w:rPr/>
  </w:style>
  <w:style w:type="paragraph" w:styleId="PlainText">
    <w:name w:val="Plain Text"/>
    <w:basedOn w:val="Normal"/>
    <w:link w:val="PlainTextChar"/>
    <w:qFormat/>
    <w:pPr>
      <w:spacing w:lineRule="auto" w:line="240"/>
      <w:ind w:hanging="0"/>
    </w:pPr>
    <w:rPr>
      <w:rFonts w:ascii="Consolas" w:hAnsi="Consolas" w:cs="Consolas"/>
      <w:sz w:val="22"/>
      <w:szCs w:val="21"/>
    </w:rPr>
  </w:style>
  <w:style w:type="paragraph" w:styleId="Quote">
    <w:name w:val="Quote"/>
    <w:basedOn w:val="Normal"/>
    <w:next w:val="Normal"/>
    <w:link w:val="QuoteChar"/>
    <w:qFormat/>
    <w:pPr>
      <w:spacing w:before="200" w:after="160"/>
      <w:ind w:hanging="0" w:left="864" w:right="864"/>
      <w:jc w:val="center"/>
    </w:pPr>
    <w:rPr>
      <w:i/>
      <w:iCs/>
      <w:color w:themeColor="dark1" w:themeTint="bf" w:val="404040"/>
    </w:rPr>
  </w:style>
  <w:style w:type="paragraph" w:styleId="Salutation">
    <w:name w:val="Salutation"/>
    <w:basedOn w:val="Normal"/>
    <w:next w:val="Normal"/>
    <w:link w:val="SalutationChar"/>
    <w:pPr>
      <w:ind w:hanging="0"/>
    </w:pPr>
    <w:rPr/>
  </w:style>
  <w:style w:type="paragraph" w:styleId="Signature">
    <w:name w:val="Signature"/>
    <w:basedOn w:val="Normal"/>
    <w:link w:val="SignatureChar"/>
    <w:pPr>
      <w:spacing w:lineRule="auto" w:line="240"/>
      <w:ind w:hanging="0" w:left="4320"/>
    </w:pPr>
    <w:rPr/>
  </w:style>
  <w:style w:type="paragraph" w:styleId="Title2" w:customStyle="1">
    <w:name w:val="Title 2"/>
    <w:basedOn w:val="Normal"/>
    <w:qFormat/>
    <w:pPr>
      <w:ind w:hanging="0"/>
      <w:jc w:val="center"/>
    </w:pPr>
    <w:rPr/>
  </w:style>
  <w:style w:type="paragraph" w:styleId="TableofAuthorities">
    <w:name w:val="Table of Authorities"/>
    <w:basedOn w:val="Normal"/>
    <w:next w:val="Normal"/>
    <w:pPr>
      <w:ind w:hanging="0" w:left="240"/>
    </w:pPr>
    <w:rPr/>
  </w:style>
  <w:style w:type="paragraph" w:styleId="TableofFigures">
    <w:name w:val="Table of Figures"/>
    <w:basedOn w:val="Normal"/>
    <w:next w:val="Normal"/>
    <w:pPr>
      <w:ind w:hanging="0"/>
    </w:pPr>
    <w:rPr/>
  </w:style>
  <w:style w:type="paragraph" w:styleId="toaheading">
    <w:name w:val="toa heading"/>
    <w:basedOn w:val="Normal"/>
    <w:next w:val="Normal"/>
    <w:qFormat/>
    <w:pPr>
      <w:spacing w:before="120" w:after="0"/>
      <w:ind w:hanging="0"/>
    </w:pPr>
    <w:rPr>
      <w:b/>
      <w:bCs/>
    </w:rPr>
  </w:style>
  <w:style w:type="paragraph" w:styleId="TOC4">
    <w:name w:val="TOC 4"/>
    <w:basedOn w:val="Normal"/>
    <w:next w:val="Normal"/>
    <w:autoRedefine/>
    <w:pPr>
      <w:spacing w:before="0" w:after="100"/>
      <w:ind w:hanging="0" w:left="720"/>
    </w:pPr>
    <w:rPr/>
  </w:style>
  <w:style w:type="paragraph" w:styleId="TOC5">
    <w:name w:val="TOC 5"/>
    <w:basedOn w:val="Normal"/>
    <w:next w:val="Normal"/>
    <w:autoRedefine/>
    <w:pPr>
      <w:spacing w:before="0" w:after="100"/>
      <w:ind w:hanging="0" w:left="960"/>
    </w:pPr>
    <w:rPr/>
  </w:style>
  <w:style w:type="paragraph" w:styleId="TOC6">
    <w:name w:val="TOC 6"/>
    <w:basedOn w:val="Normal"/>
    <w:next w:val="Normal"/>
    <w:autoRedefine/>
    <w:pPr>
      <w:spacing w:before="0" w:after="100"/>
      <w:ind w:hanging="0" w:left="1200"/>
    </w:pPr>
    <w:rPr/>
  </w:style>
  <w:style w:type="paragraph" w:styleId="TOC7">
    <w:name w:val="TOC 7"/>
    <w:basedOn w:val="Normal"/>
    <w:next w:val="Normal"/>
    <w:autoRedefine/>
    <w:pPr>
      <w:spacing w:before="0" w:after="100"/>
      <w:ind w:hanging="0" w:left="1440"/>
    </w:pPr>
    <w:rPr/>
  </w:style>
  <w:style w:type="paragraph" w:styleId="TOC8">
    <w:name w:val="TOC 8"/>
    <w:basedOn w:val="Normal"/>
    <w:next w:val="Normal"/>
    <w:autoRedefine/>
    <w:pPr>
      <w:spacing w:before="0" w:after="100"/>
      <w:ind w:hanging="0" w:left="1680"/>
    </w:pPr>
    <w:rPr/>
  </w:style>
  <w:style w:type="paragraph" w:styleId="TOC9">
    <w:name w:val="TOC 9"/>
    <w:basedOn w:val="Normal"/>
    <w:next w:val="Normal"/>
    <w:autoRedefine/>
    <w:pPr>
      <w:spacing w:before="0" w:after="100"/>
      <w:ind w:hanging="0" w:left="1920"/>
    </w:pPr>
    <w:rPr/>
  </w:style>
  <w:style w:type="paragraph" w:styleId="TableFigure" w:customStyle="1">
    <w:name w:val="Table/Figure"/>
    <w:basedOn w:val="Normal"/>
    <w:qFormat/>
    <w:pPr>
      <w:spacing w:before="240" w:after="0"/>
      <w:ind w:hanging="0"/>
      <w:contextualSpacing/>
    </w:pPr>
    <w:rPr/>
  </w:style>
  <w:style w:type="paragraph" w:styleId="Footer">
    <w:name w:val="Footer"/>
    <w:basedOn w:val="Normal"/>
    <w:link w:val="FooterChar"/>
    <w:pPr>
      <w:tabs>
        <w:tab w:val="clear" w:pos="720"/>
        <w:tab w:val="center" w:pos="4680" w:leader="none"/>
        <w:tab w:val="right" w:pos="9360" w:leader="none"/>
      </w:tabs>
      <w:spacing w:lineRule="auto" w:line="240"/>
    </w:pPr>
    <w:rPr/>
  </w:style>
  <w:style w:type="paragraph" w:styleId="EndnoteText">
    <w:name w:val="Endnote Text"/>
    <w:basedOn w:val="Normal"/>
    <w:link w:val="EndnoteTextChar"/>
    <w:pPr>
      <w:spacing w:lineRule="auto" w:line="240"/>
    </w:pPr>
    <w:rPr>
      <w:sz w:val="22"/>
      <w:szCs w:val="20"/>
    </w:rPr>
  </w:style>
  <w:style w:type="paragraph" w:styleId="TOCHeading">
    <w:name w:val="TOC Heading"/>
    <w:basedOn w:val="Heading1"/>
    <w:next w:val="Normal"/>
    <w:qFormat/>
    <w:pPr>
      <w:spacing w:before="240" w:after="0"/>
      <w:ind w:firstLine="720"/>
      <w:jc w:val="left"/>
      <w:outlineLvl w:val="9"/>
    </w:pPr>
    <w:rPr>
      <w:b w:val="false"/>
      <w:bCs w:val="false"/>
      <w:color w:themeColor="accent1" w:themeShade="80" w:val="6E6E6E"/>
      <w:sz w:val="32"/>
      <w:szCs w:val="32"/>
    </w:rPr>
  </w:style>
  <w:style w:type="paragraph" w:styleId="TOC1">
    <w:name w:val="TOC 1"/>
    <w:basedOn w:val="Normal"/>
    <w:next w:val="Normal"/>
    <w:autoRedefine/>
    <w:uiPriority w:val="39"/>
    <w:pPr>
      <w:spacing w:before="0" w:after="100"/>
    </w:pPr>
    <w:rPr/>
  </w:style>
  <w:style w:type="paragraph" w:styleId="TOC2">
    <w:name w:val="TOC 2"/>
    <w:basedOn w:val="Normal"/>
    <w:next w:val="Normal"/>
    <w:autoRedefine/>
    <w:uiPriority w:val="39"/>
    <w:pPr>
      <w:spacing w:before="0" w:after="100"/>
      <w:ind w:left="240"/>
    </w:pPr>
    <w:rPr/>
  </w:style>
  <w:style w:type="paragraph" w:styleId="TOC3">
    <w:name w:val="TOC 3"/>
    <w:basedOn w:val="Normal"/>
    <w:next w:val="Normal"/>
    <w:autoRedefine/>
    <w:uiPriority w:val="39"/>
    <w:pPr>
      <w:spacing w:before="0" w:after="100"/>
      <w:ind w:left="480"/>
    </w:pPr>
    <w:rPr/>
  </w:style>
  <w:style w:type="paragraph" w:styleId="Bibliography1" w:customStyle="1">
    <w:name w:val="Bibliography 1"/>
    <w:basedOn w:val="Index"/>
    <w:qFormat/>
    <w:pPr>
      <w:tabs>
        <w:tab w:val="clear" w:pos="720"/>
        <w:tab w:val="right" w:pos="9360" w:leader="dot"/>
      </w:tabs>
      <w:ind w:hanging="0"/>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Custom 1">
      <a:dk1>
        <a:srgbClr val="000000"/>
      </a:dk1>
      <a:lt1>
        <a:srgbClr val="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1114</TotalTime>
  <Application>LibreOffice/24.2.4.2$Windows_X86_64 LibreOffice_project/51a6219feb6075d9a4c46691dcfe0cd9c4fff3c2</Application>
  <AppVersion>15.0000</AppVersion>
  <Pages>18</Pages>
  <Words>3366</Words>
  <Characters>18105</Characters>
  <CharactersWithSpaces>21163</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2024-09-17T04:00:00Z</dcterms:created>
  <dc:creator>Connor Cuffe</dc:creator>
  <dc:description/>
  <dc:language>en-AU</dc:language>
  <cp:lastModifiedBy/>
  <dcterms:modified xsi:type="dcterms:W3CDTF">2024-10-06T18:03:27Z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