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265D" w14:textId="77777777" w:rsidR="00106DA6" w:rsidRPr="00106DA6" w:rsidRDefault="00106DA6" w:rsidP="00106DA6">
      <w:pPr>
        <w:pStyle w:val="Ttulo"/>
      </w:pPr>
      <w:r w:rsidRPr="00106DA6">
        <w:t>¿Por qué elegimos el método de potencia para tratar el margen?</w:t>
      </w:r>
    </w:p>
    <w:p w14:paraId="57E37D40" w14:textId="77777777" w:rsidR="00106DA6" w:rsidRPr="00106DA6" w:rsidRDefault="00106DA6" w:rsidP="00106DA6">
      <w:r w:rsidRPr="00106DA6">
        <w:t>En nuestro proyecto trabajamos con cuotas de apuestas deportivas y necesitamos convertir esas cuotas en probabilidades que podamos comparar posteriormente con los resultados reales de los partidos.</w:t>
      </w:r>
    </w:p>
    <w:p w14:paraId="4D48D452" w14:textId="77777777" w:rsidR="00106DA6" w:rsidRPr="00106DA6" w:rsidRDefault="00106DA6" w:rsidP="00106DA6">
      <w:r w:rsidRPr="00106DA6">
        <w:t xml:space="preserve">El primer problema que encontramos es que las probabilidades obtenidas directamente de las cuotas no suman 100%, sino que normalmente suman un valor superior. Esto ocurre porque las cuotas incluyen un </w:t>
      </w:r>
      <w:r w:rsidRPr="00106DA6">
        <w:rPr>
          <w:b/>
          <w:bCs/>
          <w:color w:val="1F3864"/>
        </w:rPr>
        <w:t xml:space="preserve">margen</w:t>
      </w:r>
      <w:r w:rsidRPr="00106DA6">
        <w:t xml:space="preserve"> de la casa de apuestas.</w:t>
      </w:r>
    </w:p>
    <w:p w14:paraId="7E061FFB" w14:textId="77777777" w:rsidR="00106DA6" w:rsidRPr="00106DA6" w:rsidRDefault="00106DA6" w:rsidP="00106DA6">
      <w:pPr>
        <w:keepNext/>
      </w:pPr>
      <w:r w:rsidRPr="00106DA6">
        <w:t>Por ejemplo, si tenemos las siguientes cuotas:</w:t>
      </w:r>
    </w:p>
    <w:p w14:paraId="4C05EA5A" w14:textId="77777777" w:rsidR="00106DA6" w:rsidRPr="00106DA6" w:rsidRDefault="00106DA6" w:rsidP="00106DA6">
      <w:pPr>
        <w:pStyle w:val="Prrafodelista"/>
        <w:numPr>
          <w:ilvl w:val="0"/>
          <w:numId w:val="1"/>
        </w:numPr>
      </w:pPr>
      <w:r w:rsidRPr="00106DA6">
        <w:t>Local = 2.10</w:t>
      </w:r>
    </w:p>
    <w:p w14:paraId="19FC5670" w14:textId="77777777" w:rsidR="00106DA6" w:rsidRPr="00106DA6" w:rsidRDefault="00106DA6" w:rsidP="00106DA6">
      <w:pPr>
        <w:pStyle w:val="Prrafodelista"/>
        <w:numPr>
          <w:ilvl w:val="0"/>
          <w:numId w:val="1"/>
        </w:numPr>
      </w:pPr>
      <w:r w:rsidRPr="00106DA6">
        <w:t>Empate = 3.40</w:t>
      </w:r>
    </w:p>
    <w:p w14:paraId="008CD511" w14:textId="77777777" w:rsidR="00106DA6" w:rsidRPr="00106DA6" w:rsidRDefault="00106DA6" w:rsidP="00106DA6">
      <w:pPr>
        <w:pStyle w:val="Prrafodelista"/>
        <w:numPr>
          <w:ilvl w:val="0"/>
          <w:numId w:val="1"/>
        </w:numPr>
      </w:pPr>
      <w:r w:rsidRPr="00106DA6">
        <w:t>Visitante = 3.75</w:t>
      </w:r>
    </w:p>
    <w:p w14:paraId="35D6A081" w14:textId="77777777" w:rsidR="00106DA6" w:rsidRPr="00106DA6" w:rsidRDefault="00106DA6" w:rsidP="00106DA6">
      <w:pPr>
        <w:keepNext/>
      </w:pPr>
      <w:r w:rsidRPr="00106DA6">
        <w:t xml:space="preserve">primero calculamos las </w:t>
      </w:r>
      <w:r w:rsidRPr="00106DA6">
        <w:rPr>
          <w:b/>
          <w:bCs/>
          <w:color w:val="1F3864"/>
        </w:rPr>
        <w:t xml:space="preserve">probabilidades brutas</w:t>
      </w:r>
      <w:r w:rsidRPr="00106DA6">
        <w:t xml:space="preserve"> utilizando:</w:t>
      </w:r>
    </w:p>
    <w:p w14:paraId="05D8389A" w14:textId="1B65792C"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bruta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cuota</m:t>
              </m:r>
            </m:den>
          </m:f>
        </m:oMath>
      </m:oMathPara>
    </w:p>
    <w:p w14:paraId="530032AD" w14:textId="77777777" w:rsidR="00106DA6" w:rsidRPr="00106DA6" w:rsidRDefault="00106DA6" w:rsidP="00106DA6">
      <w:pPr>
        <w:keepNext/>
      </w:pPr>
      <w:r w:rsidRPr="00106DA6">
        <w:t>Entonces obtenemos:</w:t>
      </w:r>
    </w:p>
    <w:p w14:paraId="49A502AB" w14:textId="7CCB8818"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2.10</m:t>
              </m:r>
            </m:den>
          </m:f>
          <m:r>
            <w:rPr>
              <w:rFonts w:ascii="Cambria Math" w:hAnsi="Cambria Math"/>
            </w:rPr>
            <m:t>=0.4762</m:t>
          </m:r>
          <m:r>
            <w:rPr>
              <w:i/>
            </w:rPr>
            <w:br/>
          </m:r>
        </m:oMath>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3.40</m:t>
              </m:r>
            </m:den>
          </m:f>
          <m:r>
            <w:rPr>
              <w:rFonts w:ascii="Cambria Math" w:hAnsi="Cambria Math"/>
            </w:rPr>
            <m:t>=0.2941</m:t>
          </m:r>
          <m:r>
            <w:rPr>
              <w:i/>
            </w:rPr>
            <w:br/>
          </m:r>
        </m:oMath>
        <m:oMath>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3.75</m:t>
              </m:r>
            </m:den>
          </m:f>
          <m:r>
            <w:rPr>
              <w:rFonts w:ascii="Cambria Math" w:hAnsi="Cambria Math"/>
            </w:rPr>
            <m:t>=0.2667</m:t>
          </m:r>
        </m:oMath>
      </m:oMathPara>
    </w:p>
    <w:p w14:paraId="5A644292" w14:textId="77777777" w:rsidR="00106DA6" w:rsidRPr="00106DA6" w:rsidRDefault="00106DA6" w:rsidP="00106DA6">
      <w:pPr>
        <w:keepNext/>
      </w:pPr>
      <w:r w:rsidRPr="00106DA6">
        <w:t>Si las sumamos:</w:t>
      </w:r>
    </w:p>
    <w:p w14:paraId="535ABCD2" w14:textId="1D8194F8" w:rsidR="00106DA6" w:rsidRPr="00106DA6" w:rsidRDefault="00106DA6" w:rsidP="00106DA6">
      <w:pPr>
        <w:pStyle w:val="Formula"/>
      </w:pPr>
      <m:oMathPara>
        <m:oMath>
          <m:r>
            <w:rPr>
              <w:rFonts w:ascii="Cambria Math" w:hAnsi="Cambria Math"/>
            </w:rPr>
            <m:t>0.4762+0.2941+0.2667=1.037</m:t>
          </m:r>
        </m:oMath>
      </m:oMathPara>
    </w:p>
    <w:p w14:paraId="5B0A9FB3" w14:textId="77777777" w:rsidR="00106DA6" w:rsidRPr="00106DA6" w:rsidRDefault="00106DA6" w:rsidP="00106DA6">
      <w:pPr>
        <w:keepNext/>
      </w:pPr>
      <w:r w:rsidRPr="00106DA6">
        <w:t>Es decir, tenemos aproximadamente:</w:t>
      </w:r>
    </w:p>
    <w:p w14:paraId="419D86F2" w14:textId="278D277E" w:rsidR="00106DA6" w:rsidRPr="00106DA6" w:rsidRDefault="00106DA6" w:rsidP="00106DA6">
      <w:pPr>
        <w:pStyle w:val="Formula"/>
      </w:pPr>
      <m:oMathPara>
        <m:oMath>
          <m:r>
            <w:rPr>
              <w:rFonts w:ascii="Cambria Math" w:hAnsi="Cambria Math"/>
            </w:rPr>
            <m:t>103.7%</m:t>
          </m:r>
        </m:oMath>
      </m:oMathPara>
    </w:p>
    <w:p w14:paraId="534EC17D" w14:textId="77777777" w:rsidR="00106DA6" w:rsidRPr="00106DA6" w:rsidRDefault="00106DA6" w:rsidP="00106DA6">
      <w:pPr>
        <w:keepNext/>
      </w:pPr>
      <w:r w:rsidRPr="00106DA6">
        <w:t>Por lo tanto, el margen del mercado es aproximadamente:</w:t>
      </w:r>
    </w:p>
    <w:p w14:paraId="0F61AE82" w14:textId="05A1E284" w:rsidR="00106DA6" w:rsidRPr="00106DA6" w:rsidRDefault="00106DA6" w:rsidP="00106DA6">
      <w:pPr>
        <w:pStyle w:val="Formula"/>
      </w:pPr>
      <m:oMathPara>
        <m:oMath>
          <m:r>
            <w:rPr>
              <w:rFonts w:ascii="Cambria Math" w:hAnsi="Cambria Math"/>
            </w:rPr>
            <m:t>103.7%-100%=3.7%</m:t>
          </m:r>
        </m:oMath>
      </m:oMathPara>
    </w:p>
    <w:p w14:paraId="31705964" w14:textId="77777777" w:rsidR="00106DA6" w:rsidRPr="00106DA6" w:rsidRDefault="00106DA6" w:rsidP="00106DA6">
      <w:r w:rsidRPr="00106DA6">
        <w:t>Esto significa que no podemos comparar directamente estas probabilidades brutas con los resultados reales, porque todavía contienen el margen de la casa de apuestas. El propio proyecto señala que comparar probabilidades brutas con frecuencias observadas sería un error conceptual, por lo que primero debemos remover el margen.</w:t>
      </w:r>
    </w:p>
    <w:p w14:paraId="3E221297" w14:textId="77777777" w:rsidR="00106DA6" w:rsidRPr="00106DA6" w:rsidRDefault="00106DA6" w:rsidP="00106DA6">
      <w:pPr>
        <w:pStyle w:val="Ttulo1"/>
      </w:pPr>
      <w:r w:rsidRPr="00106DA6">
        <w:lastRenderedPageBreak/>
        <w:t>¿Cuál es el problema de quitar el margen?</w:t>
      </w:r>
    </w:p>
    <w:p w14:paraId="3C300CB6" w14:textId="77777777" w:rsidR="00106DA6" w:rsidRPr="00106DA6" w:rsidRDefault="00106DA6" w:rsidP="00106DA6">
      <w:r w:rsidRPr="00106DA6">
        <w:t xml:space="preserve">El problema es que nosotros conocemos el </w:t>
      </w:r>
      <w:r w:rsidRPr="00106DA6">
        <w:rPr>
          <w:b/>
          <w:bCs/>
          <w:color w:val="1F3864"/>
        </w:rPr>
        <w:t xml:space="preserve">margen</w:t>
      </w:r>
      <w:r w:rsidRPr="00106DA6">
        <w:t xml:space="preserve"> total, pero no sabemos exactamente cómo la casa de apuestas lo distribuyó entre el local, el empate y el visitante.</w:t>
      </w:r>
    </w:p>
    <w:p w14:paraId="1A648480" w14:textId="77777777" w:rsidR="00106DA6" w:rsidRPr="00106DA6" w:rsidRDefault="00106DA6" w:rsidP="00106DA6">
      <w:r w:rsidRPr="00106DA6">
        <w:t>Por eso existen diferentes métodos para removerlo.</w:t>
      </w:r>
    </w:p>
    <w:p w14:paraId="1D3BE8EF" w14:textId="77777777" w:rsidR="00106DA6" w:rsidRPr="00106DA6" w:rsidRDefault="00106DA6" w:rsidP="00106DA6">
      <w:r w:rsidRPr="00106DA6">
        <w:t xml:space="preserve">Uno de ellos es la </w:t>
      </w:r>
      <w:r w:rsidRPr="00106DA6">
        <w:rPr>
          <w:b/>
          <w:bCs/>
          <w:color w:val="1F3864"/>
        </w:rPr>
        <w:t xml:space="preserve">normalización multiplicativa</w:t>
      </w:r>
      <w:r w:rsidRPr="00106DA6">
        <w:t xml:space="preserve">, que supone que el margen se distribuye proporcionalmente entre los resultados.</w:t>
      </w:r>
    </w:p>
    <w:p w14:paraId="1E63E8C6" w14:textId="77777777" w:rsidR="00106DA6" w:rsidRPr="00106DA6" w:rsidRDefault="00106DA6" w:rsidP="00106DA6">
      <w:r w:rsidRPr="00106DA6">
        <w:t xml:space="preserve">Otro es el </w:t>
      </w:r>
      <w:r w:rsidRPr="00106DA6">
        <w:rPr>
          <w:b/>
          <w:bCs/>
          <w:color w:val="1F3864"/>
        </w:rPr>
        <w:t xml:space="preserve">método de potencia</w:t>
      </w:r>
      <w:r w:rsidRPr="00106DA6">
        <w:t xml:space="preserve">, que supone que existe una relación </w:t>
      </w:r>
      <w:r w:rsidRPr="00106DA6">
        <w:rPr>
          <w:b/>
          <w:bCs/>
          <w:color w:val="1F3864"/>
        </w:rPr>
        <w:t xml:space="preserve">no lineal</w:t>
      </w:r>
      <w:r w:rsidRPr="00106DA6">
        <w:t xml:space="preserve"> entre la probabilidad implícita y la probabilidad que queremos obtener.</w:t>
      </w:r>
    </w:p>
    <w:p w14:paraId="79E5C67F" w14:textId="77777777" w:rsidR="00106DA6" w:rsidRPr="00106DA6" w:rsidRDefault="00106DA6" w:rsidP="00106DA6">
      <w:r w:rsidRPr="00106DA6">
        <w:t>El proyecto plantea precisamente que cada método representa un supuesto diferente y exige utilizar al menos dos métodos para realizar un análisis de sensibilidad.</w:t>
      </w:r>
    </w:p>
    <w:p w14:paraId="7EFCFCC8" w14:textId="77777777" w:rsidR="00106DA6" w:rsidRPr="00106DA6" w:rsidRDefault="00106DA6" w:rsidP="00106DA6">
      <w:pPr>
        <w:pStyle w:val="Ttulo1"/>
      </w:pPr>
      <w:r w:rsidRPr="00106DA6">
        <w:t>Normalización multiplicativa</w:t>
      </w:r>
    </w:p>
    <w:p w14:paraId="4A7A6E3B" w14:textId="77777777" w:rsidR="00106DA6" w:rsidRPr="00106DA6" w:rsidRDefault="00106DA6" w:rsidP="00106DA6">
      <w:r w:rsidRPr="00106DA6">
        <w:t xml:space="preserve">La </w:t>
      </w:r>
      <w:r w:rsidRPr="00106DA6">
        <w:rPr>
          <w:b/>
          <w:bCs/>
          <w:color w:val="1F3864"/>
        </w:rPr>
        <w:t xml:space="preserve">normalización multiplicativa</w:t>
      </w:r>
      <w:r w:rsidRPr="00106DA6">
        <w:t xml:space="preserve"> es el método más sencillo de entender.</w:t>
      </w:r>
    </w:p>
    <w:p w14:paraId="55E3A4B9" w14:textId="77777777" w:rsidR="00106DA6" w:rsidRPr="00106DA6" w:rsidRDefault="00106DA6" w:rsidP="00106DA6">
      <w:pPr>
        <w:keepNext/>
      </w:pPr>
      <w:r w:rsidRPr="00106DA6">
        <w:t>La fórmula es:</w:t>
      </w:r>
    </w:p>
    <w:p w14:paraId="19333E80" w14:textId="12EB3952"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r</m:t>
                      </m:r>
                    </m:e>
                    <m:sub>
                      <m:r>
                        <w:rPr>
                          <w:rFonts w:ascii="Cambria Math" w:hAnsi="Cambria Math"/>
                        </w:rPr>
                        <m:t>i</m:t>
                      </m:r>
                    </m:sub>
                  </m:sSub>
                </m:e>
              </m:nary>
            </m:den>
          </m:f>
        </m:oMath>
      </m:oMathPara>
    </w:p>
    <w:p w14:paraId="5DF1808D" w14:textId="77777777" w:rsidR="00106DA6" w:rsidRPr="00106DA6" w:rsidRDefault="00106DA6" w:rsidP="00106DA6">
      <w:pPr>
        <w:keepNext/>
      </w:pPr>
      <w:r w:rsidRPr="00106DA6">
        <w:t>donde:</w:t>
      </w:r>
    </w:p>
    <w:p w14:paraId="14DD8914" w14:textId="539B9B05" w:rsidR="00106DA6" w:rsidRPr="00106DA6" w:rsidRDefault="00106DA6" w:rsidP="00106DA6">
      <w:pPr>
        <w:pStyle w:val="Prrafodelista"/>
        <w:numPr>
          <w:ilvl w:val="0"/>
          <w:numId w:val="2"/>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106DA6">
        <w:t xml:space="preserve">es la </w:t>
      </w:r>
      <w:r w:rsidRPr="00106DA6">
        <w:rPr>
          <w:b/>
          <w:bCs/>
          <w:color w:val="1F3864"/>
        </w:rPr>
        <w:t xml:space="preserve">probabilidad bruta</w:t>
      </w:r>
      <w:r w:rsidRPr="00106DA6">
        <w:t xml:space="preserve"> de cada resultado.</w:t>
      </w:r>
    </w:p>
    <w:p w14:paraId="11E06E4E" w14:textId="2F12054C" w:rsidR="00106DA6" w:rsidRPr="00106DA6" w:rsidRDefault="00106DA6" w:rsidP="00106DA6">
      <w:pPr>
        <w:pStyle w:val="Prrafodelista"/>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106DA6">
        <w:t xml:space="preserve">es la probabilidad después de quitar el </w:t>
      </w:r>
      <w:r w:rsidRPr="00106DA6">
        <w:rPr>
          <w:b/>
          <w:bCs/>
          <w:color w:val="1F3864"/>
        </w:rPr>
        <w:t xml:space="preserve">margen</w:t>
      </w:r>
      <w:r w:rsidRPr="00106DA6">
        <w:t xml:space="preserve">.</w:t>
      </w:r>
    </w:p>
    <w:p w14:paraId="69F455FD" w14:textId="77777777" w:rsidR="00106DA6" w:rsidRPr="00106DA6" w:rsidRDefault="00106DA6" w:rsidP="00106DA6">
      <w:pPr>
        <w:keepNext/>
      </w:pPr>
      <w:r w:rsidRPr="00106DA6">
        <w:t>En nuestro ejemplo:</w:t>
      </w:r>
    </w:p>
    <w:p w14:paraId="5D93B8D4" w14:textId="3618C354"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0.4762</m:t>
              </m:r>
            </m:num>
            <m:den>
              <m:r>
                <w:rPr>
                  <w:rFonts w:ascii="Cambria Math" w:hAnsi="Cambria Math"/>
                </w:rPr>
                <m:t>1.037</m:t>
              </m:r>
            </m:den>
          </m:f>
          <m:r>
            <w:rPr>
              <w:rFonts w:ascii="Cambria Math" w:hAnsi="Cambria Math"/>
            </w:rPr>
            <m:t>=0.4592</m:t>
          </m:r>
          <m:r>
            <w:rPr>
              <w:i/>
            </w:rPr>
            <w:br/>
          </m:r>
        </m:oMath>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0.2941</m:t>
              </m:r>
            </m:num>
            <m:den>
              <m:r>
                <w:rPr>
                  <w:rFonts w:ascii="Cambria Math" w:hAnsi="Cambria Math"/>
                </w:rPr>
                <m:t>1.037</m:t>
              </m:r>
            </m:den>
          </m:f>
          <m:r>
            <w:rPr>
              <w:rFonts w:ascii="Cambria Math" w:hAnsi="Cambria Math"/>
            </w:rPr>
            <m:t>=0.2836</m:t>
          </m:r>
          <m:r>
            <w:rPr>
              <w:i/>
            </w:rPr>
            <w:br/>
          </m:r>
        </m:oMath>
        <m:oMath>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0.2667</m:t>
              </m:r>
            </m:num>
            <m:den>
              <m:r>
                <w:rPr>
                  <w:rFonts w:ascii="Cambria Math" w:hAnsi="Cambria Math"/>
                </w:rPr>
                <m:t>1.037</m:t>
              </m:r>
            </m:den>
          </m:f>
          <m:r>
            <w:rPr>
              <w:rFonts w:ascii="Cambria Math" w:hAnsi="Cambria Math"/>
            </w:rPr>
            <m:t>=0.2572</m:t>
          </m:r>
        </m:oMath>
      </m:oMathPara>
    </w:p>
    <w:p w14:paraId="072688C4" w14:textId="77777777" w:rsidR="00106DA6" w:rsidRPr="00106DA6" w:rsidRDefault="00106DA6" w:rsidP="00106DA6">
      <w:pPr>
        <w:keepNext/>
      </w:pPr>
      <w:r w:rsidRPr="00106DA6">
        <w:t>Por lo tanto:</w:t>
      </w:r>
    </w:p>
    <w:p w14:paraId="6C598252" w14:textId="77777777" w:rsidR="00106DA6" w:rsidRPr="00106DA6" w:rsidRDefault="00106DA6" w:rsidP="00106DA6">
      <w:pPr>
        <w:pStyle w:val="Prrafodelista"/>
        <w:numPr>
          <w:ilvl w:val="0"/>
          <w:numId w:val="3"/>
        </w:numPr>
      </w:pPr>
      <w:r w:rsidRPr="00106DA6">
        <w:t>Local = 45.92%</w:t>
      </w:r>
    </w:p>
    <w:p w14:paraId="40E969B1" w14:textId="77777777" w:rsidR="00106DA6" w:rsidRPr="00106DA6" w:rsidRDefault="00106DA6" w:rsidP="00106DA6">
      <w:pPr>
        <w:pStyle w:val="Prrafodelista"/>
        <w:numPr>
          <w:ilvl w:val="0"/>
          <w:numId w:val="3"/>
        </w:numPr>
      </w:pPr>
      <w:r w:rsidRPr="00106DA6">
        <w:t>Empate = 28.36%</w:t>
      </w:r>
    </w:p>
    <w:p w14:paraId="55888656" w14:textId="77777777" w:rsidR="00106DA6" w:rsidRPr="00106DA6" w:rsidRDefault="00106DA6" w:rsidP="00106DA6">
      <w:pPr>
        <w:pStyle w:val="Prrafodelista"/>
        <w:numPr>
          <w:ilvl w:val="0"/>
          <w:numId w:val="3"/>
        </w:numPr>
      </w:pPr>
      <w:r w:rsidRPr="00106DA6">
        <w:t>Visitante = 25.72%</w:t>
      </w:r>
    </w:p>
    <w:p w14:paraId="719685AE" w14:textId="77777777" w:rsidR="00106DA6" w:rsidRPr="00106DA6" w:rsidRDefault="00106DA6" w:rsidP="00106DA6">
      <w:pPr>
        <w:keepNext/>
      </w:pPr>
      <w:r w:rsidRPr="00106DA6">
        <w:t>y:</w:t>
      </w:r>
    </w:p>
    <w:p w14:paraId="36934864" w14:textId="789C9D03" w:rsidR="00106DA6" w:rsidRPr="00106DA6" w:rsidRDefault="00106DA6" w:rsidP="00106DA6">
      <w:pPr>
        <w:pStyle w:val="Formula"/>
      </w:pPr>
      <m:oMathPara>
        <m:oMath>
          <m:r>
            <w:rPr>
              <w:rFonts w:ascii="Cambria Math" w:hAnsi="Cambria Math"/>
            </w:rPr>
            <w:lastRenderedPageBreak/>
            <m:t>45.92%+28.36%+25.72%=100%</m:t>
          </m:r>
        </m:oMath>
      </m:oMathPara>
    </w:p>
    <w:p w14:paraId="4B4CF89F" w14:textId="77777777" w:rsidR="00106DA6" w:rsidRPr="00106DA6" w:rsidRDefault="00106DA6" w:rsidP="00106DA6">
      <w:r w:rsidRPr="00106DA6">
        <w:t>Este método funciona correctamente desde el punto de vista matemático, pero tiene una característica importante: mantiene exactamente las proporciones originales entre las probabilidades.</w:t>
      </w:r>
    </w:p>
    <w:p w14:paraId="62EAD2DC" w14:textId="77777777" w:rsidR="00106DA6" w:rsidRPr="00106DA6" w:rsidRDefault="00106DA6" w:rsidP="00106DA6">
      <w:r w:rsidRPr="00106DA6">
        <w:t>En otras palabras, lo que hace es reducir todas las probabilidades utilizando el mismo factor.</w:t>
      </w:r>
    </w:p>
    <w:p w14:paraId="65A83FB9" w14:textId="77777777" w:rsidR="00106DA6" w:rsidRPr="00106DA6" w:rsidRDefault="00106DA6" w:rsidP="00106DA6">
      <w:pPr>
        <w:keepNext/>
      </w:pPr>
      <w:r w:rsidRPr="00106DA6">
        <w:t>Es como decir:</w:t>
      </w:r>
    </w:p>
    <w:p w14:paraId="02A19B70" w14:textId="77777777" w:rsidR="00106DA6" w:rsidRPr="00106DA6" w:rsidRDefault="00106DA6" w:rsidP="00106DA6">
      <w:pPr>
        <w:pStyle w:val="Cita"/>
      </w:pPr>
      <w:r w:rsidRPr="00106DA6">
        <w:t>"Tengo 103.7% y necesito llevarlo a 100%, así que voy a reducir todas las probabilidades proporcionalmente."</w:t>
      </w:r>
    </w:p>
    <w:p w14:paraId="0CD4DB80" w14:textId="77777777" w:rsidR="00106DA6" w:rsidRPr="00106DA6" w:rsidRDefault="00106DA6" w:rsidP="00106DA6">
      <w:r w:rsidRPr="00106DA6">
        <w:t>Por eso es un método sencillo, pero también tiene un supuesto bastante específico.</w:t>
      </w:r>
    </w:p>
    <w:p w14:paraId="5CF57FBD" w14:textId="77777777" w:rsidR="00106DA6" w:rsidRPr="00106DA6" w:rsidRDefault="00106DA6" w:rsidP="00106DA6">
      <w:pPr>
        <w:pStyle w:val="Ttulo1"/>
      </w:pPr>
      <w:r w:rsidRPr="00106DA6">
        <w:t>¿Por qué considerar el método de potencia?</w:t>
      </w:r>
    </w:p>
    <w:p w14:paraId="51325602" w14:textId="77777777" w:rsidR="00106DA6" w:rsidRPr="00106DA6" w:rsidRDefault="00106DA6" w:rsidP="00106DA6">
      <w:r w:rsidRPr="00106DA6">
        <w:t xml:space="preserve">Nosotros consideramos el </w:t>
      </w:r>
      <w:r w:rsidRPr="00106DA6">
        <w:rPr>
          <w:b/>
          <w:bCs/>
          <w:color w:val="1F3864"/>
        </w:rPr>
        <w:t xml:space="preserve">método de potencia</w:t>
      </w:r>
      <w:r w:rsidRPr="00106DA6">
        <w:t xml:space="preserve"> porque no queremos asumir automáticamente que el </w:t>
      </w:r>
      <w:r w:rsidRPr="00106DA6">
        <w:rPr>
          <w:b/>
          <w:bCs/>
          <w:color w:val="1F3864"/>
        </w:rPr>
        <w:t xml:space="preserve">margen</w:t>
      </w:r>
      <w:r w:rsidRPr="00106DA6">
        <w:t xml:space="preserve"> está distribuido de manera proporcional entre local, empate y visitante.</w:t>
      </w:r>
    </w:p>
    <w:p w14:paraId="131A6BE9" w14:textId="77777777" w:rsidR="00106DA6" w:rsidRPr="00106DA6" w:rsidRDefault="00106DA6" w:rsidP="00106DA6">
      <w:r w:rsidRPr="00106DA6">
        <w:t xml:space="preserve">El método de potencia permite utilizar una transformación </w:t>
      </w:r>
      <w:r w:rsidRPr="00106DA6">
        <w:rPr>
          <w:b/>
          <w:bCs/>
          <w:color w:val="1F3864"/>
        </w:rPr>
        <w:t xml:space="preserve">no lineal</w:t>
      </w:r>
      <w:r w:rsidRPr="00106DA6">
        <w:t xml:space="preserve">.</w:t>
      </w:r>
    </w:p>
    <w:p w14:paraId="77AA93AC" w14:textId="77777777" w:rsidR="00106DA6" w:rsidRPr="00106DA6" w:rsidRDefault="00106DA6" w:rsidP="00106DA6">
      <w:pPr>
        <w:keepNext/>
      </w:pPr>
      <w:r w:rsidRPr="00106DA6">
        <w:t>Su fórmula es:</w:t>
      </w:r>
    </w:p>
    <w:p w14:paraId="65F01901" w14:textId="20E5D10D"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α</m:t>
              </m:r>
            </m:sup>
          </m:sSubSup>
        </m:oMath>
      </m:oMathPara>
    </w:p>
    <w:p w14:paraId="46FC2E61" w14:textId="77777777" w:rsidR="00106DA6" w:rsidRPr="00106DA6" w:rsidRDefault="00106DA6" w:rsidP="00106DA6">
      <w:pPr>
        <w:keepNext/>
      </w:pPr>
      <w:r w:rsidRPr="00106DA6">
        <w:t>donde:</w:t>
      </w:r>
    </w:p>
    <w:p w14:paraId="538C121C" w14:textId="4F6EE5DD" w:rsidR="00106DA6" w:rsidRPr="00106DA6" w:rsidRDefault="00106DA6" w:rsidP="00106DA6">
      <w:pPr>
        <w:pStyle w:val="Prrafodelista"/>
        <w:numPr>
          <w:ilvl w:val="0"/>
          <w:numId w:val="4"/>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106DA6">
        <w:t xml:space="preserve">es la </w:t>
      </w:r>
      <w:r w:rsidRPr="00106DA6">
        <w:rPr>
          <w:b/>
          <w:bCs/>
          <w:color w:val="1F3864"/>
        </w:rPr>
        <w:t xml:space="preserve">probabilidad bruta</w:t>
      </w:r>
      <w:r w:rsidRPr="00106DA6">
        <w:t xml:space="preserve">.</w:t>
      </w:r>
    </w:p>
    <w:p w14:paraId="3F9F91F7" w14:textId="2B2A0577" w:rsidR="00106DA6" w:rsidRPr="00106DA6" w:rsidRDefault="00106DA6" w:rsidP="00106DA6">
      <w:pPr>
        <w:pStyle w:val="Prrafodelista"/>
        <w:numPr>
          <w:ilvl w:val="0"/>
          <w:numId w:val="4"/>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106DA6">
        <w:t>es la probabilidad ajustada.</w:t>
      </w:r>
    </w:p>
    <w:p w14:paraId="67AF89BE" w14:textId="2770C921" w:rsidR="00106DA6" w:rsidRPr="00106DA6" w:rsidRDefault="00106DA6" w:rsidP="00106DA6">
      <w:pPr>
        <w:pStyle w:val="Prrafodelista"/>
        <w:numPr>
          <w:ilvl w:val="0"/>
          <w:numId w:val="4"/>
        </w:numPr>
      </w:pPr>
      <m:oMath>
        <m:r>
          <w:rPr>
            <w:rFonts w:ascii="Cambria Math" w:hAnsi="Cambria Math"/>
          </w:rPr>
          <m:t>α</m:t>
        </m:r>
      </m:oMath>
      <w:r w:rsidRPr="00106DA6">
        <w:t>es un parámetro que debemos encontrar.</w:t>
      </w:r>
    </w:p>
    <w:p w14:paraId="54443622" w14:textId="425FE43F" w:rsidR="00106DA6" w:rsidRPr="00106DA6" w:rsidRDefault="00106DA6" w:rsidP="00106DA6">
      <w:pPr>
        <w:keepNext/>
      </w:pPr>
      <w:r w:rsidRPr="00106DA6">
        <w:t xml:space="preserve">El valor de </w:t>
      </w:r>
      <m:oMath>
        <m:r>
          <w:rPr>
            <w:rFonts w:ascii="Cambria Math" w:hAnsi="Cambria Math"/>
          </w:rPr>
          <m:t>α</m:t>
        </m:r>
      </m:oMath>
      <w:r w:rsidRPr="00106DA6">
        <w:t>se obtiene buscando el valor que haga que todas las probabilidades sumen exactamente 1:</w:t>
      </w:r>
    </w:p>
    <w:p w14:paraId="57DD96B5" w14:textId="1DD94AF9" w:rsidR="00106DA6" w:rsidRPr="00106DA6" w:rsidRDefault="00106DA6" w:rsidP="00106DA6">
      <w:pPr>
        <w:pStyle w:val="Formula"/>
      </w:pPr>
      <m:oMathPara>
        <m:oMath>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α</m:t>
                  </m:r>
                </m:sup>
              </m:sSubSup>
            </m:e>
          </m:nary>
          <m:r>
            <w:rPr>
              <w:rFonts w:ascii="Cambria Math" w:hAnsi="Cambria Math"/>
            </w:rPr>
            <m:t>=1</m:t>
          </m:r>
        </m:oMath>
      </m:oMathPara>
    </w:p>
    <w:p w14:paraId="6AEB8E38" w14:textId="77777777" w:rsidR="00106DA6" w:rsidRPr="00106DA6" w:rsidRDefault="00106DA6" w:rsidP="00106DA6">
      <w:pPr>
        <w:keepNext/>
      </w:pPr>
      <w:r w:rsidRPr="00106DA6">
        <w:t>Para nuestro ejemplo debemos resolver:</w:t>
      </w:r>
    </w:p>
    <w:p w14:paraId="69BBECD5" w14:textId="7929D65E" w:rsidR="00106DA6" w:rsidRPr="00106DA6" w:rsidRDefault="00106DA6" w:rsidP="00106DA6">
      <w:pPr>
        <w:pStyle w:val="Formula"/>
      </w:pPr>
      <m:oMathPara>
        <m:oMath>
          <m:sSup>
            <m:sSupPr>
              <m:ctrlPr>
                <w:rPr>
                  <w:rFonts w:ascii="Cambria Math" w:hAnsi="Cambria Math"/>
                </w:rPr>
              </m:ctrlPr>
            </m:sSupPr>
            <m:e>
              <m:r>
                <w:rPr>
                  <w:rFonts w:ascii="Cambria Math" w:hAnsi="Cambria Math"/>
                </w:rPr>
                <m:t>0.4762</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0.2941</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0.2667</m:t>
              </m:r>
            </m:e>
            <m:sup>
              <m:r>
                <w:rPr>
                  <w:rFonts w:ascii="Cambria Math" w:hAnsi="Cambria Math"/>
                </w:rPr>
                <m:t>α</m:t>
              </m:r>
            </m:sup>
          </m:sSup>
          <m:r>
            <w:rPr>
              <w:rFonts w:ascii="Cambria Math" w:hAnsi="Cambria Math"/>
            </w:rPr>
            <m:t>=1</m:t>
          </m:r>
        </m:oMath>
      </m:oMathPara>
    </w:p>
    <w:p w14:paraId="69799632" w14:textId="77777777" w:rsidR="00106DA6" w:rsidRPr="00106DA6" w:rsidRDefault="00106DA6" w:rsidP="00106DA6">
      <w:pPr>
        <w:keepNext/>
      </w:pPr>
      <w:r w:rsidRPr="00106DA6">
        <w:t>El valor aproximado es:</w:t>
      </w:r>
    </w:p>
    <w:p w14:paraId="7883EECD" w14:textId="246643C4" w:rsidR="00106DA6" w:rsidRPr="00106DA6" w:rsidRDefault="00106DA6" w:rsidP="00106DA6">
      <w:pPr>
        <w:pStyle w:val="Formula"/>
      </w:pPr>
      <m:oMathPara>
        <m:oMath>
          <m:r>
            <w:rPr>
              <w:rFonts w:ascii="Cambria Math" w:hAnsi="Cambria Math"/>
            </w:rPr>
            <m:t>α=1.0354</m:t>
          </m:r>
        </m:oMath>
      </m:oMathPara>
    </w:p>
    <w:p w14:paraId="786D2B3A" w14:textId="77777777" w:rsidR="00106DA6" w:rsidRPr="00106DA6" w:rsidRDefault="00106DA6" w:rsidP="00106DA6">
      <w:pPr>
        <w:keepNext/>
      </w:pPr>
      <w:r w:rsidRPr="00106DA6">
        <w:lastRenderedPageBreak/>
        <w:t>Entonces calculamos:</w:t>
      </w:r>
    </w:p>
    <w:p w14:paraId="0F203A8C" w14:textId="0B53A953"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0.4762</m:t>
              </m:r>
            </m:e>
            <m:sup>
              <m:r>
                <w:rPr>
                  <w:rFonts w:ascii="Cambria Math" w:hAnsi="Cambria Math"/>
                </w:rPr>
                <m:t>1.0354</m:t>
              </m:r>
            </m:sup>
          </m:sSup>
          <m:r>
            <w:rPr>
              <w:rFonts w:ascii="Cambria Math" w:hAnsi="Cambria Math"/>
            </w:rPr>
            <m:t>≈0.4639</m:t>
          </m:r>
          <m:r>
            <w:rPr>
              <w:i/>
            </w:rPr>
            <w:br/>
          </m:r>
        </m:oMath>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sSup>
            <m:sSupPr>
              <m:ctrlPr>
                <w:rPr>
                  <w:rFonts w:ascii="Cambria Math" w:hAnsi="Cambria Math"/>
                </w:rPr>
              </m:ctrlPr>
            </m:sSupPr>
            <m:e>
              <m:r>
                <w:rPr>
                  <w:rFonts w:ascii="Cambria Math" w:hAnsi="Cambria Math"/>
                </w:rPr>
                <m:t>0.2941</m:t>
              </m:r>
            </m:e>
            <m:sup>
              <m:r>
                <w:rPr>
                  <w:rFonts w:ascii="Cambria Math" w:hAnsi="Cambria Math"/>
                </w:rPr>
                <m:t>1.0354</m:t>
              </m:r>
            </m:sup>
          </m:sSup>
          <m:r>
            <w:rPr>
              <w:rFonts w:ascii="Cambria Math" w:hAnsi="Cambria Math"/>
            </w:rPr>
            <m:t>≈0.2817</m:t>
          </m:r>
          <m:r>
            <w:rPr>
              <w:i/>
            </w:rPr>
            <w:br/>
          </m:r>
        </m:oMath>
        <m:oMath>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sSup>
            <m:sSupPr>
              <m:ctrlPr>
                <w:rPr>
                  <w:rFonts w:ascii="Cambria Math" w:hAnsi="Cambria Math"/>
                </w:rPr>
              </m:ctrlPr>
            </m:sSupPr>
            <m:e>
              <m:r>
                <w:rPr>
                  <w:rFonts w:ascii="Cambria Math" w:hAnsi="Cambria Math"/>
                </w:rPr>
                <m:t>0.2667</m:t>
              </m:r>
            </m:e>
            <m:sup>
              <m:r>
                <w:rPr>
                  <w:rFonts w:ascii="Cambria Math" w:hAnsi="Cambria Math"/>
                </w:rPr>
                <m:t>1.0354</m:t>
              </m:r>
            </m:sup>
          </m:sSup>
          <m:r>
            <w:rPr>
              <w:rFonts w:ascii="Cambria Math" w:hAnsi="Cambria Math"/>
            </w:rPr>
            <m:t>≈0.2545</m:t>
          </m:r>
        </m:oMath>
      </m:oMathPara>
    </w:p>
    <w:p w14:paraId="6272C4AE" w14:textId="77777777" w:rsidR="00106DA6" w:rsidRPr="00106DA6" w:rsidRDefault="00106DA6" w:rsidP="00106DA6">
      <w:pPr>
        <w:keepNext/>
      </w:pPr>
      <w:r w:rsidRPr="00106DA6">
        <w:t>Por lo tanto:</w:t>
      </w:r>
    </w:p>
    <w:tbl>
      <w:tblPr>
        <w:tblW w:w="9360" w:type="dxa"/>
        <w:jc w:val="center"/>
        <w:tblBorders>
          <w:top w:val="single" w:sz="8" w:space="0" w:color="1F3864"/>
          <w:bottom w:val="single" w:sz="8" w:space="0" w:color="1F3864"/>
          <w:insideH w:val="single" w:sz="4" w:space="0" w:color="BFC9D9"/>
        </w:tblBorders>
        <w:tblLayout w:type="fixed"/>
        <w:tblCellMar>
          <w:top w:w="40" w:type="dxa"/>
          <w:left w:w="120" w:type="dxa"/>
          <w:bottom w:w="40" w:type="dxa"/>
          <w:right w:w="120" w:type="dxa"/>
        </w:tblCellMar>
        <w:tblLook w:val="04A0" w:firstRow="1" w:lastRow="0" w:firstColumn="1" w:lastColumn="0" w:noHBand="0" w:noVBand="1"/>
      </w:tblPr>
      <w:tblGrid>
        <w:gridCol w:w="1900"/>
        <w:gridCol w:w="1300"/>
        <w:gridCol w:w="2160"/>
        <w:gridCol w:w="2000"/>
        <w:gridCol w:w="2000"/>
      </w:tblGrid>
      <w:tr w:rsidR="00106DA6" w:rsidRPr="00106DA6" w14:paraId="5CAF399A" w14:textId="77777777">
        <w:trPr>
          <w:cantSplit/>
          <w:tblHeader/>
        </w:trPr>
        <w:tc>
          <w:tcPr>
            <w:tcW w:w="1900" w:type="dxa"/>
            <w:shd w:val="clear" w:color="auto" w:fill="1F3864"/>
            <w:vAlign w:val="center"/>
          </w:tcPr>
          <w:p w14:paraId="67F02D69" w14:textId="77777777" w:rsidR="00106DA6" w:rsidRPr="00106DA6" w:rsidRDefault="00106DA6" w:rsidP="00106DA6">
            <w:pPr>
              <w:pStyle w:val="TextoTabla"/>
              <w:keepNext/>
              <w:jc w:val="left"/>
            </w:pPr>
            <w:r w:rsidRPr="00106DA6">
              <w:rPr>
                <w:b/>
                <w:bCs/>
                <w:color w:val="FFFFFF"/>
              </w:rPr>
              <w:t>Resultado</w:t>
            </w:r>
          </w:p>
        </w:tc>
        <w:tc>
          <w:tcPr>
            <w:tcW w:w="1300" w:type="dxa"/>
            <w:shd w:val="clear" w:color="auto" w:fill="1F3864"/>
            <w:vAlign w:val="center"/>
          </w:tcPr>
          <w:p w14:paraId="040B0C0F" w14:textId="77777777" w:rsidR="00106DA6" w:rsidRPr="00106DA6" w:rsidRDefault="00106DA6" w:rsidP="00106DA6">
            <w:pPr>
              <w:pStyle w:val="TextoTabla"/>
              <w:keepNext/>
              <w:jc w:val="center"/>
            </w:pPr>
            <w:r w:rsidRPr="00106DA6">
              <w:rPr>
                <w:b/>
                <w:bCs/>
                <w:color w:val="FFFFFF"/>
              </w:rPr>
              <w:t>Cuota</w:t>
            </w:r>
          </w:p>
        </w:tc>
        <w:tc>
          <w:tcPr>
            <w:tcW w:w="2160" w:type="dxa"/>
            <w:shd w:val="clear" w:color="auto" w:fill="1F3864"/>
            <w:vAlign w:val="center"/>
          </w:tcPr>
          <w:p w14:paraId="36DA590B" w14:textId="77777777" w:rsidR="00106DA6" w:rsidRPr="00106DA6" w:rsidRDefault="00106DA6" w:rsidP="00106DA6">
            <w:pPr>
              <w:pStyle w:val="TextoTabla"/>
              <w:keepNext/>
              <w:jc w:val="center"/>
            </w:pPr>
            <w:r w:rsidRPr="00106DA6">
              <w:rPr>
                <w:b/>
                <w:bCs/>
                <w:color w:val="FFFFFF"/>
              </w:rPr>
              <w:t>Probabilidad bruta</w:t>
            </w:r>
          </w:p>
        </w:tc>
        <w:tc>
          <w:tcPr>
            <w:tcW w:w="2000" w:type="dxa"/>
            <w:shd w:val="clear" w:color="auto" w:fill="1F3864"/>
            <w:vAlign w:val="center"/>
          </w:tcPr>
          <w:p w14:paraId="7196BA4F" w14:textId="77777777" w:rsidR="00106DA6" w:rsidRPr="00106DA6" w:rsidRDefault="00106DA6" w:rsidP="00106DA6">
            <w:pPr>
              <w:pStyle w:val="TextoTabla"/>
              <w:keepNext/>
              <w:jc w:val="center"/>
            </w:pPr>
            <w:r w:rsidRPr="00106DA6">
              <w:rPr>
                <w:b/>
                <w:bCs/>
                <w:color w:val="FFFFFF"/>
              </w:rPr>
              <w:t>Multiplicativo</w:t>
            </w:r>
          </w:p>
        </w:tc>
        <w:tc>
          <w:tcPr>
            <w:tcW w:w="2000" w:type="dxa"/>
            <w:shd w:val="clear" w:color="auto" w:fill="1F3864"/>
            <w:vAlign w:val="center"/>
          </w:tcPr>
          <w:p w14:paraId="3E765532" w14:textId="77777777" w:rsidR="00106DA6" w:rsidRPr="00106DA6" w:rsidRDefault="00106DA6" w:rsidP="00106DA6">
            <w:pPr>
              <w:pStyle w:val="TextoTabla"/>
              <w:keepNext/>
              <w:jc w:val="center"/>
            </w:pPr>
            <w:r w:rsidRPr="00106DA6">
              <w:rPr>
                <w:b/>
                <w:bCs/>
                <w:color w:val="FFFFFF"/>
              </w:rPr>
              <w:t>Potencia</w:t>
            </w:r>
          </w:p>
        </w:tc>
      </w:tr>
      <w:tr w:rsidR="00106DA6" w:rsidRPr="00106DA6" w14:paraId="596B6A94" w14:textId="77777777">
        <w:trPr>
          <w:cantSplit/>
        </w:trPr>
        <w:tc>
          <w:tcPr>
            <w:tcW w:w="1900" w:type="dxa"/>
            <w:shd w:val="clear" w:color="auto" w:fill="FFFFFF"/>
            <w:vAlign w:val="center"/>
          </w:tcPr>
          <w:p w14:paraId="4941AC00" w14:textId="77777777" w:rsidR="00106DA6" w:rsidRPr="00106DA6" w:rsidRDefault="00106DA6" w:rsidP="00106DA6">
            <w:pPr>
              <w:pStyle w:val="TextoTabla"/>
              <w:keepNext/>
              <w:jc w:val="left"/>
            </w:pPr>
            <w:r w:rsidRPr="00106DA6">
              <w:rPr>
                <w:b/>
                <w:bCs/>
                <w:color w:val="1F3864"/>
              </w:rPr>
              <w:t>Local</w:t>
            </w:r>
          </w:p>
        </w:tc>
        <w:tc>
          <w:tcPr>
            <w:tcW w:w="1300" w:type="dxa"/>
            <w:shd w:val="clear" w:color="auto" w:fill="FFFFFF"/>
            <w:vAlign w:val="center"/>
          </w:tcPr>
          <w:p w14:paraId="77705AC8" w14:textId="77777777" w:rsidR="00106DA6" w:rsidRPr="00106DA6" w:rsidRDefault="00106DA6" w:rsidP="00106DA6">
            <w:pPr>
              <w:pStyle w:val="TextoTabla"/>
              <w:keepNext/>
              <w:jc w:val="center"/>
            </w:pPr>
            <w:r w:rsidRPr="00106DA6">
              <w:t>2.10</w:t>
            </w:r>
          </w:p>
        </w:tc>
        <w:tc>
          <w:tcPr>
            <w:tcW w:w="2160" w:type="dxa"/>
            <w:shd w:val="clear" w:color="auto" w:fill="FFFFFF"/>
            <w:vAlign w:val="center"/>
          </w:tcPr>
          <w:p w14:paraId="2C57A23E" w14:textId="77777777" w:rsidR="00106DA6" w:rsidRPr="00106DA6" w:rsidRDefault="00106DA6" w:rsidP="00106DA6">
            <w:pPr>
              <w:pStyle w:val="TextoTabla"/>
              <w:keepNext/>
              <w:jc w:val="center"/>
            </w:pPr>
            <w:r w:rsidRPr="00106DA6">
              <w:t>47.62%</w:t>
            </w:r>
          </w:p>
        </w:tc>
        <w:tc>
          <w:tcPr>
            <w:tcW w:w="2000" w:type="dxa"/>
            <w:shd w:val="clear" w:color="auto" w:fill="FFFFFF"/>
            <w:vAlign w:val="center"/>
          </w:tcPr>
          <w:p w14:paraId="38F7FA78" w14:textId="77777777" w:rsidR="00106DA6" w:rsidRPr="00106DA6" w:rsidRDefault="00106DA6" w:rsidP="00106DA6">
            <w:pPr>
              <w:pStyle w:val="TextoTabla"/>
              <w:keepNext/>
              <w:jc w:val="center"/>
            </w:pPr>
            <w:r w:rsidRPr="00106DA6">
              <w:t>45.92%</w:t>
            </w:r>
          </w:p>
        </w:tc>
        <w:tc>
          <w:tcPr>
            <w:tcW w:w="2000" w:type="dxa"/>
            <w:shd w:val="clear" w:color="auto" w:fill="FFFFFF"/>
            <w:vAlign w:val="center"/>
          </w:tcPr>
          <w:p w14:paraId="1C508E2F" w14:textId="77777777" w:rsidR="00106DA6" w:rsidRPr="00106DA6" w:rsidRDefault="00106DA6" w:rsidP="00106DA6">
            <w:pPr>
              <w:pStyle w:val="TextoTabla"/>
              <w:keepNext/>
              <w:jc w:val="center"/>
            </w:pPr>
            <w:r w:rsidRPr="00106DA6">
              <w:t>46.39%</w:t>
            </w:r>
          </w:p>
        </w:tc>
      </w:tr>
      <w:tr w:rsidR="00106DA6" w:rsidRPr="00106DA6" w14:paraId="3F16876D" w14:textId="77777777">
        <w:trPr>
          <w:cantSplit/>
        </w:trPr>
        <w:tc>
          <w:tcPr>
            <w:tcW w:w="1900" w:type="dxa"/>
            <w:shd w:val="clear" w:color="auto" w:fill="F7F9FC"/>
            <w:vAlign w:val="center"/>
          </w:tcPr>
          <w:p w14:paraId="08E490E0" w14:textId="77777777" w:rsidR="00106DA6" w:rsidRPr="00106DA6" w:rsidRDefault="00106DA6" w:rsidP="00106DA6">
            <w:pPr>
              <w:pStyle w:val="TextoTabla"/>
              <w:keepNext/>
              <w:jc w:val="left"/>
            </w:pPr>
            <w:r w:rsidRPr="00106DA6">
              <w:rPr>
                <w:b/>
                <w:bCs/>
                <w:color w:val="1F3864"/>
              </w:rPr>
              <w:t>Empate</w:t>
            </w:r>
          </w:p>
        </w:tc>
        <w:tc>
          <w:tcPr>
            <w:tcW w:w="1300" w:type="dxa"/>
            <w:shd w:val="clear" w:color="auto" w:fill="F7F9FC"/>
            <w:vAlign w:val="center"/>
          </w:tcPr>
          <w:p w14:paraId="4396A470" w14:textId="77777777" w:rsidR="00106DA6" w:rsidRPr="00106DA6" w:rsidRDefault="00106DA6" w:rsidP="00106DA6">
            <w:pPr>
              <w:pStyle w:val="TextoTabla"/>
              <w:keepNext/>
              <w:jc w:val="center"/>
            </w:pPr>
            <w:r w:rsidRPr="00106DA6">
              <w:t>3.40</w:t>
            </w:r>
          </w:p>
        </w:tc>
        <w:tc>
          <w:tcPr>
            <w:tcW w:w="2160" w:type="dxa"/>
            <w:shd w:val="clear" w:color="auto" w:fill="F7F9FC"/>
            <w:vAlign w:val="center"/>
          </w:tcPr>
          <w:p w14:paraId="052F25F9" w14:textId="77777777" w:rsidR="00106DA6" w:rsidRPr="00106DA6" w:rsidRDefault="00106DA6" w:rsidP="00106DA6">
            <w:pPr>
              <w:pStyle w:val="TextoTabla"/>
              <w:keepNext/>
              <w:jc w:val="center"/>
            </w:pPr>
            <w:r w:rsidRPr="00106DA6">
              <w:t>29.41%</w:t>
            </w:r>
          </w:p>
        </w:tc>
        <w:tc>
          <w:tcPr>
            <w:tcW w:w="2000" w:type="dxa"/>
            <w:shd w:val="clear" w:color="auto" w:fill="F7F9FC"/>
            <w:vAlign w:val="center"/>
          </w:tcPr>
          <w:p w14:paraId="7CD0674B" w14:textId="77777777" w:rsidR="00106DA6" w:rsidRPr="00106DA6" w:rsidRDefault="00106DA6" w:rsidP="00106DA6">
            <w:pPr>
              <w:pStyle w:val="TextoTabla"/>
              <w:keepNext/>
              <w:jc w:val="center"/>
            </w:pPr>
            <w:r w:rsidRPr="00106DA6">
              <w:t>28.36%</w:t>
            </w:r>
          </w:p>
        </w:tc>
        <w:tc>
          <w:tcPr>
            <w:tcW w:w="2000" w:type="dxa"/>
            <w:shd w:val="clear" w:color="auto" w:fill="F7F9FC"/>
            <w:vAlign w:val="center"/>
          </w:tcPr>
          <w:p w14:paraId="62179E08" w14:textId="77777777" w:rsidR="00106DA6" w:rsidRPr="00106DA6" w:rsidRDefault="00106DA6" w:rsidP="00106DA6">
            <w:pPr>
              <w:pStyle w:val="TextoTabla"/>
              <w:keepNext/>
              <w:jc w:val="center"/>
            </w:pPr>
            <w:r w:rsidRPr="00106DA6">
              <w:t>28.17%</w:t>
            </w:r>
          </w:p>
        </w:tc>
      </w:tr>
      <w:tr w:rsidR="00106DA6" w:rsidRPr="00106DA6" w14:paraId="15D997AE" w14:textId="77777777">
        <w:trPr>
          <w:cantSplit/>
        </w:trPr>
        <w:tc>
          <w:tcPr>
            <w:tcW w:w="1900" w:type="dxa"/>
            <w:shd w:val="clear" w:color="auto" w:fill="FFFFFF"/>
            <w:vAlign w:val="center"/>
          </w:tcPr>
          <w:p w14:paraId="5E56375D" w14:textId="77777777" w:rsidR="00106DA6" w:rsidRPr="00106DA6" w:rsidRDefault="00106DA6" w:rsidP="00106DA6">
            <w:pPr>
              <w:pStyle w:val="TextoTabla"/>
              <w:keepNext/>
              <w:jc w:val="left"/>
            </w:pPr>
            <w:r w:rsidRPr="00106DA6">
              <w:rPr>
                <w:b/>
                <w:bCs/>
                <w:color w:val="1F3864"/>
              </w:rPr>
              <w:t>Visitante</w:t>
            </w:r>
          </w:p>
        </w:tc>
        <w:tc>
          <w:tcPr>
            <w:tcW w:w="1300" w:type="dxa"/>
            <w:shd w:val="clear" w:color="auto" w:fill="FFFFFF"/>
            <w:vAlign w:val="center"/>
          </w:tcPr>
          <w:p w14:paraId="2C96D1AA" w14:textId="77777777" w:rsidR="00106DA6" w:rsidRPr="00106DA6" w:rsidRDefault="00106DA6" w:rsidP="00106DA6">
            <w:pPr>
              <w:pStyle w:val="TextoTabla"/>
              <w:keepNext/>
              <w:jc w:val="center"/>
            </w:pPr>
            <w:r w:rsidRPr="00106DA6">
              <w:t>3.75</w:t>
            </w:r>
          </w:p>
        </w:tc>
        <w:tc>
          <w:tcPr>
            <w:tcW w:w="2160" w:type="dxa"/>
            <w:shd w:val="clear" w:color="auto" w:fill="FFFFFF"/>
            <w:vAlign w:val="center"/>
          </w:tcPr>
          <w:p w14:paraId="30F6294C" w14:textId="77777777" w:rsidR="00106DA6" w:rsidRPr="00106DA6" w:rsidRDefault="00106DA6" w:rsidP="00106DA6">
            <w:pPr>
              <w:pStyle w:val="TextoTabla"/>
              <w:keepNext/>
              <w:jc w:val="center"/>
            </w:pPr>
            <w:r w:rsidRPr="00106DA6">
              <w:t>26.67%</w:t>
            </w:r>
          </w:p>
        </w:tc>
        <w:tc>
          <w:tcPr>
            <w:tcW w:w="2000" w:type="dxa"/>
            <w:shd w:val="clear" w:color="auto" w:fill="FFFFFF"/>
            <w:vAlign w:val="center"/>
          </w:tcPr>
          <w:p w14:paraId="6E9B0779" w14:textId="77777777" w:rsidR="00106DA6" w:rsidRPr="00106DA6" w:rsidRDefault="00106DA6" w:rsidP="00106DA6">
            <w:pPr>
              <w:pStyle w:val="TextoTabla"/>
              <w:keepNext/>
              <w:jc w:val="center"/>
            </w:pPr>
            <w:r w:rsidRPr="00106DA6">
              <w:t>25.72%</w:t>
            </w:r>
          </w:p>
        </w:tc>
        <w:tc>
          <w:tcPr>
            <w:tcW w:w="2000" w:type="dxa"/>
            <w:shd w:val="clear" w:color="auto" w:fill="FFFFFF"/>
            <w:vAlign w:val="center"/>
          </w:tcPr>
          <w:p w14:paraId="4C7A9602" w14:textId="77777777" w:rsidR="00106DA6" w:rsidRPr="00106DA6" w:rsidRDefault="00106DA6" w:rsidP="00106DA6">
            <w:pPr>
              <w:pStyle w:val="TextoTabla"/>
              <w:keepNext/>
              <w:jc w:val="center"/>
            </w:pPr>
            <w:r w:rsidRPr="00106DA6">
              <w:t>25.45%</w:t>
            </w:r>
          </w:p>
        </w:tc>
      </w:tr>
      <w:tr w:rsidR="00106DA6" w:rsidRPr="00106DA6" w14:paraId="7D2DCFD6" w14:textId="77777777">
        <w:trPr>
          <w:cantSplit/>
        </w:trPr>
        <w:tc>
          <w:tcPr>
            <w:tcW w:w="1900" w:type="dxa"/>
            <w:tcBorders>
              <w:top w:val="single" w:sz="8" w:space="0" w:color="1F3864"/>
            </w:tcBorders>
            <w:shd w:val="clear" w:color="auto" w:fill="DCE6F2"/>
            <w:vAlign w:val="center"/>
          </w:tcPr>
          <w:p w14:paraId="579CB697" w14:textId="77777777" w:rsidR="00106DA6" w:rsidRPr="00106DA6" w:rsidRDefault="00106DA6" w:rsidP="00106DA6">
            <w:pPr>
              <w:pStyle w:val="TextoTabla"/>
              <w:jc w:val="left"/>
            </w:pPr>
            <w:r w:rsidRPr="00106DA6">
              <w:rPr>
                <w:b/>
                <w:bCs/>
                <w:color w:val="1F3864"/>
              </w:rPr>
              <w:t>Total</w:t>
            </w:r>
          </w:p>
        </w:tc>
        <w:tc>
          <w:tcPr>
            <w:tcW w:w="1300" w:type="dxa"/>
            <w:tcBorders>
              <w:top w:val="single" w:sz="8" w:space="0" w:color="1F3864"/>
            </w:tcBorders>
            <w:shd w:val="clear" w:color="auto" w:fill="DCE6F2"/>
            <w:vAlign w:val="center"/>
          </w:tcPr>
          <w:p w14:paraId="3215AA87" w14:textId="77777777" w:rsidR="00106DA6" w:rsidRPr="00106DA6" w:rsidRDefault="00106DA6" w:rsidP="00106DA6">
            <w:pPr>
              <w:pStyle w:val="TextoTabla"/>
              <w:jc w:val="center"/>
            </w:pPr>
          </w:p>
        </w:tc>
        <w:tc>
          <w:tcPr>
            <w:tcW w:w="2160" w:type="dxa"/>
            <w:tcBorders>
              <w:top w:val="single" w:sz="8" w:space="0" w:color="1F3864"/>
            </w:tcBorders>
            <w:shd w:val="clear" w:color="auto" w:fill="DCE6F2"/>
            <w:vAlign w:val="center"/>
          </w:tcPr>
          <w:p w14:paraId="043BD78F" w14:textId="77777777" w:rsidR="00106DA6" w:rsidRPr="00106DA6" w:rsidRDefault="00106DA6" w:rsidP="00106DA6">
            <w:pPr>
              <w:pStyle w:val="TextoTabla"/>
              <w:jc w:val="center"/>
            </w:pPr>
            <w:r w:rsidRPr="00106DA6">
              <w:rPr>
                <w:b/>
                <w:bCs/>
                <w:color w:val="1F3864"/>
              </w:rPr>
              <w:t>103.70%</w:t>
            </w:r>
          </w:p>
        </w:tc>
        <w:tc>
          <w:tcPr>
            <w:tcW w:w="2000" w:type="dxa"/>
            <w:tcBorders>
              <w:top w:val="single" w:sz="8" w:space="0" w:color="1F3864"/>
            </w:tcBorders>
            <w:shd w:val="clear" w:color="auto" w:fill="DCE6F2"/>
            <w:vAlign w:val="center"/>
          </w:tcPr>
          <w:p w14:paraId="06C94C9D" w14:textId="77777777" w:rsidR="00106DA6" w:rsidRPr="00106DA6" w:rsidRDefault="00106DA6" w:rsidP="00106DA6">
            <w:pPr>
              <w:pStyle w:val="TextoTabla"/>
              <w:jc w:val="center"/>
            </w:pPr>
            <w:r w:rsidRPr="00106DA6">
              <w:rPr>
                <w:b/>
                <w:bCs/>
                <w:color w:val="1F3864"/>
              </w:rPr>
              <w:t>100%</w:t>
            </w:r>
          </w:p>
        </w:tc>
        <w:tc>
          <w:tcPr>
            <w:tcW w:w="2000" w:type="dxa"/>
            <w:tcBorders>
              <w:top w:val="single" w:sz="8" w:space="0" w:color="1F3864"/>
            </w:tcBorders>
            <w:shd w:val="clear" w:color="auto" w:fill="DCE6F2"/>
            <w:vAlign w:val="center"/>
          </w:tcPr>
          <w:p w14:paraId="738CD755" w14:textId="77777777" w:rsidR="00106DA6" w:rsidRPr="00106DA6" w:rsidRDefault="00106DA6" w:rsidP="00106DA6">
            <w:pPr>
              <w:pStyle w:val="TextoTabla"/>
              <w:jc w:val="center"/>
            </w:pPr>
            <w:r w:rsidRPr="00106DA6">
              <w:rPr>
                <w:b/>
                <w:bCs/>
                <w:color w:val="1F3864"/>
              </w:rPr>
              <w:t>100%</w:t>
            </w:r>
          </w:p>
        </w:tc>
      </w:tr>
    </w:tbl>
    <w:p w14:paraId="618B3D9A" w14:textId="77777777" w:rsidR="00106DA6" w:rsidRPr="00106DA6" w:rsidRDefault="00106DA6" w:rsidP="00106DA6">
      <w:pPr>
        <w:spacing w:before="240"/>
      </w:pPr>
      <w:r w:rsidRPr="00106DA6">
        <w:t>Podemos observar que los dos métodos eliminan el margen, pero no producen exactamente las mismas probabilidades.</w:t>
      </w:r>
    </w:p>
    <w:p w14:paraId="35C71656" w14:textId="77777777" w:rsidR="00106DA6" w:rsidRPr="00106DA6" w:rsidRDefault="00106DA6" w:rsidP="00106DA6">
      <w:r w:rsidRPr="00106DA6">
        <w:t>Esto ocurre porque trabajan de manera diferente.</w:t>
      </w:r>
    </w:p>
    <w:p w14:paraId="31B0AF78" w14:textId="77777777" w:rsidR="00106DA6" w:rsidRPr="00106DA6" w:rsidRDefault="00106DA6" w:rsidP="00106DA6">
      <w:pPr>
        <w:pStyle w:val="Ttulo1"/>
      </w:pPr>
      <w:r w:rsidRPr="00106DA6">
        <w:t>¿Cuál es la diferencia principal?</w:t>
      </w:r>
    </w:p>
    <w:p w14:paraId="62485A58" w14:textId="77777777" w:rsidR="00106DA6" w:rsidRPr="00106DA6" w:rsidRDefault="00106DA6" w:rsidP="00106DA6">
      <w:pPr>
        <w:keepNext/>
      </w:pPr>
      <w:r w:rsidRPr="00106DA6">
        <w:t xml:space="preserve">La </w:t>
      </w:r>
      <w:r w:rsidRPr="00106DA6">
        <w:rPr>
          <w:b/>
          <w:bCs/>
          <w:color w:val="1F3864"/>
        </w:rPr>
        <w:t xml:space="preserve">normalización multiplicativa</w:t>
      </w:r>
      <w:r w:rsidRPr="00106DA6">
        <w:t xml:space="preserve"> hace algo proporcional:</w:t>
      </w:r>
    </w:p>
    <w:p w14:paraId="0CBED450" w14:textId="6DD87BF6"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r</m:t>
                      </m:r>
                    </m:e>
                    <m:sub>
                      <m:r>
                        <w:rPr>
                          <w:rFonts w:ascii="Cambria Math" w:hAnsi="Cambria Math"/>
                        </w:rPr>
                        <m:t>i</m:t>
                      </m:r>
                    </m:sub>
                  </m:sSub>
                </m:e>
              </m:nary>
            </m:den>
          </m:f>
        </m:oMath>
      </m:oMathPara>
    </w:p>
    <w:p w14:paraId="0FE3BB96" w14:textId="77777777" w:rsidR="00106DA6" w:rsidRPr="00106DA6" w:rsidRDefault="00106DA6" w:rsidP="00106DA6">
      <w:r w:rsidRPr="00106DA6">
        <w:t>Todas las probabilidades reciben el mismo ajuste proporcional.</w:t>
      </w:r>
    </w:p>
    <w:p w14:paraId="2EA017A6" w14:textId="77777777" w:rsidR="00106DA6" w:rsidRPr="00106DA6" w:rsidRDefault="00106DA6" w:rsidP="00106DA6">
      <w:pPr>
        <w:keepNext/>
      </w:pPr>
      <w:r w:rsidRPr="00106DA6">
        <w:t xml:space="preserve">En cambio, el </w:t>
      </w:r>
      <w:r w:rsidRPr="00106DA6">
        <w:rPr>
          <w:b/>
          <w:bCs/>
          <w:color w:val="1F3864"/>
        </w:rPr>
        <w:t xml:space="preserve">método de potencia</w:t>
      </w:r>
      <w:r w:rsidRPr="00106DA6">
        <w:t xml:space="preserve"> hace:</w:t>
      </w:r>
    </w:p>
    <w:p w14:paraId="4EB810F2" w14:textId="0156AD7D" w:rsidR="00106DA6" w:rsidRPr="00106DA6" w:rsidRDefault="00106DA6" w:rsidP="00106DA6">
      <w:pPr>
        <w:pStyle w:val="Formul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α</m:t>
              </m:r>
            </m:sup>
          </m:sSubSup>
        </m:oMath>
      </m:oMathPara>
    </w:p>
    <w:p w14:paraId="066F055C" w14:textId="77777777" w:rsidR="00106DA6" w:rsidRPr="00106DA6" w:rsidRDefault="00106DA6" w:rsidP="00106DA6">
      <w:r w:rsidRPr="00106DA6">
        <w:t>Por lo tanto, la transformación depende del valor de cada probabilidad.</w:t>
      </w:r>
    </w:p>
    <w:p w14:paraId="6C2D4E0C" w14:textId="77777777" w:rsidR="00106DA6" w:rsidRPr="00106DA6" w:rsidRDefault="00106DA6" w:rsidP="00106DA6">
      <w:r w:rsidRPr="00106DA6">
        <w:t xml:space="preserve">Esta es la razón por la que decimos que el método de potencia es </w:t>
      </w:r>
      <w:r w:rsidRPr="00106DA6">
        <w:rPr>
          <w:b/>
          <w:bCs/>
          <w:color w:val="1F3864"/>
        </w:rPr>
        <w:t xml:space="preserve">no lineal</w:t>
      </w:r>
      <w:r w:rsidRPr="00106DA6">
        <w:t xml:space="preserve">.</w:t>
      </w:r>
    </w:p>
    <w:p w14:paraId="211801F8" w14:textId="77777777" w:rsidR="00106DA6" w:rsidRPr="00106DA6" w:rsidRDefault="00106DA6" w:rsidP="00106DA6">
      <w:pPr>
        <w:keepNext/>
      </w:pPr>
      <w:r w:rsidRPr="00106DA6">
        <w:t>Un ejemplo sencillo para entenderlo es imaginar que tenemos dos probabilidades:</w:t>
      </w:r>
    </w:p>
    <w:p w14:paraId="3110583E" w14:textId="3B0B5FCA" w:rsidR="00106DA6" w:rsidRPr="00106DA6" w:rsidRDefault="00106DA6" w:rsidP="00106DA6">
      <w:pPr>
        <w:pStyle w:val="Formula"/>
      </w:pPr>
      <m:oMathPara>
        <m:oMath>
          <m:r>
            <w:rPr>
              <w:rFonts w:ascii="Cambria Math" w:hAnsi="Cambria Math"/>
            </w:rPr>
            <m:t>0.50</m:t>
          </m:r>
        </m:oMath>
      </m:oMathPara>
    </w:p>
    <w:p w14:paraId="5B16117F" w14:textId="77777777" w:rsidR="00106DA6" w:rsidRPr="00106DA6" w:rsidRDefault="00106DA6" w:rsidP="00106DA6">
      <w:pPr>
        <w:keepNext/>
      </w:pPr>
      <w:r w:rsidRPr="00106DA6">
        <w:t>y</w:t>
      </w:r>
    </w:p>
    <w:p w14:paraId="78AA2035" w14:textId="00FA46F0" w:rsidR="00106DA6" w:rsidRPr="00106DA6" w:rsidRDefault="00106DA6" w:rsidP="00106DA6">
      <w:pPr>
        <w:pStyle w:val="Formula"/>
      </w:pPr>
      <m:oMathPara>
        <m:oMath>
          <m:r>
            <w:rPr>
              <w:rFonts w:ascii="Cambria Math" w:hAnsi="Cambria Math"/>
            </w:rPr>
            <m:t>0.20</m:t>
          </m:r>
        </m:oMath>
      </m:oMathPara>
    </w:p>
    <w:p w14:paraId="31A280C0" w14:textId="77777777" w:rsidR="00106DA6" w:rsidRPr="00106DA6" w:rsidRDefault="00106DA6" w:rsidP="00106DA6">
      <w:r w:rsidRPr="00106DA6">
        <w:t>Si utilizamos una transformación proporcional, las dos se multiplican por el mismo factor.</w:t>
      </w:r>
    </w:p>
    <w:p w14:paraId="42320404" w14:textId="77777777" w:rsidR="00106DA6" w:rsidRPr="00106DA6" w:rsidRDefault="00106DA6" w:rsidP="00106DA6">
      <w:pPr>
        <w:keepNext/>
      </w:pPr>
      <w:r w:rsidRPr="00106DA6">
        <w:lastRenderedPageBreak/>
        <w:t>En cambio, con una potencia:</w:t>
      </w:r>
    </w:p>
    <w:p w14:paraId="13D0E51F" w14:textId="0BD7C804" w:rsidR="00106DA6" w:rsidRPr="00106DA6" w:rsidRDefault="00106DA6" w:rsidP="00106DA6">
      <w:pPr>
        <w:pStyle w:val="Formula"/>
      </w:pPr>
      <m:oMathPara>
        <m:oMath>
          <m:sSup>
            <m:sSupPr>
              <m:ctrlPr>
                <w:rPr>
                  <w:rFonts w:ascii="Cambria Math" w:hAnsi="Cambria Math"/>
                </w:rPr>
              </m:ctrlPr>
            </m:sSupPr>
            <m:e>
              <m:r>
                <w:rPr>
                  <w:rFonts w:ascii="Cambria Math" w:hAnsi="Cambria Math"/>
                </w:rPr>
                <m:t>0.50</m:t>
              </m:r>
            </m:e>
            <m:sup>
              <m:r>
                <w:rPr>
                  <w:rFonts w:ascii="Cambria Math" w:hAnsi="Cambria Math"/>
                </w:rPr>
                <m:t>α</m:t>
              </m:r>
            </m:sup>
          </m:sSup>
        </m:oMath>
      </m:oMathPara>
    </w:p>
    <w:p w14:paraId="4FF29DAB" w14:textId="77777777" w:rsidR="00106DA6" w:rsidRPr="00106DA6" w:rsidRDefault="00106DA6" w:rsidP="00106DA6">
      <w:pPr>
        <w:keepNext/>
      </w:pPr>
      <w:r w:rsidRPr="00106DA6">
        <w:t>y</w:t>
      </w:r>
    </w:p>
    <w:p w14:paraId="299786EF" w14:textId="701F66B7" w:rsidR="00106DA6" w:rsidRPr="00106DA6" w:rsidRDefault="00106DA6" w:rsidP="00106DA6">
      <w:pPr>
        <w:pStyle w:val="Formula"/>
      </w:pPr>
      <m:oMathPara>
        <m:oMath>
          <m:sSup>
            <m:sSupPr>
              <m:ctrlPr>
                <w:rPr>
                  <w:rFonts w:ascii="Cambria Math" w:hAnsi="Cambria Math"/>
                </w:rPr>
              </m:ctrlPr>
            </m:sSupPr>
            <m:e>
              <m:r>
                <w:rPr>
                  <w:rFonts w:ascii="Cambria Math" w:hAnsi="Cambria Math"/>
                </w:rPr>
                <m:t>0.20</m:t>
              </m:r>
            </m:e>
            <m:sup>
              <m:r>
                <w:rPr>
                  <w:rFonts w:ascii="Cambria Math" w:hAnsi="Cambria Math"/>
                </w:rPr>
                <m:t>α</m:t>
              </m:r>
            </m:sup>
          </m:sSup>
        </m:oMath>
      </m:oMathPara>
    </w:p>
    <w:p w14:paraId="35204230" w14:textId="77777777" w:rsidR="00106DA6" w:rsidRPr="00106DA6" w:rsidRDefault="00106DA6" w:rsidP="00106DA6">
      <w:r w:rsidRPr="00106DA6">
        <w:t>la transformación depende del valor original de cada una.</w:t>
      </w:r>
    </w:p>
    <w:p w14:paraId="3197EA3B" w14:textId="77777777" w:rsidR="00106DA6" w:rsidRPr="00106DA6" w:rsidRDefault="00106DA6" w:rsidP="00106DA6">
      <w:r w:rsidRPr="00106DA6">
        <w:t>Por eso el método de potencia puede modificar las proporciones relativas entre los resultados, mientras que la normalización multiplicativa las conserva.</w:t>
      </w:r>
    </w:p>
    <w:p w14:paraId="2C019527" w14:textId="77777777" w:rsidR="00106DA6" w:rsidRPr="00106DA6" w:rsidRDefault="00106DA6" w:rsidP="00106DA6">
      <w:pPr>
        <w:pStyle w:val="Ttulo1"/>
      </w:pPr>
      <w:r w:rsidRPr="00106DA6">
        <w:t>¿Por qué esto puede ser importante en apuestas deportivas?</w:t>
      </w:r>
    </w:p>
    <w:p w14:paraId="53C3CA17" w14:textId="77777777" w:rsidR="00106DA6" w:rsidRPr="00106DA6" w:rsidRDefault="00106DA6" w:rsidP="00106DA6">
      <w:r w:rsidRPr="00106DA6">
        <w:t>Esto es importante porque los tres resultados de un mercado 1X2 no necesariamente tienen el mismo comportamiento.</w:t>
      </w:r>
    </w:p>
    <w:p w14:paraId="192CB4CA" w14:textId="77777777" w:rsidR="00106DA6" w:rsidRPr="00106DA6" w:rsidRDefault="00106DA6" w:rsidP="00106DA6">
      <w:pPr>
        <w:keepNext/>
      </w:pPr>
      <w:r w:rsidRPr="00106DA6">
        <w:t>Tenemos:</w:t>
      </w:r>
    </w:p>
    <w:p w14:paraId="63207A74" w14:textId="77777777" w:rsidR="00106DA6" w:rsidRPr="00106DA6" w:rsidRDefault="00106DA6" w:rsidP="00106DA6">
      <w:pPr>
        <w:pStyle w:val="Prrafodelista"/>
        <w:numPr>
          <w:ilvl w:val="0"/>
          <w:numId w:val="5"/>
        </w:numPr>
      </w:pPr>
      <w:r w:rsidRPr="00106DA6">
        <w:t>favoritos;</w:t>
      </w:r>
    </w:p>
    <w:p w14:paraId="7006A282" w14:textId="77777777" w:rsidR="00106DA6" w:rsidRPr="00106DA6" w:rsidRDefault="00106DA6" w:rsidP="00106DA6">
      <w:pPr>
        <w:pStyle w:val="Prrafodelista"/>
        <w:numPr>
          <w:ilvl w:val="0"/>
          <w:numId w:val="5"/>
        </w:numPr>
      </w:pPr>
      <w:r w:rsidRPr="00106DA6">
        <w:t>resultados intermedios;</w:t>
      </w:r>
    </w:p>
    <w:p w14:paraId="4995446B" w14:textId="77777777" w:rsidR="00106DA6" w:rsidRPr="00106DA6" w:rsidRDefault="00106DA6" w:rsidP="00106DA6">
      <w:pPr>
        <w:pStyle w:val="Prrafodelista"/>
        <w:numPr>
          <w:ilvl w:val="0"/>
          <w:numId w:val="5"/>
        </w:numPr>
      </w:pPr>
      <w:r w:rsidRPr="00106DA6">
        <w:t xml:space="preserve">resultados con probabilidades bajas, conocidos como </w:t>
      </w:r>
      <w:proofErr w:type="spellStart"/>
      <w:r w:rsidRPr="00106DA6">
        <w:t>longshots</w:t>
      </w:r>
      <w:proofErr w:type="spellEnd"/>
      <w:r w:rsidRPr="00106DA6">
        <w:t>.</w:t>
      </w:r>
    </w:p>
    <w:p w14:paraId="7E6EABFC" w14:textId="77777777" w:rsidR="00106DA6" w:rsidRPr="00106DA6" w:rsidRDefault="00106DA6" w:rsidP="00106DA6">
      <w:pPr>
        <w:keepNext/>
      </w:pPr>
      <w:r w:rsidRPr="00106DA6">
        <w:t xml:space="preserve">Por ejemplo, imaginemos un partido donde las </w:t>
      </w:r>
      <w:r w:rsidRPr="00106DA6">
        <w:rPr>
          <w:b/>
          <w:bCs/>
          <w:color w:val="1F3864"/>
        </w:rPr>
        <w:t xml:space="preserve">probabilidades brutas</w:t>
      </w:r>
      <w:r w:rsidRPr="00106DA6">
        <w:t xml:space="preserve"> fueran:</w:t>
      </w:r>
    </w:p>
    <w:p w14:paraId="76C8F10F" w14:textId="77777777" w:rsidR="00106DA6" w:rsidRPr="00106DA6" w:rsidRDefault="00106DA6" w:rsidP="00106DA6">
      <w:pPr>
        <w:pStyle w:val="Prrafodelista"/>
        <w:numPr>
          <w:ilvl w:val="0"/>
          <w:numId w:val="6"/>
        </w:numPr>
      </w:pPr>
      <w:r w:rsidRPr="00106DA6">
        <w:t>Favorito = 70%</w:t>
      </w:r>
    </w:p>
    <w:p w14:paraId="15D4B8E0" w14:textId="77777777" w:rsidR="00106DA6" w:rsidRPr="00106DA6" w:rsidRDefault="00106DA6" w:rsidP="00106DA6">
      <w:pPr>
        <w:pStyle w:val="Prrafodelista"/>
        <w:numPr>
          <w:ilvl w:val="0"/>
          <w:numId w:val="6"/>
        </w:numPr>
      </w:pPr>
      <w:r w:rsidRPr="00106DA6">
        <w:t>Empate = 20%</w:t>
      </w:r>
    </w:p>
    <w:p w14:paraId="1CC5168F" w14:textId="77777777" w:rsidR="00106DA6" w:rsidRPr="00106DA6" w:rsidRDefault="00106DA6" w:rsidP="00106DA6">
      <w:pPr>
        <w:pStyle w:val="Prrafodelista"/>
        <w:numPr>
          <w:ilvl w:val="0"/>
          <w:numId w:val="6"/>
        </w:numPr>
      </w:pPr>
      <w:proofErr w:type="spellStart"/>
      <w:r w:rsidRPr="00106DA6">
        <w:t>Longshot</w:t>
      </w:r>
      <w:proofErr w:type="spellEnd"/>
      <w:r w:rsidRPr="00106DA6">
        <w:t xml:space="preserve"> = 10%</w:t>
      </w:r>
    </w:p>
    <w:p w14:paraId="4FFF33BB" w14:textId="77777777" w:rsidR="00106DA6" w:rsidRPr="00106DA6" w:rsidRDefault="00106DA6" w:rsidP="00106DA6">
      <w:r w:rsidRPr="00106DA6">
        <w:t xml:space="preserve">La </w:t>
      </w:r>
      <w:r w:rsidRPr="00106DA6">
        <w:rPr>
          <w:b/>
          <w:bCs/>
          <w:color w:val="1F3864"/>
        </w:rPr>
        <w:t xml:space="preserve">normalización multiplicativa</w:t>
      </w:r>
      <w:r w:rsidRPr="00106DA6">
        <w:t xml:space="preserve"> simplemente reduciría las tres probabilidades de manera proporcional.</w:t>
      </w:r>
    </w:p>
    <w:p w14:paraId="0C70673A" w14:textId="77777777" w:rsidR="00106DA6" w:rsidRPr="00106DA6" w:rsidRDefault="00106DA6" w:rsidP="00106DA6">
      <w:r w:rsidRPr="00106DA6">
        <w:t xml:space="preserve">El </w:t>
      </w:r>
      <w:r w:rsidRPr="00106DA6">
        <w:rPr>
          <w:b/>
          <w:bCs/>
          <w:color w:val="1F3864"/>
        </w:rPr>
        <w:t xml:space="preserve">método de potencia</w:t>
      </w:r>
      <w:r w:rsidRPr="00106DA6">
        <w:t xml:space="preserve">, en cambio, permite modificar la distribución de una manera </w:t>
      </w:r>
      <w:r w:rsidRPr="00106DA6">
        <w:rPr>
          <w:b/>
          <w:bCs/>
          <w:color w:val="1F3864"/>
        </w:rPr>
        <w:t xml:space="preserve">no lineal</w:t>
      </w:r>
      <w:r w:rsidRPr="00106DA6">
        <w:t xml:space="preserve">.</w:t>
      </w:r>
    </w:p>
    <w:p w14:paraId="4F34CAD3" w14:textId="77777777" w:rsidR="00106DA6" w:rsidRPr="00106DA6" w:rsidRDefault="00106DA6" w:rsidP="00106DA6">
      <w:r w:rsidRPr="00106DA6">
        <w:t xml:space="preserve">Esto puede ser útil si en los datos reales observamos que el </w:t>
      </w:r>
      <w:r w:rsidRPr="00106DA6">
        <w:rPr>
          <w:b/>
          <w:bCs/>
          <w:color w:val="1F3864"/>
        </w:rPr>
        <w:t xml:space="preserve">margen</w:t>
      </w:r>
      <w:r w:rsidRPr="00106DA6">
        <w:t xml:space="preserve"> de las casas de apuestas no se comporta de manera proporcional entre favoritos, empates y </w:t>
      </w:r>
      <w:proofErr w:type="spellStart"/>
      <w:r w:rsidRPr="00106DA6">
        <w:t>longshots</w:t>
      </w:r>
      <w:proofErr w:type="spellEnd"/>
      <w:r w:rsidRPr="00106DA6">
        <w:t>.</w:t>
      </w:r>
    </w:p>
    <w:p w14:paraId="3755E7AE" w14:textId="77777777" w:rsidR="00106DA6" w:rsidRPr="00106DA6" w:rsidRDefault="00106DA6" w:rsidP="00106DA6">
      <w:r w:rsidRPr="00106DA6">
        <w:t>El proyecto también considera importante estudiar el posible sesgo favorito-</w:t>
      </w:r>
      <w:proofErr w:type="spellStart"/>
      <w:r w:rsidRPr="00106DA6">
        <w:t>longshot</w:t>
      </w:r>
      <w:proofErr w:type="spellEnd"/>
      <w:r w:rsidRPr="00106DA6">
        <w:t>, es decir, el comportamiento diferente que pueden presentar los resultados muy probables frente a los resultados poco probables.</w:t>
      </w:r>
    </w:p>
    <w:p w14:paraId="75A5CEAE" w14:textId="77777777" w:rsidR="00106DA6" w:rsidRPr="00106DA6" w:rsidRDefault="00106DA6" w:rsidP="00106DA6">
      <w:r w:rsidRPr="00106DA6">
        <w:lastRenderedPageBreak/>
        <w:t>Por esta razón, el método de potencia resulta interesante para nuestro proyecto: nos permite trabajar con una transformación más flexible que la simple normalización proporcional.</w:t>
      </w:r>
    </w:p>
    <w:p w14:paraId="74F6EC8F" w14:textId="77777777" w:rsidR="00106DA6" w:rsidRPr="00106DA6" w:rsidRDefault="00106DA6" w:rsidP="00106DA6">
      <w:pPr>
        <w:pStyle w:val="Ttulo1"/>
      </w:pPr>
      <w:r w:rsidRPr="00106DA6">
        <w:t>¿Significa esto que el método de potencia es automáticamente mejor?</w:t>
      </w:r>
    </w:p>
    <w:p w14:paraId="3FDE13D3" w14:textId="77777777" w:rsidR="00106DA6" w:rsidRPr="00106DA6" w:rsidRDefault="00106DA6" w:rsidP="00106DA6">
      <w:r w:rsidRPr="00106DA6">
        <w:t>No.</w:t>
      </w:r>
    </w:p>
    <w:p w14:paraId="45AB5274" w14:textId="77777777" w:rsidR="00106DA6" w:rsidRPr="00106DA6" w:rsidRDefault="00106DA6" w:rsidP="00106DA6">
      <w:r w:rsidRPr="00106DA6">
        <w:t>Esta es una aclaración muy importante.</w:t>
      </w:r>
    </w:p>
    <w:p w14:paraId="58870CF2" w14:textId="77777777" w:rsidR="00106DA6" w:rsidRPr="00106DA6" w:rsidRDefault="00106DA6" w:rsidP="00106DA6">
      <w:pPr>
        <w:keepNext/>
      </w:pPr>
      <w:r w:rsidRPr="00106DA6">
        <w:t>No sería correcto escribir:</w:t>
      </w:r>
    </w:p>
    <w:p w14:paraId="500893D4" w14:textId="77777777" w:rsidR="00106DA6" w:rsidRPr="00106DA6" w:rsidRDefault="00106DA6" w:rsidP="00106DA6">
      <w:pPr>
        <w:pStyle w:val="Cita"/>
      </w:pPr>
      <w:r w:rsidRPr="00106DA6">
        <w:t>"El método de potencia es más preciso porque es más avanzado."</w:t>
      </w:r>
    </w:p>
    <w:p w14:paraId="741C05C7" w14:textId="77777777" w:rsidR="00106DA6" w:rsidRPr="00106DA6" w:rsidRDefault="00106DA6" w:rsidP="00106DA6">
      <w:pPr>
        <w:keepNext/>
      </w:pPr>
      <w:r w:rsidRPr="00106DA6">
        <w:t>Tampoco podemos decir:</w:t>
      </w:r>
    </w:p>
    <w:p w14:paraId="7216945B" w14:textId="77777777" w:rsidR="00106DA6" w:rsidRPr="00106DA6" w:rsidRDefault="00106DA6" w:rsidP="00106DA6">
      <w:pPr>
        <w:pStyle w:val="Cita"/>
      </w:pPr>
      <w:r w:rsidRPr="00106DA6">
        <w:t>"El método de potencia siempre es mejor que la normalización multiplicativa."</w:t>
      </w:r>
    </w:p>
    <w:p w14:paraId="67466B01" w14:textId="77777777" w:rsidR="00106DA6" w:rsidRPr="00106DA6" w:rsidRDefault="00106DA6" w:rsidP="00106DA6">
      <w:r w:rsidRPr="00106DA6">
        <w:t>La matemática por sí sola no puede demostrar cuál de los dos representa mejor las probabilidades reales de los partidos.</w:t>
      </w:r>
    </w:p>
    <w:p w14:paraId="138400A0" w14:textId="77777777" w:rsidR="00106DA6" w:rsidRPr="00106DA6" w:rsidRDefault="00106DA6" w:rsidP="00106DA6">
      <w:r w:rsidRPr="00106DA6">
        <w:t xml:space="preserve">Lo que sí podemos decir es que el </w:t>
      </w:r>
      <w:r w:rsidRPr="00106DA6">
        <w:rPr>
          <w:b/>
          <w:bCs/>
          <w:color w:val="1F3864"/>
        </w:rPr>
        <w:t xml:space="preserve">método de potencia</w:t>
      </w:r>
      <w:r w:rsidRPr="00106DA6">
        <w:t xml:space="preserve"> permite una transformación diferente y más flexible porque no obliga a mantener las proporciones originales.</w:t>
      </w:r>
    </w:p>
    <w:p w14:paraId="4A18A5E2" w14:textId="77777777" w:rsidR="00106DA6" w:rsidRPr="00106DA6" w:rsidRDefault="00106DA6" w:rsidP="00106DA6">
      <w:r w:rsidRPr="00106DA6">
        <w:t>Por lo tanto, nuestra elección se puede justificar como una hipótesis que posteriormente debe ser comprobada con nuestros datos.</w:t>
      </w:r>
    </w:p>
    <w:p w14:paraId="2EA0ABF0" w14:textId="77777777" w:rsidR="00106DA6" w:rsidRPr="00106DA6" w:rsidRDefault="00106DA6" w:rsidP="00106DA6">
      <w:pPr>
        <w:pStyle w:val="Ttulo1"/>
      </w:pPr>
      <w:r w:rsidRPr="00106DA6">
        <w:t>¿Cómo podemos comprobar si realmente funciona mejor?</w:t>
      </w:r>
    </w:p>
    <w:p w14:paraId="64F0F20C" w14:textId="77777777" w:rsidR="00106DA6" w:rsidRPr="00106DA6" w:rsidRDefault="00106DA6" w:rsidP="00106DA6">
      <w:r w:rsidRPr="00106DA6">
        <w:t xml:space="preserve">Para saber si el </w:t>
      </w:r>
      <w:r w:rsidRPr="00106DA6">
        <w:rPr>
          <w:b/>
          <w:bCs/>
          <w:color w:val="1F3864"/>
        </w:rPr>
        <w:t xml:space="preserve">método de potencia</w:t>
      </w:r>
      <w:r w:rsidRPr="00106DA6">
        <w:t xml:space="preserve"> representa mejor los resultados reales, debemos hacer un análisis de sensibilidad.</w:t>
      </w:r>
    </w:p>
    <w:p w14:paraId="0A82AABA" w14:textId="77777777" w:rsidR="00106DA6" w:rsidRPr="00106DA6" w:rsidRDefault="00106DA6" w:rsidP="00106DA6">
      <w:r w:rsidRPr="00106DA6">
        <w:t>La idea es muy sencilla.</w:t>
      </w:r>
    </w:p>
    <w:p w14:paraId="51DC586B" w14:textId="77777777" w:rsidR="00106DA6" w:rsidRPr="00106DA6" w:rsidRDefault="00106DA6" w:rsidP="00106DA6">
      <w:pPr>
        <w:keepNext/>
      </w:pPr>
      <w:r w:rsidRPr="00106DA6">
        <w:t>Tomamos los mismos partidos y calculamos las probabilidades utilizando:</w:t>
      </w:r>
    </w:p>
    <w:p w14:paraId="0D38D937" w14:textId="77777777" w:rsidR="00106DA6" w:rsidRPr="00106DA6" w:rsidRDefault="00106DA6" w:rsidP="00106DA6">
      <w:pPr>
        <w:pStyle w:val="Prrafodelista"/>
        <w:numPr>
          <w:ilvl w:val="0"/>
          <w:numId w:val="7"/>
        </w:numPr>
      </w:pPr>
      <w:r w:rsidRPr="00106DA6">
        <w:t>Normalización multiplicativa.</w:t>
      </w:r>
    </w:p>
    <w:p w14:paraId="58F1CC60" w14:textId="77777777" w:rsidR="00106DA6" w:rsidRPr="00106DA6" w:rsidRDefault="00106DA6" w:rsidP="00106DA6">
      <w:pPr>
        <w:pStyle w:val="Prrafodelista"/>
        <w:numPr>
          <w:ilvl w:val="0"/>
          <w:numId w:val="7"/>
        </w:numPr>
      </w:pPr>
      <w:r w:rsidRPr="00106DA6">
        <w:t>Método de potencia.</w:t>
      </w:r>
    </w:p>
    <w:p w14:paraId="4F3A5DF5" w14:textId="77777777" w:rsidR="00106DA6" w:rsidRPr="00106DA6" w:rsidRDefault="00106DA6" w:rsidP="00106DA6">
      <w:r w:rsidRPr="00106DA6">
        <w:t>Después comparamos las probabilidades obtenidas con los resultados que realmente ocurrieron.</w:t>
      </w:r>
    </w:p>
    <w:p w14:paraId="0D336D1A" w14:textId="77777777" w:rsidR="00106DA6" w:rsidRPr="00106DA6" w:rsidRDefault="00106DA6" w:rsidP="00106DA6">
      <w:r w:rsidRPr="00106DA6">
        <w:t>Por ejemplo, si un método asigna aproximadamente 70% de probabilidad de victoria local a un grupo de partidos, podemos revisar qué porcentaje de esos partidos realmente terminó con victoria local.</w:t>
      </w:r>
    </w:p>
    <w:p w14:paraId="08ED43E8" w14:textId="77777777" w:rsidR="00106DA6" w:rsidRPr="00106DA6" w:rsidRDefault="00106DA6" w:rsidP="00106DA6">
      <w:r w:rsidRPr="00106DA6">
        <w:lastRenderedPageBreak/>
        <w:t>Si aproximadamente el 70% ocurrió de esa manera, podemos decir que las probabilidades presentan una buena calibración en ese rango.</w:t>
      </w:r>
    </w:p>
    <w:p w14:paraId="1152DD5F" w14:textId="77777777" w:rsidR="00106DA6" w:rsidRPr="00106DA6" w:rsidRDefault="00106DA6" w:rsidP="00106DA6">
      <w:r w:rsidRPr="00106DA6">
        <w:t>Si solamente ocurrió el 40%, significa que el método estaba asignando probabilidades demasiado altas.</w:t>
      </w:r>
    </w:p>
    <w:p w14:paraId="330340EE" w14:textId="77777777" w:rsidR="00106DA6" w:rsidRPr="00106DA6" w:rsidRDefault="00106DA6" w:rsidP="00106DA6">
      <w:pPr>
        <w:pStyle w:val="Ttulo1"/>
      </w:pPr>
      <w:r w:rsidRPr="00106DA6">
        <w:t>¿Qué podemos comparar?</w:t>
      </w:r>
    </w:p>
    <w:p w14:paraId="1EDEC5E0" w14:textId="77777777" w:rsidR="00106DA6" w:rsidRPr="00106DA6" w:rsidRDefault="00106DA6" w:rsidP="00106DA6">
      <w:r w:rsidRPr="00106DA6">
        <w:t>Podemos utilizar diferentes métricas.</w:t>
      </w:r>
    </w:p>
    <w:p w14:paraId="6359ECED" w14:textId="77777777" w:rsidR="00106DA6" w:rsidRPr="00106DA6" w:rsidRDefault="00106DA6" w:rsidP="00106DA6">
      <w:pPr>
        <w:pStyle w:val="Ttulo2"/>
      </w:pPr>
      <w:r w:rsidRPr="00106DA6">
        <w:t>Brier Score</w:t>
      </w:r>
    </w:p>
    <w:p w14:paraId="0BE3360A" w14:textId="77777777" w:rsidR="00106DA6" w:rsidRPr="00106DA6" w:rsidRDefault="00106DA6" w:rsidP="00106DA6">
      <w:r w:rsidRPr="00106DA6">
        <w:t xml:space="preserve">El </w:t>
      </w:r>
      <w:r w:rsidRPr="00106DA6">
        <w:rPr>
          <w:b/>
          <w:bCs/>
          <w:color w:val="1F3864"/>
        </w:rPr>
        <w:t xml:space="preserve">Brier Score</w:t>
      </w:r>
      <w:r w:rsidRPr="00106DA6">
        <w:t xml:space="preserve"> mide qué tan cerca están las probabilidades predichas de los resultados reales.</w:t>
      </w:r>
    </w:p>
    <w:p w14:paraId="269CCD5D" w14:textId="77777777" w:rsidR="00106DA6" w:rsidRPr="00106DA6" w:rsidRDefault="00106DA6" w:rsidP="00106DA6">
      <w:pPr>
        <w:keepNext/>
      </w:pPr>
      <w:r w:rsidRPr="00106DA6">
        <w:t>En términos sencillos:</w:t>
      </w:r>
    </w:p>
    <w:p w14:paraId="687F374F" w14:textId="77777777" w:rsidR="00106DA6" w:rsidRPr="00106DA6" w:rsidRDefault="00106DA6" w:rsidP="00106DA6">
      <w:r w:rsidRPr="00106DA6">
        <w:t>Un Brier Score menor significa que las probabilidades estuvieron más cerca de lo que realmente ocurrió.</w:t>
      </w:r>
    </w:p>
    <w:p w14:paraId="7379B952" w14:textId="77777777" w:rsidR="00106DA6" w:rsidRPr="00106DA6" w:rsidRDefault="00106DA6" w:rsidP="00106DA6">
      <w:pPr>
        <w:keepNext/>
      </w:pPr>
      <w:r w:rsidRPr="00106DA6">
        <w:t>Por eso podemos calcular:</w:t>
      </w:r>
    </w:p>
    <w:p w14:paraId="1FC78703" w14:textId="3BDB4073" w:rsidR="00106DA6" w:rsidRPr="00106DA6" w:rsidRDefault="00106DA6" w:rsidP="00106DA6">
      <w:pPr>
        <w:pStyle w:val="Formula"/>
      </w:pPr>
      <m:oMathPara>
        <m:oMath>
          <m:r>
            <w:rPr>
              <w:rFonts w:ascii="Cambria Math" w:hAnsi="Cambria Math"/>
            </w:rPr>
            <m:t>Brie</m:t>
          </m:r>
          <m:sSub>
            <m:sSubPr>
              <m:ctrlPr>
                <w:rPr>
                  <w:rFonts w:ascii="Cambria Math" w:hAnsi="Cambria Math"/>
                </w:rPr>
              </m:ctrlPr>
            </m:sSubPr>
            <m:e>
              <m:r>
                <w:rPr>
                  <w:rFonts w:ascii="Cambria Math" w:hAnsi="Cambria Math"/>
                </w:rPr>
                <m:t>r</m:t>
              </m:r>
            </m:e>
            <m:sub>
              <m:r>
                <w:rPr>
                  <w:rFonts w:ascii="Cambria Math" w:hAnsi="Cambria Math"/>
                </w:rPr>
                <m:t>multiplicativo</m:t>
              </m:r>
            </m:sub>
          </m:sSub>
        </m:oMath>
      </m:oMathPara>
    </w:p>
    <w:p w14:paraId="44933A42" w14:textId="77777777" w:rsidR="00106DA6" w:rsidRPr="00106DA6" w:rsidRDefault="00106DA6" w:rsidP="00106DA6">
      <w:pPr>
        <w:keepNext/>
      </w:pPr>
      <w:r w:rsidRPr="00106DA6">
        <w:t>y:</w:t>
      </w:r>
    </w:p>
    <w:p w14:paraId="5F2ECA58" w14:textId="64BDA372" w:rsidR="00106DA6" w:rsidRPr="00106DA6" w:rsidRDefault="00106DA6" w:rsidP="00106DA6">
      <w:pPr>
        <w:pStyle w:val="Formula"/>
      </w:pPr>
      <m:oMathPara>
        <m:oMath>
          <m:r>
            <w:rPr>
              <w:rFonts w:ascii="Cambria Math" w:hAnsi="Cambria Math"/>
            </w:rPr>
            <m:t>Brie</m:t>
          </m:r>
          <m:sSub>
            <m:sSubPr>
              <m:ctrlPr>
                <w:rPr>
                  <w:rFonts w:ascii="Cambria Math" w:hAnsi="Cambria Math"/>
                </w:rPr>
              </m:ctrlPr>
            </m:sSubPr>
            <m:e>
              <m:r>
                <w:rPr>
                  <w:rFonts w:ascii="Cambria Math" w:hAnsi="Cambria Math"/>
                </w:rPr>
                <m:t>r</m:t>
              </m:r>
            </m:e>
            <m:sub>
              <m:r>
                <w:rPr>
                  <w:rFonts w:ascii="Cambria Math" w:hAnsi="Cambria Math"/>
                </w:rPr>
                <m:t>potencia</m:t>
              </m:r>
            </m:sub>
          </m:sSub>
        </m:oMath>
      </m:oMathPara>
    </w:p>
    <w:p w14:paraId="2115800A" w14:textId="77777777" w:rsidR="00106DA6" w:rsidRPr="00106DA6" w:rsidRDefault="00106DA6" w:rsidP="00106DA6">
      <w:r w:rsidRPr="00106DA6">
        <w:t>y comparar los resultados.</w:t>
      </w:r>
    </w:p>
    <w:p w14:paraId="50DDD2F4" w14:textId="77777777" w:rsidR="00106DA6" w:rsidRPr="00106DA6" w:rsidRDefault="00106DA6" w:rsidP="00106DA6">
      <w:pPr>
        <w:pStyle w:val="Ttulo2"/>
      </w:pPr>
      <w:r w:rsidRPr="00106DA6">
        <w:t>Log Loss</w:t>
      </w:r>
    </w:p>
    <w:p w14:paraId="68F2B3E1" w14:textId="77777777" w:rsidR="00106DA6" w:rsidRPr="00106DA6" w:rsidRDefault="00106DA6" w:rsidP="00106DA6">
      <w:r w:rsidRPr="00106DA6">
        <w:t xml:space="preserve">También podemos utilizar </w:t>
      </w:r>
      <w:r w:rsidRPr="00106DA6">
        <w:rPr>
          <w:b/>
          <w:bCs/>
          <w:color w:val="1F3864"/>
        </w:rPr>
        <w:t xml:space="preserve">Log Loss</w:t>
      </w:r>
      <w:r w:rsidRPr="00106DA6">
        <w:t xml:space="preserve">.</w:t>
      </w:r>
    </w:p>
    <w:p w14:paraId="41EBA564" w14:textId="77777777" w:rsidR="00106DA6" w:rsidRPr="00106DA6" w:rsidRDefault="00106DA6" w:rsidP="00106DA6">
      <w:r w:rsidRPr="00106DA6">
        <w:t>Esta métrica penaliza especialmente las predicciones que asignan una probabilidad muy alta a un resultado que finalmente no ocurre.</w:t>
      </w:r>
    </w:p>
    <w:p w14:paraId="0834C154" w14:textId="77777777" w:rsidR="00106DA6" w:rsidRPr="00106DA6" w:rsidRDefault="00106DA6" w:rsidP="00106DA6">
      <w:r w:rsidRPr="00106DA6">
        <w:t>Por ejemplo, decir que un equipo tiene 95% de probabilidad de ganar y que finalmente pierda representa un error importante.</w:t>
      </w:r>
    </w:p>
    <w:p w14:paraId="6AE95861" w14:textId="77777777" w:rsidR="00106DA6" w:rsidRPr="00106DA6" w:rsidRDefault="00106DA6" w:rsidP="00106DA6">
      <w:pPr>
        <w:pStyle w:val="Ttulo2"/>
      </w:pPr>
      <w:r w:rsidRPr="00106DA6">
        <w:t>Calibración</w:t>
      </w:r>
    </w:p>
    <w:p w14:paraId="14F0692B" w14:textId="77777777" w:rsidR="00106DA6" w:rsidRPr="00106DA6" w:rsidRDefault="00106DA6" w:rsidP="00106DA6">
      <w:r w:rsidRPr="00106DA6">
        <w:t xml:space="preserve">También podemos construir curvas de </w:t>
      </w:r>
      <w:r w:rsidRPr="00106DA6">
        <w:rPr>
          <w:b/>
          <w:bCs/>
          <w:color w:val="1F3864"/>
        </w:rPr>
        <w:t xml:space="preserve">calibración</w:t>
      </w:r>
      <w:r w:rsidRPr="00106DA6">
        <w:t xml:space="preserve">.</w:t>
      </w:r>
    </w:p>
    <w:p w14:paraId="65FF47B2" w14:textId="77777777" w:rsidR="00106DA6" w:rsidRPr="00106DA6" w:rsidRDefault="00106DA6" w:rsidP="00106DA6">
      <w:pPr>
        <w:keepNext/>
      </w:pPr>
      <w:r w:rsidRPr="00106DA6">
        <w:t>La idea es comparar:</w:t>
      </w:r>
    </w:p>
    <w:p w14:paraId="0D6E76E5" w14:textId="77777777" w:rsidR="00106DA6" w:rsidRPr="00106DA6" w:rsidRDefault="00106DA6" w:rsidP="00106DA6">
      <w:pPr>
        <w:pStyle w:val="Formula"/>
      </w:pPr>
      <m:oMathPara>
        <m:oMath>
          <m:r>
            <m:rPr>
              <m:nor/>
            </m:rPr>
            <m:t>probabilidad promedio predicha</m:t>
          </m:r>
        </m:oMath>
      </m:oMathPara>
    </w:p>
    <w:p w14:paraId="61D3F300" w14:textId="77777777" w:rsidR="00106DA6" w:rsidRPr="00106DA6" w:rsidRDefault="00106DA6" w:rsidP="00106DA6">
      <w:pPr>
        <w:keepNext/>
      </w:pPr>
      <w:r w:rsidRPr="00106DA6">
        <w:t>contra:</w:t>
      </w:r>
    </w:p>
    <w:p w14:paraId="1B1E2F9A" w14:textId="77777777" w:rsidR="00106DA6" w:rsidRPr="00106DA6" w:rsidRDefault="00106DA6" w:rsidP="00106DA6">
      <w:pPr>
        <w:pStyle w:val="Formula"/>
      </w:pPr>
      <m:oMathPara>
        <m:oMath>
          <m:r>
            <m:rPr>
              <m:nor/>
            </m:rPr>
            <w:lastRenderedPageBreak/>
            <m:t>frecuencia observada</m:t>
          </m:r>
        </m:oMath>
      </m:oMathPara>
    </w:p>
    <w:p w14:paraId="7014F04C" w14:textId="77777777" w:rsidR="00106DA6" w:rsidRPr="00106DA6" w:rsidRDefault="00106DA6" w:rsidP="00106DA6">
      <w:r w:rsidRPr="00106DA6">
        <w:t>Esto nos permite saber si las probabilidades que estamos calculando se parecen a las frecuencias que observamos realmente.</w:t>
      </w:r>
    </w:p>
    <w:p w14:paraId="6E538D24" w14:textId="77777777" w:rsidR="00106DA6" w:rsidRPr="00106DA6" w:rsidRDefault="00106DA6" w:rsidP="00106DA6">
      <w:r w:rsidRPr="00106DA6">
        <w:t>El proyecto recomienda precisamente evaluar la calibración y reportar la magnitud de las diferencias entre las probabilidades predichas y las frecuencias observadas.</w:t>
      </w:r>
    </w:p>
    <w:p w14:paraId="165A8FE6" w14:textId="77777777" w:rsidR="00106DA6" w:rsidRPr="00106DA6" w:rsidRDefault="00106DA6" w:rsidP="00106DA6">
      <w:pPr>
        <w:pStyle w:val="Ttulo1"/>
      </w:pPr>
      <w:r w:rsidRPr="00106DA6">
        <w:t>¿Qué analizaría específicamente en nuestro proyecto?</w:t>
      </w:r>
    </w:p>
    <w:p w14:paraId="2B4F1ABC" w14:textId="77777777" w:rsidR="00106DA6" w:rsidRPr="00106DA6" w:rsidRDefault="00106DA6" w:rsidP="00106DA6">
      <w:r w:rsidRPr="00106DA6">
        <w:t>No me limitaría a calcular un único resultado general.</w:t>
      </w:r>
    </w:p>
    <w:p w14:paraId="14C17045" w14:textId="77777777" w:rsidR="00106DA6" w:rsidRPr="00106DA6" w:rsidRDefault="00106DA6" w:rsidP="00106DA6">
      <w:pPr>
        <w:keepNext/>
      </w:pPr>
      <w:r w:rsidRPr="00106DA6">
        <w:t>También compararía los métodos según:</w:t>
      </w:r>
    </w:p>
    <w:p w14:paraId="5BFCD5F7" w14:textId="77777777" w:rsidR="00106DA6" w:rsidRPr="00106DA6" w:rsidRDefault="00106DA6" w:rsidP="00106DA6">
      <w:pPr>
        <w:pStyle w:val="Prrafodelista"/>
        <w:numPr>
          <w:ilvl w:val="0"/>
          <w:numId w:val="8"/>
        </w:numPr>
      </w:pPr>
      <w:r w:rsidRPr="00106DA6">
        <w:t>Local.</w:t>
      </w:r>
    </w:p>
    <w:p w14:paraId="0DA948D7" w14:textId="77777777" w:rsidR="00106DA6" w:rsidRPr="00106DA6" w:rsidRDefault="00106DA6" w:rsidP="00106DA6">
      <w:pPr>
        <w:pStyle w:val="Prrafodelista"/>
        <w:numPr>
          <w:ilvl w:val="0"/>
          <w:numId w:val="8"/>
        </w:numPr>
      </w:pPr>
      <w:r w:rsidRPr="00106DA6">
        <w:t>Empate.</w:t>
      </w:r>
    </w:p>
    <w:p w14:paraId="325C06FF" w14:textId="77777777" w:rsidR="00106DA6" w:rsidRPr="00106DA6" w:rsidRDefault="00106DA6" w:rsidP="00106DA6">
      <w:pPr>
        <w:pStyle w:val="Prrafodelista"/>
        <w:numPr>
          <w:ilvl w:val="0"/>
          <w:numId w:val="8"/>
        </w:numPr>
      </w:pPr>
      <w:r w:rsidRPr="00106DA6">
        <w:t>Visitante.</w:t>
      </w:r>
    </w:p>
    <w:p w14:paraId="0F852288" w14:textId="77777777" w:rsidR="00106DA6" w:rsidRPr="00106DA6" w:rsidRDefault="00106DA6" w:rsidP="00106DA6">
      <w:pPr>
        <w:pStyle w:val="Prrafodelista"/>
        <w:numPr>
          <w:ilvl w:val="0"/>
          <w:numId w:val="8"/>
        </w:numPr>
      </w:pPr>
      <w:r w:rsidRPr="00106DA6">
        <w:t>Favoritos.</w:t>
      </w:r>
    </w:p>
    <w:p w14:paraId="018A703C" w14:textId="77777777" w:rsidR="00106DA6" w:rsidRPr="00106DA6" w:rsidRDefault="00106DA6" w:rsidP="00106DA6">
      <w:pPr>
        <w:pStyle w:val="Prrafodelista"/>
        <w:numPr>
          <w:ilvl w:val="0"/>
          <w:numId w:val="8"/>
        </w:numPr>
      </w:pPr>
      <w:r w:rsidRPr="00106DA6">
        <w:t>Resultados de probabilidad intermedia.</w:t>
      </w:r>
    </w:p>
    <w:p w14:paraId="37006372" w14:textId="77777777" w:rsidR="00106DA6" w:rsidRPr="00106DA6" w:rsidRDefault="00106DA6" w:rsidP="00106DA6">
      <w:pPr>
        <w:pStyle w:val="Prrafodelista"/>
        <w:numPr>
          <w:ilvl w:val="0"/>
          <w:numId w:val="8"/>
        </w:numPr>
      </w:pPr>
      <w:proofErr w:type="spellStart"/>
      <w:r w:rsidRPr="00106DA6">
        <w:t>Longshots</w:t>
      </w:r>
      <w:proofErr w:type="spellEnd"/>
      <w:r w:rsidRPr="00106DA6">
        <w:t>.</w:t>
      </w:r>
    </w:p>
    <w:p w14:paraId="24F3E85B" w14:textId="77777777" w:rsidR="00106DA6" w:rsidRPr="00106DA6" w:rsidRDefault="00106DA6" w:rsidP="00106DA6">
      <w:pPr>
        <w:pStyle w:val="Prrafodelista"/>
        <w:numPr>
          <w:ilvl w:val="0"/>
          <w:numId w:val="8"/>
        </w:numPr>
      </w:pPr>
      <w:r w:rsidRPr="00106DA6">
        <w:t>Diferentes casas de apuestas.</w:t>
      </w:r>
    </w:p>
    <w:p w14:paraId="3C25A521" w14:textId="77777777" w:rsidR="00106DA6" w:rsidRPr="00106DA6" w:rsidRDefault="00106DA6" w:rsidP="00106DA6">
      <w:pPr>
        <w:pStyle w:val="Prrafodelista"/>
        <w:numPr>
          <w:ilvl w:val="0"/>
          <w:numId w:val="8"/>
        </w:numPr>
      </w:pPr>
      <w:r w:rsidRPr="00106DA6">
        <w:t>Diferentes ligas.</w:t>
      </w:r>
    </w:p>
    <w:p w14:paraId="0B3CB410" w14:textId="77777777" w:rsidR="00106DA6" w:rsidRPr="00106DA6" w:rsidRDefault="00106DA6" w:rsidP="00106DA6">
      <w:pPr>
        <w:pStyle w:val="Prrafodelista"/>
        <w:numPr>
          <w:ilvl w:val="0"/>
          <w:numId w:val="8"/>
        </w:numPr>
      </w:pPr>
      <w:r w:rsidRPr="00106DA6">
        <w:t>Diferentes períodos de tiempo.</w:t>
      </w:r>
    </w:p>
    <w:p w14:paraId="32D491D2" w14:textId="77777777" w:rsidR="00106DA6" w:rsidRPr="00106DA6" w:rsidRDefault="00106DA6" w:rsidP="00106DA6">
      <w:pPr>
        <w:pStyle w:val="Prrafodelista"/>
        <w:numPr>
          <w:ilvl w:val="0"/>
          <w:numId w:val="8"/>
        </w:numPr>
      </w:pPr>
      <w:r w:rsidRPr="00106DA6">
        <w:t xml:space="preserve">Diferentes niveles de </w:t>
      </w:r>
      <w:r w:rsidRPr="00106DA6">
        <w:rPr>
          <w:b/>
          <w:bCs/>
          <w:color w:val="1F3864"/>
        </w:rPr>
        <w:t xml:space="preserve">margen</w:t>
      </w:r>
      <w:r w:rsidRPr="00106DA6">
        <w:t xml:space="preserve">.</w:t>
      </w:r>
    </w:p>
    <w:p w14:paraId="1FEAEE1F" w14:textId="77777777" w:rsidR="00106DA6" w:rsidRPr="00106DA6" w:rsidRDefault="00106DA6" w:rsidP="00106DA6">
      <w:r w:rsidRPr="00106DA6">
        <w:t>Esto es importante porque puede ocurrir que un método funcione mejor para algunos grupos y peor para otros.</w:t>
      </w:r>
    </w:p>
    <w:p w14:paraId="12BDE405" w14:textId="77777777" w:rsidR="00106DA6" w:rsidRPr="00106DA6" w:rsidRDefault="00106DA6" w:rsidP="00106DA6">
      <w:r w:rsidRPr="00106DA6">
        <w:t xml:space="preserve">Por ejemplo, podríamos encontrar que el </w:t>
      </w:r>
      <w:r w:rsidRPr="00106DA6">
        <w:rPr>
          <w:b/>
          <w:bCs/>
          <w:color w:val="1F3864"/>
        </w:rPr>
        <w:t xml:space="preserve">método de potencia</w:t>
      </w:r>
      <w:r w:rsidRPr="00106DA6">
        <w:t xml:space="preserve"> mejora la </w:t>
      </w:r>
      <w:r w:rsidRPr="00106DA6">
        <w:rPr>
          <w:b/>
          <w:bCs/>
          <w:color w:val="1F3864"/>
        </w:rPr>
        <w:t xml:space="preserve">calibración</w:t>
      </w:r>
      <w:r w:rsidRPr="00106DA6">
        <w:t xml:space="preserve"> de los favoritos, pero no mejora la de los empates.</w:t>
      </w:r>
    </w:p>
    <w:p w14:paraId="19E1559B" w14:textId="77777777" w:rsidR="00106DA6" w:rsidRPr="00106DA6" w:rsidRDefault="00106DA6" w:rsidP="00106DA6">
      <w:r w:rsidRPr="00106DA6">
        <w:t>En ese caso, no sería correcto decir simplemente que "potencia es mejor". Tendríamos que explicar exactamente dónde encontramos la diferencia.</w:t>
      </w:r>
    </w:p>
    <w:p w14:paraId="749DE137" w14:textId="77777777" w:rsidR="00106DA6" w:rsidRPr="00106DA6" w:rsidRDefault="00106DA6" w:rsidP="00106DA6">
      <w:pPr>
        <w:pStyle w:val="Ttulo1"/>
      </w:pPr>
      <w:r w:rsidRPr="00106DA6">
        <w:t>Entonces, ¿por qué considero adecuado el método de potencia?</w:t>
      </w:r>
    </w:p>
    <w:p w14:paraId="67D5E6E0" w14:textId="77777777" w:rsidR="00106DA6" w:rsidRPr="00106DA6" w:rsidRDefault="00106DA6" w:rsidP="00106DA6">
      <w:r w:rsidRPr="00106DA6">
        <w:t xml:space="preserve">Considero adecuado utilizar el </w:t>
      </w:r>
      <w:r w:rsidRPr="00106DA6">
        <w:rPr>
          <w:b/>
          <w:bCs/>
          <w:color w:val="1F3864"/>
        </w:rPr>
        <w:t xml:space="preserve">método de potencia</w:t>
      </w:r>
      <w:r w:rsidRPr="00106DA6">
        <w:t xml:space="preserve"> porque nuestro objetivo no es solamente eliminar matemáticamente el </w:t>
      </w:r>
      <w:r w:rsidRPr="00106DA6">
        <w:rPr>
          <w:b/>
          <w:bCs/>
          <w:color w:val="1F3864"/>
        </w:rPr>
        <w:t xml:space="preserve">margen</w:t>
      </w:r>
      <w:r w:rsidRPr="00106DA6">
        <w:t xml:space="preserve">, sino analizar cómo diferentes formas de tratar ese margen pueden afectar las probabilidades que posteriormente vamos a comparar con los resultados reales.</w:t>
      </w:r>
    </w:p>
    <w:p w14:paraId="14070ECC" w14:textId="77777777" w:rsidR="00106DA6" w:rsidRPr="00106DA6" w:rsidRDefault="00106DA6" w:rsidP="00106DA6">
      <w:r w:rsidRPr="00106DA6">
        <w:lastRenderedPageBreak/>
        <w:t>La normalización multiplicativa supone que el margen se distribuye proporcionalmente.</w:t>
      </w:r>
    </w:p>
    <w:p w14:paraId="6DCF5F67" w14:textId="77777777" w:rsidR="00106DA6" w:rsidRPr="00106DA6" w:rsidRDefault="00106DA6" w:rsidP="00106DA6">
      <w:r w:rsidRPr="00106DA6">
        <w:t xml:space="preserve">El método de potencia permite una relación </w:t>
      </w:r>
      <w:r w:rsidRPr="00106DA6">
        <w:rPr>
          <w:b/>
          <w:bCs/>
          <w:color w:val="1F3864"/>
        </w:rPr>
        <w:t xml:space="preserve">no lineal</w:t>
      </w:r>
      <w:r w:rsidRPr="00106DA6">
        <w:t xml:space="preserve"> y, por lo tanto, permite analizar qué ocurre cuando no queremos imponer ese supuesto proporcional.</w:t>
      </w:r>
    </w:p>
    <w:p w14:paraId="478BF491" w14:textId="77777777" w:rsidR="00106DA6" w:rsidRPr="00106DA6" w:rsidRDefault="00106DA6" w:rsidP="00106DA6">
      <w:r w:rsidRPr="00106DA6">
        <w:t>Esto hace que el método de potencia sea una buena alternativa para nuestro análisis de sensibilidad.</w:t>
      </w:r>
    </w:p>
    <w:p w14:paraId="5F324C25" w14:textId="77777777" w:rsidR="00106DA6" w:rsidRPr="00106DA6" w:rsidRDefault="00106DA6" w:rsidP="00106DA6">
      <w:r w:rsidRPr="00106DA6">
        <w:t>Sin embargo, no considero que debamos afirmar desde el principio que es el método más preciso. La precisión debe comprobarse posteriormente utilizando nuestros propios datos.</w:t>
      </w:r>
    </w:p>
    <w:p w14:paraId="27A00FBE" w14:textId="77777777" w:rsidR="00106DA6" w:rsidRPr="00106DA6" w:rsidRDefault="00106DA6" w:rsidP="00106DA6">
      <w:pPr>
        <w:pStyle w:val="Ttulo1"/>
      </w:pPr>
      <w:r w:rsidRPr="00106DA6">
        <w:t>Conclusión</w:t>
      </w:r>
    </w:p>
    <w:p w14:paraId="4288BFDE" w14:textId="77777777" w:rsidR="00106DA6" w:rsidRPr="00106DA6" w:rsidRDefault="00106DA6" w:rsidP="00106DA6">
      <w:r w:rsidRPr="00106DA6">
        <w:t xml:space="preserve">En conclusión, el </w:t>
      </w:r>
      <w:r w:rsidRPr="00106DA6">
        <w:rPr>
          <w:b/>
          <w:bCs/>
          <w:color w:val="1F3864"/>
        </w:rPr>
        <w:t xml:space="preserve">método de potencia</w:t>
      </w:r>
      <w:r w:rsidRPr="00106DA6">
        <w:t xml:space="preserve"> es adecuado para nuestro proyecto porque nos permite analizar las probabilidades de las cuotas utilizando una transformación </w:t>
      </w:r>
      <w:r w:rsidRPr="00106DA6">
        <w:rPr>
          <w:b/>
          <w:bCs/>
          <w:color w:val="1F3864"/>
        </w:rPr>
        <w:t xml:space="preserve">no lineal</w:t>
      </w:r>
      <w:r w:rsidRPr="00106DA6">
        <w:t xml:space="preserve">, mientras que la </w:t>
      </w:r>
      <w:r w:rsidRPr="00106DA6">
        <w:rPr>
          <w:b/>
          <w:bCs/>
          <w:color w:val="1F3864"/>
        </w:rPr>
        <w:t xml:space="preserve">normalización multiplicativa</w:t>
      </w:r>
      <w:r w:rsidRPr="00106DA6">
        <w:t xml:space="preserve"> solamente realiza un ajuste proporcional.</w:t>
      </w:r>
    </w:p>
    <w:p w14:paraId="13358B4E" w14:textId="77777777" w:rsidR="00106DA6" w:rsidRPr="00106DA6" w:rsidRDefault="00106DA6" w:rsidP="00106DA6">
      <w:r w:rsidRPr="00106DA6">
        <w:t xml:space="preserve">Esto es importante porque no conocemos exactamente cómo las casas de apuestas distribuyen su </w:t>
      </w:r>
      <w:r w:rsidRPr="00106DA6">
        <w:rPr>
          <w:b/>
          <w:bCs/>
          <w:color w:val="1F3864"/>
        </w:rPr>
        <w:t xml:space="preserve">margen</w:t>
      </w:r>
      <w:r w:rsidRPr="00106DA6">
        <w:t xml:space="preserve"> entre el local, el empate y el visitante.</w:t>
      </w:r>
    </w:p>
    <w:p w14:paraId="082DF925" w14:textId="77777777" w:rsidR="00106DA6" w:rsidRPr="00106DA6" w:rsidRDefault="00106DA6" w:rsidP="00106DA6">
      <w:r w:rsidRPr="00106DA6">
        <w:t>Por lo tanto, en lugar de asumir que el método de potencia es automáticamente superior, lo utilizamos como una alternativa que puede representar de manera diferente la distribución del margen.</w:t>
      </w:r>
    </w:p>
    <w:p w14:paraId="66BBB0B1" w14:textId="77777777" w:rsidR="00106DA6" w:rsidRPr="00106DA6" w:rsidRDefault="00106DA6" w:rsidP="00106DA6">
      <w:r w:rsidRPr="00106DA6">
        <w:t xml:space="preserve">La verdadera comparación la debemos realizar con nuestros datos, utilizando métricas como </w:t>
      </w:r>
      <w:r w:rsidRPr="00106DA6">
        <w:rPr>
          <w:b/>
          <w:bCs/>
          <w:color w:val="1F3864"/>
        </w:rPr>
        <w:t xml:space="preserve">Brier Score</w:t>
      </w:r>
      <w:r w:rsidRPr="00106DA6">
        <w:t xml:space="preserve">, </w:t>
      </w:r>
      <w:r w:rsidRPr="00106DA6">
        <w:rPr>
          <w:b/>
          <w:bCs/>
          <w:color w:val="1F3864"/>
        </w:rPr>
        <w:t xml:space="preserve">Log Loss</w:t>
      </w:r>
      <w:r w:rsidRPr="00106DA6">
        <w:t xml:space="preserve"> y </w:t>
      </w:r>
      <w:r w:rsidRPr="00106DA6">
        <w:rPr>
          <w:b/>
          <w:bCs/>
          <w:color w:val="1F3864"/>
        </w:rPr>
        <w:t xml:space="preserve">calibración</w:t>
      </w:r>
      <w:r w:rsidRPr="00106DA6">
        <w:t xml:space="preserve">.</w:t>
      </w:r>
    </w:p>
    <w:p w14:paraId="4976759B" w14:textId="77777777" w:rsidR="00106DA6" w:rsidRPr="00106DA6" w:rsidRDefault="00106DA6" w:rsidP="00106DA6">
      <w:r w:rsidRPr="00106DA6">
        <w:t>Si el método de potencia presenta menores errores y una mejor calibración de manera consistente en nuestra muestra, entonces tendremos evidencia empírica para justificar su elección.</w:t>
      </w:r>
    </w:p>
    <w:p w14:paraId="608A8616" w14:textId="77777777" w:rsidR="00106DA6" w:rsidRPr="00106DA6" w:rsidRDefault="00106DA6" w:rsidP="00106DA6">
      <w:r w:rsidRPr="00106DA6">
        <w:t>Si la normalización multiplicativa obtiene mejores resultados, tendremos que reconocerlo y explicar que, para nuestros datos, el supuesto proporcional funcionó mejor.</w:t>
      </w:r>
    </w:p>
    <w:p w14:paraId="3D46DE79" w14:textId="77777777" w:rsidR="00106DA6" w:rsidRPr="00106DA6" w:rsidRDefault="00106DA6" w:rsidP="00106DA6">
      <w:pPr>
        <w:keepNext/>
      </w:pPr>
      <w:r w:rsidRPr="00106DA6">
        <w:t xml:space="preserve">Por eso, la justificación más correcta </w:t>
      </w:r>
      <w:proofErr w:type="gramStart"/>
      <w:r w:rsidRPr="00106DA6">
        <w:t>no</w:t>
      </w:r>
      <w:proofErr w:type="gramEnd"/>
      <w:r w:rsidRPr="00106DA6">
        <w:t xml:space="preserve"> es decir:</w:t>
      </w:r>
    </w:p>
    <w:p w14:paraId="62D191AF" w14:textId="77777777" w:rsidR="00106DA6" w:rsidRPr="00106DA6" w:rsidRDefault="00106DA6" w:rsidP="00106DA6">
      <w:pPr>
        <w:pStyle w:val="Cita"/>
      </w:pPr>
      <w:r w:rsidRPr="00106DA6">
        <w:t>"Elegimos el método de potencia porque es el mejor."</w:t>
      </w:r>
    </w:p>
    <w:p w14:paraId="1CCEDC97" w14:textId="77777777" w:rsidR="00106DA6" w:rsidRPr="00106DA6" w:rsidRDefault="00106DA6" w:rsidP="00106DA6">
      <w:pPr>
        <w:keepNext/>
      </w:pPr>
      <w:r w:rsidRPr="00106DA6">
        <w:t>Sino:</w:t>
      </w:r>
    </w:p>
    <w:p w14:paraId="46F1438E" w14:textId="77777777" w:rsidR="00106DA6" w:rsidRPr="00106DA6" w:rsidRDefault="00106DA6" w:rsidP="00106DA6">
      <w:pPr>
        <w:pStyle w:val="Cita"/>
      </w:pPr>
      <w:r w:rsidRPr="00106DA6">
        <w:t>"Elegimos el método de potencia porque permite una transformación no lineal de las probabilidades y constituye una alternativa al supuesto proporcional de la normalización multiplicativa. Posteriormente evaluaremos ambos métodos con los resultados observados para determinar cuál presenta un mejor comportamiento en nuestros datos."</w:t>
      </w:r>
    </w:p>
    <w:p w14:paraId="5696E829" w14:textId="77777777" w:rsidR="006A15A5" w:rsidRDefault="006A15A5"/>
    <w:sectPr>
      <w:headerReference w:type="default" r:id="rId20"/>
      <w:footerReference w:type="default" r:id="rId21"/>
      <w:pgSz w:w="12240" w:h="15840"/>
      <w:pgMar w:top="1531" w:right="1440" w:bottom="1418" w:left="1440" w:header="680" w:footer="62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pBdr>
        <w:top w:val="single" w:sz="6" w:space="4" w:color="BFC9D9"/>
      </w:pBdr>
      <w:jc w:val="right"/>
    </w:pPr>
    <w:r>
      <w:t xml:space="preserve">Página </w:t>
    </w:r>
    <w:r>
      <w:fldChar w:fldCharType="begin"/>
    </w:r>
    <w:r>
      <w:instrText xml:space="preserve"> PAGE </w:instrText>
    </w:r>
    <w:r>
      <w:fldChar w:fldCharType="separate"/>
    </w:r>
    <w:r>
      <w:t>1</w:t>
    </w:r>
    <w:r>
      <w:fldChar w:fldCharType="end"/>
    </w:r>
    <w:r>
      <w:t xml:space="preserve"> de </w:t>
    </w:r>
    <w:r>
      <w:fldChar w:fldCharType="begin"/>
    </w:r>
    <w:r>
      <w:instrText xml:space="preserve"> NUMPAGES </w:instrText>
    </w:r>
    <w:r>
      <w:fldChar w:fldCharType="separate"/>
    </w:r>
    <w: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Encabezado"/>
      <w:pBdr>
        <w:bottom w:val="single" w:sz="6" w:space="4" w:color="BFC9D9"/>
      </w:pBdr>
    </w:pPr>
    <w:r>
      <w:t>¿Por qué elegimos el método de potencia para tratar el margen?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169"/>
    <w:multiLevelType w:val="multilevel"/>
    <w:tmpl w:val="5B5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45BD"/>
    <w:multiLevelType w:val="multilevel"/>
    <w:tmpl w:val="444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A180C"/>
    <w:multiLevelType w:val="multilevel"/>
    <w:tmpl w:val="940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943D5"/>
    <w:multiLevelType w:val="multilevel"/>
    <w:tmpl w:val="2C80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A051A"/>
    <w:multiLevelType w:val="multilevel"/>
    <w:tmpl w:val="B26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E0021"/>
    <w:multiLevelType w:val="multilevel"/>
    <w:tmpl w:val="300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525A4"/>
    <w:multiLevelType w:val="multilevel"/>
    <w:tmpl w:val="81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432F5"/>
    <w:multiLevelType w:val="multilevel"/>
    <w:tmpl w:val="47E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483741">
    <w:abstractNumId w:val="7"/>
  </w:num>
  <w:num w:numId="2" w16cid:durableId="1315990940">
    <w:abstractNumId w:val="4"/>
  </w:num>
  <w:num w:numId="3" w16cid:durableId="1925453350">
    <w:abstractNumId w:val="2"/>
  </w:num>
  <w:num w:numId="4" w16cid:durableId="384107184">
    <w:abstractNumId w:val="6"/>
  </w:num>
  <w:num w:numId="5" w16cid:durableId="1414399625">
    <w:abstractNumId w:val="1"/>
  </w:num>
  <w:num w:numId="6" w16cid:durableId="28379690">
    <w:abstractNumId w:val="5"/>
  </w:num>
  <w:num w:numId="7" w16cid:durableId="30962270">
    <w:abstractNumId w:val="3"/>
  </w:num>
  <w:num w:numId="8" w16cid:durableId="81765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A6"/>
    <w:rsid w:val="00106DA6"/>
    <w:rsid w:val="001C0A8B"/>
    <w:rsid w:val="0044719A"/>
    <w:rsid w:val="006A15A5"/>
    <w:rsid w:val="008E13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8CB5"/>
  <w15:chartTrackingRefBased/>
  <w15:docId w15:val="{CBDE59A4-4500-4AE4-AA66-7E1E4F83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O"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line="300" w:lineRule="auto"/>
      <w:jc w:val="left"/>
    </w:pPr>
    <w:rPr>
      <w:color w:val="262626"/>
    </w:rPr>
  </w:style>
  <w:style w:type="paragraph" w:styleId="Ttulo1">
    <w:name w:val="heading 1"/>
    <w:basedOn w:val="Normal"/>
    <w:next w:val="Normal"/>
    <w:link w:val="Ttulo1Car"/>
    <w:uiPriority w:val="9"/>
    <w:qFormat/>
    <w:pPr>
      <w:keepNext/>
      <w:keepLines/>
      <w:pBdr>
        <w:left w:val="single" w:sz="24" w:space="8" w:color="2E75B6"/>
      </w:pBdr>
      <w:spacing w:before="400" w:after="140" w:line="240" w:lineRule="auto"/>
      <w:outlineLvl w:val="0"/>
    </w:pPr>
    <w:rPr>
      <w:b/>
      <w:bCs/>
      <w:color w:val="1F3864"/>
      <w:sz w:val="30"/>
      <w:szCs w:val="30"/>
    </w:rPr>
  </w:style>
  <w:style w:type="paragraph" w:styleId="Ttulo2">
    <w:name w:val="heading 2"/>
    <w:basedOn w:val="Normal"/>
    <w:next w:val="Normal"/>
    <w:link w:val="Ttulo2Car"/>
    <w:uiPriority w:val="9"/>
    <w:unhideWhenUsed/>
    <w:qFormat/>
    <w:pPr>
      <w:keepNext/>
      <w:keepLines/>
      <w:spacing w:before="280" w:after="100" w:line="240" w:lineRule="auto"/>
      <w:outlineLvl w:val="1"/>
    </w:pPr>
    <w:rPr>
      <w:b/>
      <w:bCs/>
      <w:color w:val="2E75B6"/>
      <w:sz w:val="26"/>
      <w:szCs w:val="26"/>
    </w:rPr>
  </w:style>
  <w:style w:type="paragraph" w:styleId="Ttulo3">
    <w:name w:val="heading 3"/>
    <w:basedOn w:val="Normal"/>
    <w:next w:val="Normal"/>
    <w:link w:val="Ttulo3Car"/>
    <w:uiPriority w:val="9"/>
    <w:semiHidden/>
    <w:unhideWhenUsed/>
    <w:qFormat/>
    <w:rsid w:val="00106DA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6DA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6DA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6D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6D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D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D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6DA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06DA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6DA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6DA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6DA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6D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D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D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DA6"/>
    <w:rPr>
      <w:rFonts w:eastAsiaTheme="majorEastAsia" w:cstheme="majorBidi"/>
      <w:color w:val="272727" w:themeColor="text1" w:themeTint="D8"/>
    </w:rPr>
  </w:style>
  <w:style w:type="paragraph" w:styleId="Ttulo">
    <w:name w:val="Title"/>
    <w:basedOn w:val="Normal"/>
    <w:next w:val="Normal"/>
    <w:uiPriority w:val="10"/>
    <w:qFormat/>
    <w:pPr>
      <w:keepNext/>
      <w:pBdr>
        <w:bottom w:val="single" w:sz="12" w:space="8" w:color="2E75B6"/>
      </w:pBdr>
      <w:spacing w:before="0" w:after="320" w:line="240" w:lineRule="auto"/>
    </w:pPr>
    <w:rPr>
      <w:b/>
      <w:bCs/>
      <w:color w:val="1F3864"/>
      <w:sz w:val="40"/>
      <w:szCs w:val="40"/>
    </w:rPr>
  </w:style>
  <w:style w:type="character" w:customStyle="1" w:styleId="TtuloCar">
    <w:name w:val="Título Car"/>
    <w:basedOn w:val="Fuentedeprrafopredeter"/>
    <w:link w:val="Ttulo"/>
    <w:uiPriority w:val="10"/>
    <w:rsid w:val="00106D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6D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6DA6"/>
    <w:rPr>
      <w:rFonts w:eastAsiaTheme="majorEastAsia" w:cstheme="majorBidi"/>
      <w:color w:val="595959" w:themeColor="text1" w:themeTint="A6"/>
      <w:spacing w:val="15"/>
      <w:sz w:val="28"/>
      <w:szCs w:val="28"/>
    </w:rPr>
  </w:style>
  <w:style w:type="paragraph" w:styleId="Cita">
    <w:name w:val="Quote"/>
    <w:basedOn w:val="Normal"/>
    <w:next w:val="Normal"/>
    <w:uiPriority w:val="29"/>
    <w:qFormat/>
    <w:pPr>
      <w:keepLines/>
      <w:pBdr>
        <w:left w:val="single" w:sz="18" w:space="10" w:color="2E75B6"/>
      </w:pBdr>
      <w:shd w:val="clear" w:color="auto" w:fill="EEF3F9"/>
      <w:spacing w:before="120" w:after="160"/>
      <w:ind w:left="567" w:right="284"/>
    </w:pPr>
    <w:rPr>
      <w:i/>
      <w:iCs/>
      <w:color w:val="404040"/>
    </w:rPr>
  </w:style>
  <w:style w:type="character" w:customStyle="1" w:styleId="CitaCar">
    <w:name w:val="Cita Car"/>
    <w:basedOn w:val="Fuentedeprrafopredeter"/>
    <w:link w:val="Cita"/>
    <w:uiPriority w:val="29"/>
    <w:rsid w:val="00106DA6"/>
    <w:rPr>
      <w:i/>
      <w:iCs/>
      <w:color w:val="404040" w:themeColor="text1" w:themeTint="BF"/>
    </w:rPr>
  </w:style>
  <w:style w:type="paragraph" w:styleId="Prrafodelista">
    <w:name w:val="List Paragraph"/>
    <w:basedOn w:val="Normal"/>
    <w:uiPriority w:val="34"/>
    <w:qFormat/>
    <w:pPr>
      <w:spacing w:after="60"/>
      <w:ind w:left="720"/>
      <w:contextualSpacing/>
    </w:pPr>
  </w:style>
  <w:style w:type="character" w:styleId="nfasisintenso">
    <w:name w:val="Intense Emphasis"/>
    <w:basedOn w:val="Fuentedeprrafopredeter"/>
    <w:uiPriority w:val="21"/>
    <w:qFormat/>
    <w:rsid w:val="00106DA6"/>
    <w:rPr>
      <w:i/>
      <w:iCs/>
      <w:color w:val="2F5496" w:themeColor="accent1" w:themeShade="BF"/>
    </w:rPr>
  </w:style>
  <w:style w:type="paragraph" w:styleId="Citadestacada">
    <w:name w:val="Intense Quote"/>
    <w:basedOn w:val="Normal"/>
    <w:next w:val="Normal"/>
    <w:link w:val="CitadestacadaCar"/>
    <w:uiPriority w:val="30"/>
    <w:qFormat/>
    <w:rsid w:val="00106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6DA6"/>
    <w:rPr>
      <w:i/>
      <w:iCs/>
      <w:color w:val="2F5496" w:themeColor="accent1" w:themeShade="BF"/>
    </w:rPr>
  </w:style>
  <w:style w:type="character" w:styleId="Referenciaintensa">
    <w:name w:val="Intense Reference"/>
    <w:basedOn w:val="Fuentedeprrafopredeter"/>
    <w:uiPriority w:val="32"/>
    <w:qFormat/>
    <w:rsid w:val="00106DA6"/>
    <w:rPr>
      <w:b/>
      <w:bCs/>
      <w:smallCaps/>
      <w:color w:val="2F5496" w:themeColor="accent1" w:themeShade="BF"/>
      <w:spacing w:val="5"/>
    </w:rPr>
  </w:style>
  <w:style w:type="paragraph" w:customStyle="1" w:styleId="Formula">
    <w:name w:val="Formula"/>
    <w:basedOn w:val="Normal"/>
    <w:qFormat/>
    <w:pPr>
      <w:keepLines/>
      <w:pBdr>
        <w:top w:val="single" w:sz="4" w:space="6" w:color="BFC9D9"/>
        <w:left w:val="single" w:sz="4" w:space="6" w:color="BFC9D9"/>
        <w:bottom w:val="single" w:sz="4" w:space="6" w:color="BFC9D9"/>
        <w:right w:val="single" w:sz="4" w:space="6" w:color="BFC9D9"/>
      </w:pBdr>
      <w:shd w:val="clear" w:color="auto" w:fill="EEF3F9"/>
      <w:spacing w:before="160" w:after="200"/>
      <w:ind w:left="284" w:right="284"/>
      <w:jc w:val="center"/>
    </w:pPr>
  </w:style>
  <w:style w:type="paragraph" w:customStyle="1" w:styleId="TextoTabla">
    <w:name w:val="Texto tabla"/>
    <w:basedOn w:val="Normal"/>
    <w:qFormat/>
    <w:pPr>
      <w:spacing w:before="60" w:after="60" w:line="240" w:lineRule="auto"/>
    </w:pPr>
    <w:rPr>
      <w:sz w:val="21"/>
      <w:szCs w:val="21"/>
    </w:rPr>
  </w:style>
  <w:style w:type="paragraph" w:styleId="Encabezado">
    <w:name w:val="header"/>
    <w:basedOn w:val="Normal"/>
    <w:pPr>
      <w:spacing w:after="0" w:line="240" w:lineRule="auto"/>
    </w:pPr>
    <w:rPr>
      <w:color w:val="595959"/>
      <w:sz w:val="18"/>
      <w:szCs w:val="18"/>
    </w:rPr>
  </w:style>
  <w:style w:type="paragraph" w:styleId="Piedepgina">
    <w:name w:val="footer"/>
    <w:basedOn w:val="Normal"/>
    <w:pPr>
      <w:spacing w:after="0" w:line="240" w:lineRule="auto"/>
    </w:pPr>
    <w:rPr>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1824</Words>
  <Characters>10033</Characters>
  <Application>Microsoft Office Word</Application>
  <DocSecurity>0</DocSecurity>
  <Lines>83</Lines>
  <Paragraphs>23</Paragraphs>
  <ScaleCrop>false</ScaleCrop>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DAVID LOPEZ ALVAREZ</dc:creator>
  <cp:keywords/>
  <dc:description/>
  <cp:lastModifiedBy>SAMUEL DAVID LOPEZ ALVAREZ</cp:lastModifiedBy>
  <cp:revision>1</cp:revision>
  <dcterms:created xsi:type="dcterms:W3CDTF">2026-09-29T02:17:00Z</dcterms:created>
  <dcterms:modified xsi:type="dcterms:W3CDTF">2026-09-29T02:18:00Z</dcterms:modified>
</cp:coreProperties>
</file>