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4BA8C" w14:textId="1C66756F" w:rsidR="00870D59" w:rsidRDefault="00870D59">
      <w:r w:rsidRPr="00870D59">
        <w:t>COMMUNITY-LEVEL RESPONSES OF INTERTIDAL SEAWEEDS TO A MARINE HEATWAVE IN CENTRAL BRITISH COLUMBIA</w:t>
      </w:r>
    </w:p>
    <w:p w14:paraId="49059B76" w14:textId="347F6971" w:rsidR="00791932" w:rsidRDefault="00791932">
      <w:r>
        <w:t xml:space="preserve">Matthew </w:t>
      </w:r>
      <w:r w:rsidR="00A30E2F">
        <w:t xml:space="preserve">A. </w:t>
      </w:r>
      <w:r>
        <w:t>Whalen</w:t>
      </w:r>
      <w:r w:rsidRPr="00791932">
        <w:rPr>
          <w:vertAlign w:val="superscript"/>
        </w:rPr>
        <w:t>1,2</w:t>
      </w:r>
      <w:r>
        <w:t>, Sam Starko</w:t>
      </w:r>
      <w:r w:rsidRPr="00791932">
        <w:rPr>
          <w:vertAlign w:val="superscript"/>
        </w:rPr>
        <w:t>2,3</w:t>
      </w:r>
      <w:r>
        <w:t xml:space="preserve">, Sandra </w:t>
      </w:r>
      <w:r w:rsidR="00A30E2F">
        <w:t xml:space="preserve">C. </w:t>
      </w:r>
      <w:r>
        <w:t>Lindstrom</w:t>
      </w:r>
      <w:r w:rsidRPr="00791932">
        <w:rPr>
          <w:vertAlign w:val="superscript"/>
        </w:rPr>
        <w:t>2</w:t>
      </w:r>
      <w:r>
        <w:t>, Patrick</w:t>
      </w:r>
      <w:r w:rsidR="00A30E2F">
        <w:t xml:space="preserve"> T.</w:t>
      </w:r>
      <w:r>
        <w:t xml:space="preserve"> Martone</w:t>
      </w:r>
      <w:r w:rsidRPr="00791932">
        <w:rPr>
          <w:vertAlign w:val="superscript"/>
        </w:rPr>
        <w:t>2</w:t>
      </w:r>
    </w:p>
    <w:p w14:paraId="67C12209" w14:textId="6D20591A" w:rsidR="00791932" w:rsidRDefault="007B5252">
      <w:r>
        <w:rPr>
          <w:vertAlign w:val="superscript"/>
        </w:rPr>
        <w:t>1</w:t>
      </w:r>
      <w:r w:rsidR="00791932">
        <w:t>Hakai Institute</w:t>
      </w:r>
    </w:p>
    <w:p w14:paraId="79BA98D6" w14:textId="0D072453" w:rsidR="00791932" w:rsidRDefault="007B5252">
      <w:r>
        <w:rPr>
          <w:vertAlign w:val="superscript"/>
        </w:rPr>
        <w:t>2</w:t>
      </w:r>
      <w:r w:rsidR="00791932">
        <w:t>University of British Columbia</w:t>
      </w:r>
    </w:p>
    <w:p w14:paraId="32ABB160" w14:textId="73661E4E" w:rsidR="00791932" w:rsidRDefault="007B5252">
      <w:r w:rsidRPr="007B5252">
        <w:rPr>
          <w:vertAlign w:val="superscript"/>
        </w:rPr>
        <w:t>3</w:t>
      </w:r>
      <w:r w:rsidR="00791932">
        <w:t>University of Victoria</w:t>
      </w:r>
    </w:p>
    <w:p w14:paraId="0B4913C4" w14:textId="45A02548" w:rsidR="00791932" w:rsidRDefault="00B636E8">
      <w:r>
        <w:t>Among the</w:t>
      </w:r>
      <w:r w:rsidR="00734C1F">
        <w:t xml:space="preserve"> most concerning </w:t>
      </w:r>
      <w:r>
        <w:t xml:space="preserve">recent </w:t>
      </w:r>
      <w:r w:rsidR="00734C1F">
        <w:t xml:space="preserve">news in marine science concerns population and ecosystem responses to acute </w:t>
      </w:r>
      <w:r>
        <w:t>increases in</w:t>
      </w:r>
      <w:r w:rsidR="00734C1F">
        <w:t xml:space="preserve"> temperature,</w:t>
      </w:r>
      <w:r>
        <w:t xml:space="preserve"> </w:t>
      </w:r>
      <w:r w:rsidR="00340343">
        <w:t xml:space="preserve">or </w:t>
      </w:r>
      <w:r w:rsidR="00734C1F">
        <w:t xml:space="preserve">marine heatwaves. </w:t>
      </w:r>
      <w:r w:rsidR="00521169">
        <w:t>Known i</w:t>
      </w:r>
      <w:r w:rsidR="001A0976">
        <w:t xml:space="preserve">mpacts of marine heatwaves include </w:t>
      </w:r>
      <w:r w:rsidR="00480A5A">
        <w:t xml:space="preserve">changes in population </w:t>
      </w:r>
      <w:r w:rsidR="00480A5A">
        <w:t xml:space="preserve">size and </w:t>
      </w:r>
      <w:r w:rsidR="00480A5A">
        <w:t>structure</w:t>
      </w:r>
      <w:r w:rsidR="001A0976">
        <w:t>, range shifts</w:t>
      </w:r>
      <w:r w:rsidR="00521169">
        <w:t xml:space="preserve">, </w:t>
      </w:r>
      <w:r w:rsidR="001A0976">
        <w:t>and species replacements</w:t>
      </w:r>
      <w:r w:rsidR="00521169">
        <w:t xml:space="preserve"> for one or a few species within an ecosystem</w:t>
      </w:r>
      <w:r w:rsidR="001A0976">
        <w:t xml:space="preserve">, but we have yet to adequately explore how marine heatwaves affect </w:t>
      </w:r>
      <w:r w:rsidR="006813FA">
        <w:t xml:space="preserve">entire </w:t>
      </w:r>
      <w:r w:rsidR="00613C0D">
        <w:t>communities</w:t>
      </w:r>
      <w:bookmarkStart w:id="0" w:name="_GoBack"/>
      <w:bookmarkEnd w:id="0"/>
      <w:r w:rsidR="001A0976">
        <w:t>. We utilize a nine-year time series of intertidal seaweed</w:t>
      </w:r>
      <w:r w:rsidR="001E7C97">
        <w:t xml:space="preserve"> cover</w:t>
      </w:r>
      <w:r w:rsidR="001A0976">
        <w:t xml:space="preserve"> </w:t>
      </w:r>
      <w:r w:rsidR="006813FA">
        <w:t xml:space="preserve">across three sites at high taxonomic resolution </w:t>
      </w:r>
      <w:r w:rsidR="001A0976">
        <w:t>from Calvert Island</w:t>
      </w:r>
      <w:r w:rsidR="006813FA">
        <w:t>,</w:t>
      </w:r>
      <w:r w:rsidR="001A0976">
        <w:t xml:space="preserve"> British Columbia, Canada, to explore </w:t>
      </w:r>
      <w:r w:rsidR="00734C1F">
        <w:t xml:space="preserve">the impacts of a recent </w:t>
      </w:r>
      <w:r w:rsidR="002B1852">
        <w:t xml:space="preserve">wide-ranging </w:t>
      </w:r>
      <w:r w:rsidR="00734C1F">
        <w:t xml:space="preserve">heatwave – the </w:t>
      </w:r>
      <w:r w:rsidR="001A0976">
        <w:t>‘</w:t>
      </w:r>
      <w:r w:rsidR="00734C1F">
        <w:t>blob</w:t>
      </w:r>
      <w:r w:rsidR="001A0976">
        <w:t>’ of 201</w:t>
      </w:r>
      <w:r w:rsidR="009D43E7">
        <w:t>4</w:t>
      </w:r>
      <w:r w:rsidR="001A0976">
        <w:t>-201</w:t>
      </w:r>
      <w:r w:rsidR="00677744">
        <w:t>6</w:t>
      </w:r>
      <w:r w:rsidR="001A0976">
        <w:t xml:space="preserve">. We find that while local </w:t>
      </w:r>
      <w:r w:rsidR="00677744">
        <w:t>species</w:t>
      </w:r>
      <w:r w:rsidR="001A0976">
        <w:t xml:space="preserve"> richness remain</w:t>
      </w:r>
      <w:r w:rsidR="00677744">
        <w:t xml:space="preserve">ed </w:t>
      </w:r>
      <w:r w:rsidR="001A0976">
        <w:t xml:space="preserve">relatively stable </w:t>
      </w:r>
      <w:r w:rsidR="009D43E7">
        <w:t>throughout the time series</w:t>
      </w:r>
      <w:r w:rsidR="001A0976">
        <w:t xml:space="preserve">, total algal cover </w:t>
      </w:r>
      <w:r w:rsidR="00677744">
        <w:t xml:space="preserve">fluctuated greatly, decreasing during the heatwave at all sites and rebounding afterwards at most. </w:t>
      </w:r>
      <w:r w:rsidR="00D81974">
        <w:t>Assemblages</w:t>
      </w:r>
      <w:r w:rsidR="00677744">
        <w:t xml:space="preserve"> changed in a variety of ways, from largely oscillatory </w:t>
      </w:r>
      <w:r w:rsidR="006813FA">
        <w:t>dynamics</w:t>
      </w:r>
      <w:r w:rsidR="00677744">
        <w:t xml:space="preserve"> in low intertidal </w:t>
      </w:r>
      <w:r w:rsidR="006813FA">
        <w:t xml:space="preserve">and </w:t>
      </w:r>
      <w:r w:rsidR="00677744">
        <w:t>wave</w:t>
      </w:r>
      <w:r w:rsidR="007B69E5">
        <w:t>-</w:t>
      </w:r>
      <w:r w:rsidR="00677744">
        <w:t xml:space="preserve">exposed </w:t>
      </w:r>
      <w:r w:rsidR="006813FA">
        <w:t>areas</w:t>
      </w:r>
      <w:r w:rsidR="00677744">
        <w:t xml:space="preserve"> to more directional trajectories </w:t>
      </w:r>
      <w:r w:rsidR="007B69E5">
        <w:t>in high</w:t>
      </w:r>
      <w:r w:rsidR="00677744">
        <w:t xml:space="preserve"> intertidal wave-protected </w:t>
      </w:r>
      <w:r w:rsidR="006813FA">
        <w:t>areas</w:t>
      </w:r>
      <w:r w:rsidR="00677744">
        <w:t xml:space="preserve">. </w:t>
      </w:r>
      <w:r w:rsidR="001E7C97">
        <w:t xml:space="preserve">Across &gt;100 species of seaweed and invertebrates, we found </w:t>
      </w:r>
      <w:r w:rsidR="00480A5A">
        <w:t>several</w:t>
      </w:r>
      <w:r w:rsidR="001E7C97">
        <w:t xml:space="preserve"> taxon-specific responses during the heatwave, with sessile invertebrates being more sensitive to winter temperature anomalies and seaweeds to summer anomalies.</w:t>
      </w:r>
      <w:r w:rsidR="001A22EE">
        <w:t xml:space="preserve"> </w:t>
      </w:r>
      <w:r w:rsidR="00FE7710">
        <w:t>Our</w:t>
      </w:r>
      <w:r w:rsidR="00677744">
        <w:t xml:space="preserve"> results </w:t>
      </w:r>
      <w:r w:rsidR="009D43E7">
        <w:t>support growing evidence</w:t>
      </w:r>
      <w:r w:rsidR="00677744">
        <w:t xml:space="preserve"> that ecological impacts of climate disruptions are dependent o</w:t>
      </w:r>
      <w:r w:rsidR="00480A5A">
        <w:t>n</w:t>
      </w:r>
      <w:r w:rsidR="00677744">
        <w:t xml:space="preserve"> existing spatial heterogeneity in the environment, </w:t>
      </w:r>
      <w:r w:rsidR="00340343">
        <w:t xml:space="preserve">and </w:t>
      </w:r>
      <w:r w:rsidR="002B1852">
        <w:t xml:space="preserve">the varied responses we document across species </w:t>
      </w:r>
      <w:r w:rsidR="00677744">
        <w:t xml:space="preserve">suggest that predictions </w:t>
      </w:r>
      <w:r w:rsidR="00FE7710">
        <w:t>around</w:t>
      </w:r>
      <w:r w:rsidR="00677744">
        <w:t xml:space="preserve"> </w:t>
      </w:r>
      <w:r w:rsidR="00480A5A">
        <w:t xml:space="preserve">ecological </w:t>
      </w:r>
      <w:r w:rsidR="00677744">
        <w:t>responses to abiotic stress may require updating.</w:t>
      </w:r>
      <w:r w:rsidR="00113485">
        <w:t xml:space="preserve"> </w:t>
      </w:r>
    </w:p>
    <w:sectPr w:rsidR="0079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32"/>
    <w:rsid w:val="0007498E"/>
    <w:rsid w:val="000838AE"/>
    <w:rsid w:val="00113485"/>
    <w:rsid w:val="001A0976"/>
    <w:rsid w:val="001A22EE"/>
    <w:rsid w:val="001E7C97"/>
    <w:rsid w:val="00267EAA"/>
    <w:rsid w:val="002B1852"/>
    <w:rsid w:val="00340343"/>
    <w:rsid w:val="003E151F"/>
    <w:rsid w:val="0041769F"/>
    <w:rsid w:val="00480A5A"/>
    <w:rsid w:val="00521169"/>
    <w:rsid w:val="0053288B"/>
    <w:rsid w:val="00613C0D"/>
    <w:rsid w:val="00677744"/>
    <w:rsid w:val="006813FA"/>
    <w:rsid w:val="006B5691"/>
    <w:rsid w:val="006D6741"/>
    <w:rsid w:val="00734C1F"/>
    <w:rsid w:val="00785366"/>
    <w:rsid w:val="00791932"/>
    <w:rsid w:val="007B30F3"/>
    <w:rsid w:val="007B5252"/>
    <w:rsid w:val="007B69E5"/>
    <w:rsid w:val="00870D59"/>
    <w:rsid w:val="008F01E8"/>
    <w:rsid w:val="00913F5B"/>
    <w:rsid w:val="009A6477"/>
    <w:rsid w:val="009D43E7"/>
    <w:rsid w:val="00A30E2F"/>
    <w:rsid w:val="00A561C5"/>
    <w:rsid w:val="00B00703"/>
    <w:rsid w:val="00B37DFE"/>
    <w:rsid w:val="00B636E8"/>
    <w:rsid w:val="00B83B91"/>
    <w:rsid w:val="00D81974"/>
    <w:rsid w:val="00E32890"/>
    <w:rsid w:val="00ED318E"/>
    <w:rsid w:val="00F74C43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E72B"/>
  <w15:chartTrackingRefBased/>
  <w15:docId w15:val="{671B8363-7450-498D-BEF7-78EF5BA8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Whalen</dc:creator>
  <cp:keywords/>
  <dc:description/>
  <cp:lastModifiedBy>Matt Whalen</cp:lastModifiedBy>
  <cp:revision>21</cp:revision>
  <dcterms:created xsi:type="dcterms:W3CDTF">2019-09-17T05:53:00Z</dcterms:created>
  <dcterms:modified xsi:type="dcterms:W3CDTF">2019-09-19T06:33:00Z</dcterms:modified>
</cp:coreProperties>
</file>