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610" w:rsidRDefault="00E83610" w:rsidP="00BD1788">
      <w:pPr>
        <w:spacing w:after="100"/>
        <w:rPr>
          <w:rFonts w:ascii="Times New Roman" w:eastAsia="Georgia" w:hAnsi="Times New Roman" w:cs="Times New Roman"/>
          <w:b/>
          <w:bCs/>
          <w:color w:val="000000" w:themeColor="text1"/>
          <w:sz w:val="24"/>
          <w:szCs w:val="24"/>
        </w:rPr>
      </w:pPr>
    </w:p>
    <w:p w:rsidR="00E83610" w:rsidRDefault="00E83610" w:rsidP="00BD1788">
      <w:pPr>
        <w:spacing w:after="100"/>
        <w:rPr>
          <w:rFonts w:ascii="Times New Roman" w:eastAsia="Georgia" w:hAnsi="Times New Roman" w:cs="Times New Roman"/>
          <w:b/>
          <w:bCs/>
          <w:color w:val="000000" w:themeColor="text1"/>
          <w:sz w:val="24"/>
          <w:szCs w:val="24"/>
        </w:rPr>
      </w:pPr>
    </w:p>
    <w:p w:rsidR="00E83610" w:rsidRDefault="00E83610" w:rsidP="00BD1788">
      <w:pPr>
        <w:spacing w:after="100"/>
        <w:rPr>
          <w:rFonts w:ascii="Times New Roman" w:eastAsia="Georgia" w:hAnsi="Times New Roman" w:cs="Times New Roman"/>
          <w:b/>
          <w:bCs/>
          <w:color w:val="000000" w:themeColor="text1"/>
          <w:sz w:val="24"/>
          <w:szCs w:val="24"/>
        </w:rPr>
      </w:pPr>
    </w:p>
    <w:p w:rsidR="00E83610" w:rsidRDefault="00E83610" w:rsidP="00BD1788">
      <w:pPr>
        <w:spacing w:after="100"/>
        <w:rPr>
          <w:rFonts w:ascii="Times New Roman" w:eastAsia="Georgia" w:hAnsi="Times New Roman" w:cs="Times New Roman"/>
          <w:b/>
          <w:bCs/>
          <w:color w:val="000000" w:themeColor="text1"/>
          <w:sz w:val="24"/>
          <w:szCs w:val="24"/>
        </w:rPr>
      </w:pPr>
    </w:p>
    <w:p w:rsidR="00E83610" w:rsidRDefault="00E83610" w:rsidP="00BD1788">
      <w:pPr>
        <w:spacing w:after="100"/>
        <w:rPr>
          <w:rFonts w:ascii="Times New Roman" w:eastAsia="Georgia" w:hAnsi="Times New Roman" w:cs="Times New Roman"/>
          <w:b/>
          <w:bCs/>
          <w:color w:val="000000" w:themeColor="text1"/>
          <w:sz w:val="24"/>
          <w:szCs w:val="24"/>
        </w:rPr>
      </w:pPr>
    </w:p>
    <w:p w:rsidR="00E83610" w:rsidRDefault="00E83610" w:rsidP="00BD1788">
      <w:pPr>
        <w:spacing w:after="100"/>
        <w:rPr>
          <w:rFonts w:ascii="Times New Roman" w:eastAsia="Georgia" w:hAnsi="Times New Roman" w:cs="Times New Roman"/>
          <w:b/>
          <w:bCs/>
          <w:color w:val="000000" w:themeColor="text1"/>
          <w:sz w:val="24"/>
          <w:szCs w:val="24"/>
        </w:rPr>
      </w:pPr>
    </w:p>
    <w:p w:rsidR="00E83610" w:rsidRDefault="00E83610" w:rsidP="00BD1788">
      <w:pPr>
        <w:spacing w:after="100"/>
        <w:rPr>
          <w:rFonts w:ascii="Times New Roman" w:eastAsia="Georgia" w:hAnsi="Times New Roman" w:cs="Times New Roman"/>
          <w:b/>
          <w:bCs/>
          <w:color w:val="000000" w:themeColor="text1"/>
          <w:sz w:val="24"/>
          <w:szCs w:val="24"/>
        </w:rPr>
      </w:pPr>
    </w:p>
    <w:p w:rsidR="00BD1788" w:rsidRPr="00BD1788" w:rsidRDefault="00E83610" w:rsidP="00BD1788">
      <w:pPr>
        <w:spacing w:after="100"/>
        <w:rPr>
          <w:rFonts w:ascii="Times New Roman" w:eastAsia="Georgia" w:hAnsi="Times New Roman" w:cs="Times New Roman"/>
          <w:b/>
          <w:bCs/>
          <w:color w:val="000000" w:themeColor="text1"/>
          <w:sz w:val="24"/>
          <w:szCs w:val="24"/>
        </w:rPr>
      </w:pPr>
      <w:r>
        <w:rPr>
          <w:rFonts w:ascii="Times New Roman" w:eastAsia="Georgia" w:hAnsi="Times New Roman" w:cs="Times New Roman"/>
          <w:b/>
          <w:bCs/>
          <w:color w:val="000000" w:themeColor="text1"/>
          <w:sz w:val="24"/>
          <w:szCs w:val="24"/>
        </w:rPr>
        <w:t>GROUP 5</w:t>
      </w:r>
    </w:p>
    <w:p w:rsidR="00BD1788" w:rsidRPr="00BD1788" w:rsidRDefault="00BD1788" w:rsidP="00BD1788">
      <w:pPr>
        <w:numPr>
          <w:ilvl w:val="0"/>
          <w:numId w:val="3"/>
        </w:numPr>
        <w:spacing w:after="100"/>
        <w:rPr>
          <w:rFonts w:ascii="Times New Roman" w:eastAsia="Georgia" w:hAnsi="Times New Roman" w:cs="Times New Roman"/>
          <w:b/>
          <w:bCs/>
          <w:color w:val="000000" w:themeColor="text1"/>
          <w:sz w:val="24"/>
          <w:szCs w:val="24"/>
        </w:rPr>
      </w:pPr>
      <w:r w:rsidRPr="00BD1788">
        <w:rPr>
          <w:rFonts w:ascii="Times New Roman" w:eastAsia="Georgia" w:hAnsi="Times New Roman" w:cs="Times New Roman"/>
          <w:b/>
          <w:bCs/>
          <w:color w:val="000000" w:themeColor="text1"/>
          <w:sz w:val="24"/>
          <w:szCs w:val="24"/>
        </w:rPr>
        <w:t>WILLIAM MAUREEN NDINDA - SCT213-C002-0048/2022</w:t>
      </w:r>
    </w:p>
    <w:p w:rsidR="00BD1788" w:rsidRPr="00BD1788" w:rsidRDefault="00BD1788" w:rsidP="00BD1788">
      <w:pPr>
        <w:numPr>
          <w:ilvl w:val="0"/>
          <w:numId w:val="3"/>
        </w:numPr>
        <w:spacing w:after="100"/>
        <w:rPr>
          <w:rFonts w:ascii="Times New Roman" w:eastAsia="Georgia" w:hAnsi="Times New Roman" w:cs="Times New Roman"/>
          <w:b/>
          <w:bCs/>
          <w:color w:val="000000" w:themeColor="text1"/>
          <w:sz w:val="24"/>
          <w:szCs w:val="24"/>
        </w:rPr>
      </w:pPr>
      <w:r w:rsidRPr="00BD1788">
        <w:rPr>
          <w:rFonts w:ascii="Times New Roman" w:eastAsia="Georgia" w:hAnsi="Times New Roman" w:cs="Times New Roman"/>
          <w:b/>
          <w:bCs/>
          <w:color w:val="000000" w:themeColor="text1"/>
          <w:sz w:val="24"/>
          <w:szCs w:val="24"/>
        </w:rPr>
        <w:t>SCOLASTICA JERONO KEMEI - SCT213-C002-0069/2022</w:t>
      </w:r>
    </w:p>
    <w:p w:rsidR="00BD1788" w:rsidRPr="00BD1788" w:rsidRDefault="00BD1788" w:rsidP="00BD1788">
      <w:pPr>
        <w:numPr>
          <w:ilvl w:val="0"/>
          <w:numId w:val="3"/>
        </w:numPr>
        <w:spacing w:after="100"/>
        <w:rPr>
          <w:rFonts w:ascii="Times New Roman" w:eastAsia="Georgia" w:hAnsi="Times New Roman" w:cs="Times New Roman"/>
          <w:b/>
          <w:bCs/>
          <w:color w:val="000000" w:themeColor="text1"/>
          <w:sz w:val="24"/>
          <w:szCs w:val="24"/>
        </w:rPr>
      </w:pPr>
      <w:r w:rsidRPr="00BD1788">
        <w:rPr>
          <w:rFonts w:ascii="Times New Roman" w:eastAsia="Georgia" w:hAnsi="Times New Roman" w:cs="Times New Roman"/>
          <w:b/>
          <w:bCs/>
          <w:color w:val="000000" w:themeColor="text1"/>
          <w:sz w:val="24"/>
          <w:szCs w:val="24"/>
        </w:rPr>
        <w:t>OLIVE CAROLYNE MWENDE - SCT213-C002-0027/2022</w:t>
      </w:r>
    </w:p>
    <w:p w:rsidR="00BD1788" w:rsidRPr="00BD1788" w:rsidRDefault="00BD1788" w:rsidP="00BD1788">
      <w:pPr>
        <w:numPr>
          <w:ilvl w:val="0"/>
          <w:numId w:val="3"/>
        </w:numPr>
        <w:spacing w:after="100"/>
        <w:rPr>
          <w:rFonts w:ascii="Times New Roman" w:eastAsia="Georgia" w:hAnsi="Times New Roman" w:cs="Times New Roman"/>
          <w:b/>
          <w:bCs/>
          <w:color w:val="000000" w:themeColor="text1"/>
          <w:sz w:val="24"/>
          <w:szCs w:val="24"/>
        </w:rPr>
      </w:pPr>
      <w:r w:rsidRPr="00BD1788">
        <w:rPr>
          <w:rFonts w:ascii="Times New Roman" w:eastAsia="Georgia" w:hAnsi="Times New Roman" w:cs="Times New Roman"/>
          <w:b/>
          <w:bCs/>
          <w:color w:val="000000" w:themeColor="text1"/>
          <w:sz w:val="24"/>
          <w:szCs w:val="24"/>
        </w:rPr>
        <w:t>RITA TIMINA - SCT213-C002-0028/2022</w:t>
      </w:r>
    </w:p>
    <w:p w:rsidR="00BD1788" w:rsidRPr="00BD1788" w:rsidRDefault="00BD1788" w:rsidP="00BD1788">
      <w:pPr>
        <w:numPr>
          <w:ilvl w:val="0"/>
          <w:numId w:val="3"/>
        </w:numPr>
        <w:spacing w:after="100"/>
        <w:rPr>
          <w:rFonts w:ascii="Times New Roman" w:eastAsia="Georgia" w:hAnsi="Times New Roman" w:cs="Times New Roman"/>
          <w:b/>
          <w:bCs/>
          <w:color w:val="000000" w:themeColor="text1"/>
          <w:sz w:val="24"/>
          <w:szCs w:val="24"/>
        </w:rPr>
      </w:pPr>
      <w:r w:rsidRPr="00BD1788">
        <w:rPr>
          <w:rFonts w:ascii="Times New Roman" w:eastAsia="Georgia" w:hAnsi="Times New Roman" w:cs="Times New Roman"/>
          <w:b/>
          <w:bCs/>
          <w:color w:val="000000" w:themeColor="text1"/>
          <w:sz w:val="24"/>
          <w:szCs w:val="24"/>
        </w:rPr>
        <w:t>ANGELA NGATIA - SCT213-C002-0058/2022</w:t>
      </w:r>
    </w:p>
    <w:p w:rsidR="00BD1788" w:rsidRPr="00BD1788" w:rsidRDefault="00BD1788" w:rsidP="00BD1788">
      <w:pPr>
        <w:numPr>
          <w:ilvl w:val="0"/>
          <w:numId w:val="3"/>
        </w:numPr>
        <w:spacing w:after="100"/>
        <w:rPr>
          <w:rFonts w:ascii="Times New Roman" w:eastAsia="Georgia" w:hAnsi="Times New Roman" w:cs="Times New Roman"/>
          <w:b/>
          <w:bCs/>
          <w:color w:val="000000" w:themeColor="text1"/>
          <w:sz w:val="24"/>
          <w:szCs w:val="24"/>
        </w:rPr>
      </w:pPr>
      <w:r w:rsidRPr="00BD1788">
        <w:rPr>
          <w:rFonts w:ascii="Times New Roman" w:eastAsia="Georgia" w:hAnsi="Times New Roman" w:cs="Times New Roman"/>
          <w:b/>
          <w:bCs/>
          <w:color w:val="000000" w:themeColor="text1"/>
          <w:sz w:val="24"/>
          <w:szCs w:val="24"/>
        </w:rPr>
        <w:t>VIVIAN MBACHI-SCT213</w:t>
      </w:r>
      <w:r w:rsidR="00E83610">
        <w:rPr>
          <w:rFonts w:ascii="Times New Roman" w:eastAsia="Georgia" w:hAnsi="Times New Roman" w:cs="Times New Roman"/>
          <w:b/>
          <w:bCs/>
          <w:color w:val="000000" w:themeColor="text1"/>
          <w:sz w:val="24"/>
          <w:szCs w:val="24"/>
        </w:rPr>
        <w:t>-0019/2022</w:t>
      </w:r>
    </w:p>
    <w:p w:rsidR="00BD1788" w:rsidRPr="00BD1788" w:rsidRDefault="00BD1788" w:rsidP="00BD1788">
      <w:pPr>
        <w:spacing w:after="100"/>
        <w:rPr>
          <w:rFonts w:ascii="Times New Roman" w:eastAsia="Georgia" w:hAnsi="Times New Roman" w:cs="Times New Roman"/>
          <w:b/>
          <w:bCs/>
          <w:color w:val="000000" w:themeColor="text1"/>
          <w:sz w:val="24"/>
          <w:szCs w:val="24"/>
        </w:rPr>
      </w:pPr>
    </w:p>
    <w:p w:rsidR="00BD1788" w:rsidRDefault="00BD1788" w:rsidP="00BD1788">
      <w:pPr>
        <w:spacing w:after="100"/>
        <w:rPr>
          <w:rFonts w:ascii="Times New Roman" w:eastAsia="Georgia" w:hAnsi="Times New Roman" w:cs="Times New Roman"/>
          <w:b/>
          <w:bCs/>
          <w:color w:val="000000" w:themeColor="text1"/>
          <w:sz w:val="24"/>
          <w:szCs w:val="24"/>
        </w:rPr>
      </w:pPr>
      <w:r w:rsidRPr="00BD1788">
        <w:rPr>
          <w:rFonts w:ascii="Times New Roman" w:eastAsia="Georgia" w:hAnsi="Times New Roman" w:cs="Times New Roman"/>
          <w:b/>
          <w:bCs/>
          <w:color w:val="000000" w:themeColor="text1"/>
          <w:sz w:val="24"/>
          <w:szCs w:val="24"/>
        </w:rPr>
        <w:t>TOPIC:</w:t>
      </w:r>
      <w:r w:rsidR="00E83610">
        <w:rPr>
          <w:rFonts w:ascii="Times New Roman" w:eastAsia="Georgia" w:hAnsi="Times New Roman" w:cs="Times New Roman"/>
          <w:b/>
          <w:bCs/>
          <w:color w:val="000000" w:themeColor="text1"/>
          <w:sz w:val="24"/>
          <w:szCs w:val="24"/>
        </w:rPr>
        <w:t>HEALTH CARE ANALYTICS AND DISEASE PREDICTION</w:t>
      </w:r>
      <w:r w:rsidR="00E83610" w:rsidRPr="00BD1788">
        <w:rPr>
          <w:rFonts w:ascii="Times New Roman" w:eastAsia="Georgia" w:hAnsi="Times New Roman" w:cs="Times New Roman"/>
          <w:b/>
          <w:bCs/>
          <w:color w:val="000000" w:themeColor="text1"/>
          <w:sz w:val="24"/>
          <w:szCs w:val="24"/>
        </w:rPr>
        <w:t xml:space="preserve"> </w:t>
      </w:r>
    </w:p>
    <w:p w:rsidR="00E83610" w:rsidRPr="00BD1788" w:rsidRDefault="00E83610" w:rsidP="00BD1788">
      <w:pPr>
        <w:spacing w:after="100"/>
        <w:rPr>
          <w:rFonts w:ascii="Times New Roman" w:eastAsia="Georgia" w:hAnsi="Times New Roman" w:cs="Times New Roman"/>
          <w:b/>
          <w:bCs/>
          <w:color w:val="000000" w:themeColor="text1"/>
          <w:sz w:val="24"/>
          <w:szCs w:val="24"/>
        </w:rPr>
      </w:pPr>
      <w:r>
        <w:rPr>
          <w:rFonts w:ascii="Times New Roman" w:eastAsia="Georgia" w:hAnsi="Times New Roman" w:cs="Times New Roman"/>
          <w:b/>
          <w:bCs/>
          <w:color w:val="000000" w:themeColor="text1"/>
          <w:sz w:val="24"/>
          <w:szCs w:val="24"/>
        </w:rPr>
        <w:t>DATASET:</w:t>
      </w:r>
      <w:r w:rsidRPr="00E83610">
        <w:t xml:space="preserve"> </w:t>
      </w:r>
      <w:hyperlink r:id="rId8" w:history="1">
        <w:r w:rsidRPr="00E83610">
          <w:rPr>
            <w:rStyle w:val="Hyperlink"/>
            <w:rFonts w:ascii="Times New Roman" w:eastAsia="Georgia" w:hAnsi="Times New Roman" w:cs="Times New Roman"/>
            <w:b/>
            <w:bCs/>
            <w:sz w:val="24"/>
            <w:szCs w:val="24"/>
          </w:rPr>
          <w:t>LINK</w:t>
        </w:r>
      </w:hyperlink>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BD1788" w:rsidRPr="00BD1788" w:rsidRDefault="00BD1788"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1. Problem Definition</w:t>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1.1 Background and Motivation</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Diabetes is one of the most prevalent and costly chronic diseases worldwide, affecting over 537 million adults globally as of 2021, with projections reaching 783 million by 2045. In Kenya and across sub-Saharan Africa, diabetes and its associated complications represent a growing burden on health systems that are already stretched thin. Early prediction of hospital readmissions and disease complications enables clinicians to intervene proactively, reducing patient mortality, lowering healthcare costs, and optimising hospital resource allocation.</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This project builds a Healthcare Analytics and Disease Prediction System using the Diabetes 130-US Hospitals dataset (1999–2008). The system addresses the real-world clinical challenge of predicting whether a diabetic patient will be readmitted to hospital within 30 days of discharge — a metric widely used by health systems to assess quality of care.</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1.2 Core Problem Statement</w:t>
      </w:r>
    </w:p>
    <w:p w:rsidR="00140656" w:rsidRDefault="00BD1788"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Given a record of a diabetic patient's hospital encounter — including demographics, diagnosis codes, medications administered, laboratory results, and length of stay — predict whether the patient will be readmitted to hospital within 30 days of discharge. The system must handle 100,000+ patient records through a distributed, scalable, and real-time-capable data pipeline.</w:t>
      </w:r>
    </w:p>
    <w:p w:rsidR="00BD1788" w:rsidRPr="00BD1788" w:rsidRDefault="00BD1788"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1.3 Research Questions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Which clinical, demographic, and medication factors are the strongest predictors of early (30-day) hospital readmission in diabetic patients?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Can a distributed machine learning pipeline trained on large-scale hospital records produce accurate, explainable predictions in near-real-time?</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How do patient outcomes vary across hospital types, admission sources, and discharge dispositions?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What anomalies and data quality issues exist in real-world clinical records, and how should they be handled at scale?</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1.4 System Objectives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system is designed to achieve the following objectives across the six milestone lifecycle:</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Ingest, clean, and characterise 100,000 patient encounter records from 130 US hospitals.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Build a distributed data processing pipeline capable of scaling to millions of records using Spark/MapReduce principles.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Implement a real-time streaming layer that simulates live patient admission events using Apache Kafka.</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Train and evaluate scalable machine learning models for 30-day readmission prediction.</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Deploy the system with monitoring, drift detection, and NoSQL storage integration.</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Integrate all components into a fully functional end-to-end intelligent healthcare pipeline.</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br w:type="page"/>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lastRenderedPageBreak/>
        <w:t>2. Data Characterisation</w:t>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2.1 Dataset Overview</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dataset selected for this project is the Diabetes 130-US Hospitals for Years 1999–2008 dataset, originally published by the UCI Machine Learning Repository and available for free download on Kaggle. It is a real-world clinical dataset derived from the Health Facts database (Cerner Corporation), containing de-identified electronic health records of diabetic patients across 130 US hospitals over a 10-year period.</w:t>
      </w:r>
    </w:p>
    <w:p w:rsidR="00140656" w:rsidRPr="00BD1788" w:rsidRDefault="00140656" w:rsidP="00335069">
      <w:pPr>
        <w:rPr>
          <w:rFonts w:ascii="Times New Roman" w:hAnsi="Times New Roman" w:cs="Times New Roman"/>
          <w:color w:val="000000" w:themeColor="text1"/>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D1788" w:rsidRPr="00BD1788" w:rsidTr="00BD1788">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Property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Detail</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Source</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UCI Machine Learning Repository / Kaggle (brandao/diabetes)</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Records (Rows)</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101,766 patient encounter records</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Features (Columns)</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50 attributes per record</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Time Period</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1999 – 2008 (10 years of clinical data)</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Hospitals</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130 US hospitals and integrated delivery networks</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File Format</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CSV (diabetic_data.csv + IDs_mapping.csv)</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Approximate File Size</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~23 MB (uncompressed CSV)</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Target Variable</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readmitted: [&lt;30 days, &gt;30 days, No readmission]</w:t>
            </w:r>
          </w:p>
        </w:tc>
      </w:tr>
      <w:tr w:rsidR="00BD1788" w:rsidRPr="00BD1788">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License</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Publicly available – no credentialing required</w:t>
            </w:r>
          </w:p>
        </w:tc>
      </w:tr>
    </w:tbl>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2.2 The 3 Vs: Volume, Velocity, and Variety</w:t>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2.2.1 Volume</w:t>
      </w:r>
    </w:p>
    <w:p w:rsidR="00AB1457"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dataset contains 101,766 rows and 50 columns, yielding app</w:t>
      </w:r>
      <w:r w:rsidR="00AB1457">
        <w:rPr>
          <w:rFonts w:ascii="Times New Roman" w:hAnsi="Times New Roman" w:cs="Times New Roman"/>
          <w:color w:val="000000" w:themeColor="text1"/>
          <w:sz w:val="24"/>
          <w:szCs w:val="24"/>
        </w:rPr>
        <w:t>roximately 5,088,300 data cells</w:t>
      </w:r>
      <w:r w:rsidRPr="00BD1788">
        <w:rPr>
          <w:rFonts w:ascii="Times New Roman" w:hAnsi="Times New Roman" w:cs="Times New Roman"/>
          <w:color w:val="000000" w:themeColor="text1"/>
          <w:sz w:val="24"/>
          <w:szCs w:val="24"/>
        </w:rPr>
        <w:t>.</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 xml:space="preserve">The volume justifies the use of distributed storage (HDFS or equivalent) and parallel processing frameworks (Apache Spark / MapReduce), as single-node processing would bottleneck on complex feature engineering and model training operations across 50 dimensions. </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2.2.2 Velocity</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dataset is static in origin (batch hospital records), but the system architecture will simulate high-velocity streaming by replaying patient encounter records as event streams through Apache Kafka. Each record will be treated as a real-time patient admission event, with the streaming layer consuming and processing records at configurable throughput rates. This simulates the real-world scenario of a hospital generating continuous live admission and discharge events, enabling the system to demonstrate genuine streaming analytics capabilities as required by Milestone 3.</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2.2.3 Variety</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dataset exhibits significant structural variety across its 50 features, spanning five distinct data types:</w:t>
      </w:r>
    </w:p>
    <w:p w:rsidR="00140656" w:rsidRPr="00BD1788" w:rsidRDefault="00140656" w:rsidP="00335069">
      <w:pPr>
        <w:rPr>
          <w:rFonts w:ascii="Times New Roman" w:hAnsi="Times New Roman" w:cs="Times New Roman"/>
          <w:color w:val="000000" w:themeColor="text1"/>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D1788" w:rsidRPr="00BD1788" w:rsidTr="00E83610">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Data Type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E83610" w:rsidRDefault="00130851" w:rsidP="00335069">
            <w:pPr>
              <w:rPr>
                <w:rFonts w:ascii="Times New Roman" w:hAnsi="Times New Roman" w:cs="Times New Roman"/>
                <w:sz w:val="24"/>
                <w:szCs w:val="24"/>
              </w:rPr>
            </w:pPr>
            <w:r w:rsidRPr="00E83610">
              <w:rPr>
                <w:rFonts w:ascii="Times New Roman" w:hAnsi="Times New Roman" w:cs="Times New Roman"/>
                <w:sz w:val="24"/>
                <w:szCs w:val="24"/>
              </w:rPr>
              <w:t>Example Features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Count</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Demographic</w:t>
            </w:r>
          </w:p>
        </w:tc>
        <w:tc>
          <w:tcPr>
            <w:tcW w:w="3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race, gender, age</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3 features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lastRenderedPageBreak/>
              <w:t>Admission/Discharge</w:t>
            </w:r>
          </w:p>
        </w:tc>
        <w:tc>
          <w:tcPr>
            <w:tcW w:w="3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admission_type_id, discharge_disposition_id, admission_source_id</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3 features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Clinical Measurements</w:t>
            </w:r>
          </w:p>
        </w:tc>
        <w:tc>
          <w:tcPr>
            <w:tcW w:w="3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time_in_hospital, num_lab_procedures, num_medications</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6 features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Diagnosis Codes</w:t>
            </w:r>
          </w:p>
        </w:tc>
        <w:tc>
          <w:tcPr>
            <w:tcW w:w="3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diag_1, diag_2, diag_3 (ICD-9 codes)</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3 features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Medication Flags</w:t>
            </w:r>
          </w:p>
        </w:tc>
        <w:tc>
          <w:tcPr>
            <w:tcW w:w="3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metformin, insulin, glipizide, etc. (up/down/steady/no)</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23 features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Lab / Test Results</w:t>
            </w:r>
          </w:p>
        </w:tc>
        <w:tc>
          <w:tcPr>
            <w:tcW w:w="3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HbA1c result, glucose serum test result, max_glu_serum</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2 features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ID / Administrative</w:t>
            </w:r>
          </w:p>
        </w:tc>
        <w:tc>
          <w:tcPr>
            <w:tcW w:w="3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encounter_id, patient_nbr, payer_code, medical_specialty</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5 features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Target</w:t>
            </w:r>
          </w:p>
        </w:tc>
        <w:tc>
          <w:tcPr>
            <w:tcW w:w="3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readmitted (&lt;30, &gt;30, No)</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1 feature</w:t>
            </w:r>
          </w:p>
        </w:tc>
      </w:tr>
    </w:tbl>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2.3 Key Data Quality Observations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Preliminary inspection of the dataset reveals the following data quality considerations that must be addressed during the ingestion and preprocessing phase:</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Missing values: Several columns contain '?' as a missing value placeholder (e.g., race, weight, payer_code, medical_specialty). The weight column is missing in over 96% of records.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Multiple encounters per patient: Some patients (identified by patient_nbr) have multiple encounter records. The system must decide how to handle temporal dependencies between encounters.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High-cardinality categoricals: ICD-9 diagnosis codes (diag_1, diag_2, diag_3) contain hundreds of unique values requiring grouping or embedding strategies.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Class imbalance: The target variable is imbalanced — approximately 54% 'No readmission', 35% '&gt;30 days', and 11% '&lt;30 days'. This will require handling in the ML milestone.</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Redundant identifiers: encounter_id and patient_nbr are administrative IDs with no predictive value and will be excluded from modelling features.</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br w:type="page"/>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lastRenderedPageBreak/>
        <w:t>3. Data Sourcing and Ingestion Strategy</w:t>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3.1 Data Source</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dataset is sourced from two freely available locations, requiring only a Kaggle account for download — no credentialing, training courses, or institutional approval is needed:</w:t>
      </w:r>
    </w:p>
    <w:p w:rsidR="00140656" w:rsidRPr="00BD1788" w:rsidRDefault="00140656" w:rsidP="00335069">
      <w:pPr>
        <w:rPr>
          <w:rFonts w:ascii="Times New Roman" w:hAnsi="Times New Roman" w:cs="Times New Roman"/>
          <w:color w:val="000000" w:themeColor="text1"/>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BD1788" w:rsidRPr="00BD1788" w:rsidTr="00E8361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Source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URL / Location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Files</w:t>
            </w:r>
          </w:p>
        </w:tc>
      </w:tr>
      <w:tr w:rsidR="00BD1788" w:rsidRPr="00BD1788">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Kaggle</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kaggle.com/brandao/diabetes</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diabetic_data.csv, IDs_mapping.csv</w:t>
            </w:r>
          </w:p>
        </w:tc>
      </w:tr>
      <w:tr w:rsidR="00BD1788" w:rsidRPr="00BD1788">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UCI Repository</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archive.ics.uci.edu/dataset/296</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diabetic_data.csv, IDs_mapping.csv</w:t>
            </w:r>
          </w:p>
        </w:tc>
      </w:tr>
    </w:tbl>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3.2 Ingestion Pipeline Design</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data ingestion pipeline for Milestone 1 is implemented as a batch pipeline. It will evolve into a streaming pipeline in Milestone 3. The ingestion process follows five stages:</w:t>
      </w:r>
    </w:p>
    <w:p w:rsidR="00140656" w:rsidRPr="00BD1788" w:rsidRDefault="00140656" w:rsidP="00335069">
      <w:pPr>
        <w:rPr>
          <w:rFonts w:ascii="Times New Roman" w:hAnsi="Times New Roman" w:cs="Times New Roman"/>
          <w:color w:val="000000" w:themeColor="text1"/>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4200"/>
        <w:gridCol w:w="2360"/>
      </w:tblGrid>
      <w:tr w:rsidR="00BD1788" w:rsidRPr="00BD1788" w:rsidTr="00E83610">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Stage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Tool/Technology</w:t>
            </w:r>
          </w:p>
        </w:tc>
      </w:tr>
      <w:tr w:rsidR="00BD1788" w:rsidRPr="00BD1788">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1</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Raw Ingestion</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Load CSV files from local filesystem or cloud storage into the processing layer</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Python (pandas / PySpark)</w:t>
            </w:r>
          </w:p>
        </w:tc>
      </w:tr>
      <w:tr w:rsidR="00BD1788" w:rsidRPr="00BD1788">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2</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Schema Validation</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Enforce column names, data types, and value ranges. Flag records with '?' entries.</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PySpark / Great Expectations</w:t>
            </w:r>
          </w:p>
        </w:tc>
      </w:tr>
      <w:tr w:rsidR="00BD1788" w:rsidRPr="00BD1788">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3</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Missing Value Handling</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Replace '?' with NaN; drop columns exceeding 50% missingness (e.g., weight); impute remaining gaps.</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PySpark / pandas</w:t>
            </w:r>
          </w:p>
        </w:tc>
      </w:tr>
      <w:tr w:rsidR="00BD1788" w:rsidRPr="00BD1788">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4</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Deduplication</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Retain one encounter per patient (patient_nbr) based on maximum time_in_hospital to eliminate within-patient correlation bias.</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PySpark SQL</w:t>
            </w:r>
          </w:p>
        </w:tc>
      </w:tr>
      <w:tr w:rsidR="00BD1788" w:rsidRPr="00BD1788">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5</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Partitioned Storage</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Store cleaned data in partitioned Parquet format (partitioned by admission_type_id) for efficient distributed reads.</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Parquet / HDFS-equivalent</w:t>
            </w:r>
          </w:p>
        </w:tc>
      </w:tr>
    </w:tbl>
    <w:p w:rsidR="00140656" w:rsidRPr="00BD1788" w:rsidRDefault="00140656" w:rsidP="00335069">
      <w:pPr>
        <w:rPr>
          <w:rFonts w:ascii="Times New Roman" w:hAnsi="Times New Roman" w:cs="Times New Roman"/>
          <w:color w:val="000000" w:themeColor="text1"/>
          <w:sz w:val="24"/>
          <w:szCs w:val="24"/>
        </w:rPr>
      </w:pPr>
    </w:p>
    <w:p w:rsidR="00140656"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3.3 Ingestion Prototype</w:t>
      </w:r>
    </w:p>
    <w:p w:rsidR="00A74032" w:rsidRDefault="00A74032" w:rsidP="00335069">
      <w:pPr>
        <w:rPr>
          <w:rFonts w:ascii="Times New Roman" w:hAnsi="Times New Roman" w:cs="Times New Roman"/>
          <w:b/>
          <w:color w:val="000000" w:themeColor="text1"/>
          <w:sz w:val="24"/>
          <w:szCs w:val="24"/>
        </w:rPr>
      </w:pPr>
    </w:p>
    <w:p w:rsidR="00A74032" w:rsidRPr="00BD1788" w:rsidRDefault="00A74032" w:rsidP="00335069">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code</w:t>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color w:val="000000" w:themeColor="text1"/>
          <w:sz w:val="24"/>
          <w:szCs w:val="24"/>
        </w:rPr>
        <w:br w:type="page"/>
      </w:r>
      <w:r w:rsidRPr="00BD1788">
        <w:rPr>
          <w:rFonts w:ascii="Times New Roman" w:hAnsi="Times New Roman" w:cs="Times New Roman"/>
          <w:b/>
          <w:color w:val="000000" w:themeColor="text1"/>
          <w:sz w:val="24"/>
          <w:szCs w:val="24"/>
        </w:rPr>
        <w:lastRenderedPageBreak/>
        <w:t>4. Complexity and Scalability Analysis</w:t>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4.1 Big O Analysis of Core Pipeline Operations</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Scalability analysis is conducted using Big O notation, where n = number of records (101,766) and d = number of features (50). As the system scales to millions of records, understanding algorithmic complexity is critical for architecture decisions.</w:t>
      </w:r>
    </w:p>
    <w:p w:rsidR="00140656" w:rsidRPr="00BD1788" w:rsidRDefault="00140656" w:rsidP="00335069">
      <w:pPr>
        <w:rPr>
          <w:rFonts w:ascii="Times New Roman" w:hAnsi="Times New Roman" w:cs="Times New Roman"/>
          <w:color w:val="000000" w:themeColor="text1"/>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BD1788" w:rsidRPr="00BD1788" w:rsidTr="00E83610">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Operation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Complexity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Justification</w:t>
            </w:r>
          </w:p>
        </w:tc>
      </w:tr>
      <w:tr w:rsidR="00BD1788" w:rsidRPr="00BD178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CSV Ingestion / Schema Scan</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O(n × d)</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Each of n records is scanned across all d columns once for type inference and null detection.</w:t>
            </w:r>
          </w:p>
        </w:tc>
      </w:tr>
      <w:tr w:rsidR="00BD1788" w:rsidRPr="00BD178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Missing Value Replacement</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O(n × d)</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Every cell must be checked and conditionally replaced; linear in total data cells.</w:t>
            </w:r>
          </w:p>
        </w:tc>
      </w:tr>
      <w:tr w:rsidR="00BD1788" w:rsidRPr="00BD178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Deduplication (Window function)</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O(n log n)</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Sorting within patient_nbr partitions requires O(n log n); distributed partitioning reduces effective n per node.</w:t>
            </w:r>
          </w:p>
        </w:tc>
      </w:tr>
      <w:tr w:rsidR="00BD1788" w:rsidRPr="00BD178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Missingness Rate Computation</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O(n × d)</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Count of nulls per column requires a full scan of all n rows for each of d columns.</w:t>
            </w:r>
          </w:p>
        </w:tc>
      </w:tr>
      <w:tr w:rsidR="00BD1788" w:rsidRPr="00BD178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Parquet Write (Partitioned)</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O(n)</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Each record is written once; partitioning does not increase total write complexity.</w:t>
            </w:r>
          </w:p>
        </w:tc>
      </w:tr>
      <w:tr w:rsidR="00BD1788" w:rsidRPr="00BD178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Feature Engineering (M4 preview)</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O(n × d)</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Encoding, scaling, and transformation of each feature across all records is linear in total cells.</w:t>
            </w:r>
          </w:p>
        </w:tc>
      </w:tr>
      <w:tr w:rsidR="00BD1788" w:rsidRPr="00BD178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Model Training (e.g. Random Forest)</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O(n × d × T × log n)</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 = number of trees; each tree requires O(n log n) splitting across d features. Parallelisable across nodes.</w:t>
            </w:r>
          </w:p>
        </w:tc>
      </w:tr>
    </w:tbl>
    <w:p w:rsidR="00140656" w:rsidRDefault="00140656"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Default="00AB1457" w:rsidP="00335069">
      <w:pPr>
        <w:rPr>
          <w:rFonts w:ascii="Times New Roman" w:hAnsi="Times New Roman" w:cs="Times New Roman"/>
          <w:color w:val="000000" w:themeColor="text1"/>
          <w:sz w:val="24"/>
          <w:szCs w:val="24"/>
        </w:rPr>
      </w:pPr>
    </w:p>
    <w:p w:rsidR="00AB1457" w:rsidRPr="00BD1788" w:rsidRDefault="00AB1457" w:rsidP="00335069">
      <w:pPr>
        <w:rPr>
          <w:rFonts w:ascii="Times New Roman" w:hAnsi="Times New Roman" w:cs="Times New Roman"/>
          <w:color w:val="000000" w:themeColor="text1"/>
          <w:sz w:val="24"/>
          <w:szCs w:val="24"/>
        </w:rPr>
      </w:pPr>
      <w:bookmarkStart w:id="0" w:name="_GoBack"/>
      <w:bookmarkEnd w:id="0"/>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lastRenderedPageBreak/>
        <w:t>4.2 Distributed Scalability Justification</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following table demonstrates why a distributed architecture is justified and necessary for this system, even at the current dataset size, and how it positions the system for scale:</w:t>
      </w:r>
    </w:p>
    <w:p w:rsidR="00140656" w:rsidRPr="00BD1788" w:rsidRDefault="00140656" w:rsidP="00335069">
      <w:pPr>
        <w:rPr>
          <w:rFonts w:ascii="Times New Roman" w:hAnsi="Times New Roman" w:cs="Times New Roman"/>
          <w:color w:val="000000" w:themeColor="text1"/>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BD1788" w:rsidRPr="00BD1788" w:rsidTr="00E83610">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Single-Node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Distributed (Spark / HDFS)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Max Dataset Size</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RAM-bound (~16 GB)</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Petabyte-scale (add nodes horizontally)</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Processing Parallelism</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Single core / thread</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Parallel across partitions and worker nodes</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Fault Tolerance</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None – failure loses all progress</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RDD lineage / HDFS replication (default 3×)</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Real-Time Streaming</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Not supported</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Kafka + Spark Streaming integration (Milestone 3)</w:t>
            </w:r>
          </w:p>
        </w:tc>
      </w:tr>
      <w:tr w:rsidR="00BD1788" w:rsidRPr="00BD178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ML Training at Scale</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Sequential, slow</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Distributed MLlib / parallel gradient descent</w:t>
            </w:r>
          </w:p>
        </w:tc>
      </w:tr>
    </w:tbl>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br w:type="page"/>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lastRenderedPageBreak/>
        <w:t>5. System Architecture Design</w:t>
      </w: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5.1 Chosen Architecture: Lambda Architecture</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This system adopts the Lambda Architecture, which is the industry standard for systems that must process both historical batch data and real-time streams simultaneously — precisely the requirement of this project across Milestones 1–6.</w:t>
      </w:r>
    </w:p>
    <w:p w:rsidR="00140656" w:rsidRPr="00BD1788" w:rsidRDefault="00140656" w:rsidP="00335069">
      <w:pPr>
        <w:rPr>
          <w:rFonts w:ascii="Times New Roman" w:hAnsi="Times New Roman" w:cs="Times New Roman"/>
          <w:color w:val="000000" w:themeColor="text1"/>
          <w:sz w:val="24"/>
          <w:szCs w:val="24"/>
        </w:rPr>
      </w:pPr>
    </w:p>
    <w:p w:rsidR="00140656" w:rsidRDefault="00BD1788"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Lambda Architecture separates data processing into three layers: (1) the Batch Layer, which processes all historical data at high accuracy; (2) the Speed Layer, which processes incoming real-time streams with low latency; and (3) the Serving Layer, which merges batch and real-time views to serve queries and predictions.</w:t>
      </w:r>
    </w:p>
    <w:p w:rsidR="00E83610" w:rsidRPr="00BD1788" w:rsidRDefault="00E83610"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b/>
          <w:color w:val="000000" w:themeColor="text1"/>
          <w:sz w:val="24"/>
          <w:szCs w:val="24"/>
        </w:rPr>
      </w:pPr>
      <w:r w:rsidRPr="00BD1788">
        <w:rPr>
          <w:rFonts w:ascii="Times New Roman" w:hAnsi="Times New Roman" w:cs="Times New Roman"/>
          <w:b/>
          <w:color w:val="000000" w:themeColor="text1"/>
          <w:sz w:val="24"/>
          <w:szCs w:val="24"/>
        </w:rPr>
        <w:t>5.2 Why Lambda over Kappa?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BD1788" w:rsidRPr="00BD1788" w:rsidTr="00E83610">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Criterion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Lambda (Chosen)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Kappa</w:t>
            </w:r>
          </w:p>
        </w:tc>
      </w:tr>
      <w:tr w:rsidR="00BD1788" w:rsidRPr="00BD1788">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Reprocessing historical data</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Segoe UI Symbol" w:hAnsi="Segoe UI Symbol" w:cs="Segoe UI Symbol"/>
                <w:color w:val="000000" w:themeColor="text1"/>
                <w:sz w:val="24"/>
                <w:szCs w:val="24"/>
              </w:rPr>
              <w:t>✅</w:t>
            </w:r>
            <w:r w:rsidRPr="00BD1788">
              <w:rPr>
                <w:rFonts w:ascii="Times New Roman" w:hAnsi="Times New Roman" w:cs="Times New Roman"/>
                <w:color w:val="000000" w:themeColor="text1"/>
                <w:sz w:val="24"/>
                <w:szCs w:val="24"/>
              </w:rPr>
              <w:t xml:space="preserve"> Dedicated Batch Layer</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Requires reprocessing all streams</w:t>
            </w:r>
          </w:p>
        </w:tc>
      </w:tr>
      <w:tr w:rsidR="00BD1788" w:rsidRPr="00BD1788">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Real-time streaming</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Segoe UI Symbol" w:hAnsi="Segoe UI Symbol" w:cs="Segoe UI Symbol"/>
                <w:color w:val="000000" w:themeColor="text1"/>
                <w:sz w:val="24"/>
                <w:szCs w:val="24"/>
              </w:rPr>
              <w:t>✅</w:t>
            </w:r>
            <w:r w:rsidRPr="00BD1788">
              <w:rPr>
                <w:rFonts w:ascii="Times New Roman" w:hAnsi="Times New Roman" w:cs="Times New Roman"/>
                <w:color w:val="000000" w:themeColor="text1"/>
                <w:sz w:val="24"/>
                <w:szCs w:val="24"/>
              </w:rPr>
              <w:t xml:space="preserve"> Dedicated Speed Layer</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Segoe UI Symbol" w:hAnsi="Segoe UI Symbol" w:cs="Segoe UI Symbol"/>
                <w:color w:val="000000" w:themeColor="text1"/>
                <w:sz w:val="24"/>
                <w:szCs w:val="24"/>
              </w:rPr>
              <w:t>✅</w:t>
            </w:r>
            <w:r w:rsidRPr="00BD1788">
              <w:rPr>
                <w:rFonts w:ascii="Times New Roman" w:hAnsi="Times New Roman" w:cs="Times New Roman"/>
                <w:color w:val="000000" w:themeColor="text1"/>
                <w:sz w:val="24"/>
                <w:szCs w:val="24"/>
              </w:rPr>
              <w:t xml:space="preserve"> Single streaming layer</w:t>
            </w:r>
          </w:p>
        </w:tc>
      </w:tr>
      <w:tr w:rsidR="00BD1788" w:rsidRPr="00BD1788">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ML model accuracy</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Segoe UI Symbol" w:hAnsi="Segoe UI Symbol" w:cs="Segoe UI Symbol"/>
                <w:color w:val="000000" w:themeColor="text1"/>
                <w:sz w:val="24"/>
                <w:szCs w:val="24"/>
              </w:rPr>
              <w:t>✅</w:t>
            </w:r>
            <w:r w:rsidRPr="00BD1788">
              <w:rPr>
                <w:rFonts w:ascii="Times New Roman" w:hAnsi="Times New Roman" w:cs="Times New Roman"/>
                <w:color w:val="000000" w:themeColor="text1"/>
                <w:sz w:val="24"/>
                <w:szCs w:val="24"/>
              </w:rPr>
              <w:t xml:space="preserve"> High – trains on full history</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Lower – stream-only training</w:t>
            </w:r>
          </w:p>
        </w:tc>
      </w:tr>
      <w:tr w:rsidR="00BD1788" w:rsidRPr="00BD1788">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Complexity</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Moderate – two code paths</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Lower – one code path</w:t>
            </w:r>
          </w:p>
        </w:tc>
      </w:tr>
      <w:tr w:rsidR="00BD1788" w:rsidRPr="00BD1788">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Suitability for this dataset</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Segoe UI Symbol" w:hAnsi="Segoe UI Symbol" w:cs="Segoe UI Symbol"/>
                <w:color w:val="000000" w:themeColor="text1"/>
                <w:sz w:val="24"/>
                <w:szCs w:val="24"/>
              </w:rPr>
              <w:t>✅</w:t>
            </w:r>
            <w:r w:rsidRPr="00BD1788">
              <w:rPr>
                <w:rFonts w:ascii="Times New Roman" w:hAnsi="Times New Roman" w:cs="Times New Roman"/>
                <w:color w:val="000000" w:themeColor="text1"/>
                <w:sz w:val="24"/>
                <w:szCs w:val="24"/>
              </w:rPr>
              <w:t xml:space="preserve"> High – large historical batch + simulated stream</w:t>
            </w:r>
          </w:p>
        </w:tc>
        <w:tc>
          <w:tcPr>
            <w:tcW w:w="31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Moderate</w:t>
            </w:r>
          </w:p>
        </w:tc>
      </w:tr>
    </w:tbl>
    <w:p w:rsidR="00140656" w:rsidRPr="00BD1788" w:rsidRDefault="00140656" w:rsidP="00335069">
      <w:pPr>
        <w:rPr>
          <w:rFonts w:ascii="Times New Roman" w:hAnsi="Times New Roman" w:cs="Times New Roman"/>
          <w:color w:val="000000" w:themeColor="text1"/>
          <w:sz w:val="24"/>
          <w:szCs w:val="24"/>
        </w:rPr>
      </w:pPr>
    </w:p>
    <w:p w:rsidR="00140656" w:rsidRPr="00E83610" w:rsidRDefault="00130851" w:rsidP="00335069">
      <w:pPr>
        <w:rPr>
          <w:rFonts w:ascii="Times New Roman" w:hAnsi="Times New Roman" w:cs="Times New Roman"/>
          <w:b/>
          <w:color w:val="000000" w:themeColor="text1"/>
          <w:sz w:val="24"/>
          <w:szCs w:val="24"/>
        </w:rPr>
      </w:pPr>
      <w:r w:rsidRPr="00E83610">
        <w:rPr>
          <w:rFonts w:ascii="Times New Roman" w:hAnsi="Times New Roman" w:cs="Times New Roman"/>
          <w:b/>
          <w:color w:val="000000" w:themeColor="text1"/>
          <w:sz w:val="24"/>
          <w:szCs w:val="24"/>
        </w:rPr>
        <w:t>5.3 Architecture Layer Breakdown</w:t>
      </w:r>
    </w:p>
    <w:p w:rsidR="00140656" w:rsidRPr="00E83610" w:rsidRDefault="00130851" w:rsidP="00335069">
      <w:pPr>
        <w:rPr>
          <w:rFonts w:ascii="Times New Roman" w:hAnsi="Times New Roman" w:cs="Times New Roman"/>
          <w:i/>
          <w:color w:val="000000" w:themeColor="text1"/>
          <w:sz w:val="24"/>
          <w:szCs w:val="24"/>
        </w:rPr>
      </w:pPr>
      <w:r w:rsidRPr="00E83610">
        <w:rPr>
          <w:rFonts w:ascii="Times New Roman" w:hAnsi="Times New Roman" w:cs="Times New Roman"/>
          <w:i/>
          <w:color w:val="000000" w:themeColor="text1"/>
          <w:sz w:val="24"/>
          <w:szCs w:val="24"/>
        </w:rPr>
        <w:t>Layer 1: Data Ingestion Layer</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Responsible for consuming data from all sources. In Milestone 1, this is a batch CSV loader. In Milestone 3, Apache Kafka will be added to consume simulated real-time patient admission events. Key components: CSV file reader, Kafka producer (future), schema validator, and raw data store.</w:t>
      </w:r>
    </w:p>
    <w:p w:rsidR="00140656" w:rsidRPr="00BD1788" w:rsidRDefault="00140656" w:rsidP="00335069">
      <w:pPr>
        <w:rPr>
          <w:rFonts w:ascii="Times New Roman" w:hAnsi="Times New Roman" w:cs="Times New Roman"/>
          <w:color w:val="000000" w:themeColor="text1"/>
          <w:sz w:val="24"/>
          <w:szCs w:val="24"/>
        </w:rPr>
      </w:pPr>
    </w:p>
    <w:p w:rsidR="00140656" w:rsidRPr="00E83610" w:rsidRDefault="00130851" w:rsidP="00335069">
      <w:pPr>
        <w:rPr>
          <w:rFonts w:ascii="Times New Roman" w:hAnsi="Times New Roman" w:cs="Times New Roman"/>
          <w:i/>
          <w:color w:val="000000" w:themeColor="text1"/>
          <w:sz w:val="24"/>
          <w:szCs w:val="24"/>
        </w:rPr>
      </w:pPr>
      <w:r w:rsidRPr="00E83610">
        <w:rPr>
          <w:rFonts w:ascii="Times New Roman" w:hAnsi="Times New Roman" w:cs="Times New Roman"/>
          <w:i/>
          <w:color w:val="000000" w:themeColor="text1"/>
          <w:sz w:val="24"/>
          <w:szCs w:val="24"/>
        </w:rPr>
        <w:t>Layer 2: Batch Processing Layer (Milestone 2)</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Implements distributed batch computation using Apache Spark (or MapReduce). Responsibilities include large-scale data cleaning, feature engineering, aggregation queries, and model training data preparation. Data is stored in HDFS-equivalent partitioned Parquet format.</w:t>
      </w:r>
    </w:p>
    <w:p w:rsidR="00140656" w:rsidRPr="00BD1788" w:rsidRDefault="00140656" w:rsidP="00335069">
      <w:pPr>
        <w:rPr>
          <w:rFonts w:ascii="Times New Roman" w:hAnsi="Times New Roman" w:cs="Times New Roman"/>
          <w:color w:val="000000" w:themeColor="text1"/>
          <w:sz w:val="24"/>
          <w:szCs w:val="24"/>
        </w:rPr>
      </w:pPr>
    </w:p>
    <w:p w:rsidR="00140656" w:rsidRPr="00E83610" w:rsidRDefault="00130851" w:rsidP="00335069">
      <w:pPr>
        <w:rPr>
          <w:rFonts w:ascii="Times New Roman" w:hAnsi="Times New Roman" w:cs="Times New Roman"/>
          <w:i/>
          <w:color w:val="000000" w:themeColor="text1"/>
          <w:sz w:val="24"/>
          <w:szCs w:val="24"/>
        </w:rPr>
      </w:pPr>
      <w:r w:rsidRPr="00E83610">
        <w:rPr>
          <w:rFonts w:ascii="Times New Roman" w:hAnsi="Times New Roman" w:cs="Times New Roman"/>
          <w:i/>
          <w:color w:val="000000" w:themeColor="text1"/>
          <w:sz w:val="24"/>
          <w:szCs w:val="24"/>
        </w:rPr>
        <w:t>Layer 3: Speed Layer / Streaming (Milestone 3)</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Apache Kafka will consume simulated patient admission event streams. Spark Structured Streaming will process events in micro-batches. Approximate algorithms (Bloom filters, Count-Min Sketch) will be applied for memory-efficient real-time analytics on high-velocity streams.</w:t>
      </w:r>
    </w:p>
    <w:p w:rsidR="00140656" w:rsidRPr="00BD1788" w:rsidRDefault="00140656" w:rsidP="00335069">
      <w:pPr>
        <w:rPr>
          <w:rFonts w:ascii="Times New Roman" w:hAnsi="Times New Roman" w:cs="Times New Roman"/>
          <w:color w:val="000000" w:themeColor="text1"/>
          <w:sz w:val="24"/>
          <w:szCs w:val="24"/>
        </w:rPr>
      </w:pPr>
    </w:p>
    <w:p w:rsidR="00140656" w:rsidRPr="00E83610" w:rsidRDefault="00130851" w:rsidP="00335069">
      <w:pPr>
        <w:rPr>
          <w:rFonts w:ascii="Times New Roman" w:hAnsi="Times New Roman" w:cs="Times New Roman"/>
          <w:i/>
          <w:color w:val="000000" w:themeColor="text1"/>
          <w:sz w:val="24"/>
          <w:szCs w:val="24"/>
        </w:rPr>
      </w:pPr>
      <w:r w:rsidRPr="00E83610">
        <w:rPr>
          <w:rFonts w:ascii="Times New Roman" w:hAnsi="Times New Roman" w:cs="Times New Roman"/>
          <w:i/>
          <w:color w:val="000000" w:themeColor="text1"/>
          <w:sz w:val="24"/>
          <w:szCs w:val="24"/>
        </w:rPr>
        <w:t>Layer 4: Machine Learning Layer (Milestone 4)</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Scalable model training using PySpark MLlib or distributed scikit-learn. Models will include Logistic Regression (baseline), Random Forest, and Gradient Boosted Trees. SHAP values will be used for explainability. The target is prediction of 30-day readmission.</w:t>
      </w:r>
    </w:p>
    <w:p w:rsidR="00140656" w:rsidRPr="00BD1788" w:rsidRDefault="00140656" w:rsidP="00335069">
      <w:pPr>
        <w:rPr>
          <w:rFonts w:ascii="Times New Roman" w:hAnsi="Times New Roman" w:cs="Times New Roman"/>
          <w:color w:val="000000" w:themeColor="text1"/>
          <w:sz w:val="24"/>
          <w:szCs w:val="24"/>
        </w:rPr>
      </w:pPr>
    </w:p>
    <w:p w:rsidR="00140656" w:rsidRPr="00E83610" w:rsidRDefault="00130851" w:rsidP="00335069">
      <w:pPr>
        <w:rPr>
          <w:rFonts w:ascii="Times New Roman" w:hAnsi="Times New Roman" w:cs="Times New Roman"/>
          <w:i/>
          <w:color w:val="000000" w:themeColor="text1"/>
          <w:sz w:val="24"/>
          <w:szCs w:val="24"/>
        </w:rPr>
      </w:pPr>
      <w:r w:rsidRPr="00E83610">
        <w:rPr>
          <w:rFonts w:ascii="Times New Roman" w:hAnsi="Times New Roman" w:cs="Times New Roman"/>
          <w:i/>
          <w:color w:val="000000" w:themeColor="text1"/>
          <w:sz w:val="24"/>
          <w:szCs w:val="24"/>
        </w:rPr>
        <w:t>Layer 5: Serving &amp; Deployment Layer (Milestone 5–)</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lastRenderedPageBreak/>
        <w:t>Model deployment via REST API (Flask/FastAPI). NoSQL storage (MongoDB or Cassandra) for patient profiles and prediction outputs. Monitoring dashboard for model drift detection. Orchestration via Apache Airflow.</w:t>
      </w:r>
    </w:p>
    <w:p w:rsidR="00140656" w:rsidRPr="00BD1788" w:rsidRDefault="00140656" w:rsidP="00335069">
      <w:pPr>
        <w:rPr>
          <w:rFonts w:ascii="Times New Roman" w:hAnsi="Times New Roman" w:cs="Times New Roman"/>
          <w:color w:val="000000" w:themeColor="text1"/>
          <w:sz w:val="24"/>
          <w:szCs w:val="24"/>
        </w:rPr>
      </w:pPr>
    </w:p>
    <w:p w:rsidR="00140656" w:rsidRPr="00E83610" w:rsidRDefault="00130851" w:rsidP="00335069">
      <w:pPr>
        <w:rPr>
          <w:rFonts w:ascii="Times New Roman" w:hAnsi="Times New Roman" w:cs="Times New Roman"/>
          <w:b/>
          <w:color w:val="000000" w:themeColor="text1"/>
          <w:sz w:val="24"/>
          <w:szCs w:val="24"/>
        </w:rPr>
      </w:pPr>
      <w:r w:rsidRPr="00E83610">
        <w:rPr>
          <w:rFonts w:ascii="Times New Roman" w:hAnsi="Times New Roman" w:cs="Times New Roman"/>
          <w:b/>
          <w:color w:val="000000" w:themeColor="text1"/>
          <w:sz w:val="24"/>
          <w:szCs w:val="24"/>
        </w:rPr>
        <w:t>5.4 Technology Stack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BD1788" w:rsidRPr="00BD1788" w:rsidTr="00E83610">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Purpose</w:t>
            </w:r>
          </w:p>
        </w:tc>
      </w:tr>
      <w:tr w:rsidR="00BD1788" w:rsidRPr="00BD178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Ingestion</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PySpark, pandas</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Load and validate raw CSV data</w:t>
            </w:r>
          </w:p>
        </w:tc>
      </w:tr>
      <w:tr w:rsidR="00BD1788" w:rsidRPr="00BD178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Batch Processing</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Apache Spark / MapReduce</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Distributed cleaning, transformation, aggregation</w:t>
            </w:r>
          </w:p>
        </w:tc>
      </w:tr>
      <w:tr w:rsidR="00BD1788" w:rsidRPr="00BD178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Streaming</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Apache Kafka + Spark Streaming</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Simulate real-time admission event streams</w:t>
            </w:r>
          </w:p>
        </w:tc>
      </w:tr>
      <w:tr w:rsidR="00BD1788" w:rsidRPr="00BD178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Storage</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HDFS / Parquet, MongoDB</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Distributed file system + NoSQL patient store</w:t>
            </w:r>
          </w:p>
        </w:tc>
      </w:tr>
      <w:tr w:rsidR="00BD1788" w:rsidRPr="00BD178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ML / Analytics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PySpark MLlib, scikit-learn</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Scalable model training and evaluation</w:t>
            </w:r>
          </w:p>
        </w:tc>
      </w:tr>
      <w:tr w:rsidR="00BD1788" w:rsidRPr="00BD178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Deployment</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FastAPI, Docker</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Model serving via REST API</w:t>
            </w:r>
          </w:p>
        </w:tc>
      </w:tr>
      <w:tr w:rsidR="00BD1788" w:rsidRPr="00BD178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Orchestration</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Apache Airflow</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Pipeline scheduling and workflow management</w:t>
            </w:r>
          </w:p>
        </w:tc>
      </w:tr>
      <w:tr w:rsidR="00BD1788" w:rsidRPr="00BD178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Monitoring</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Evidently AI / custom dashboard</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Drift detection, model performance tracking</w:t>
            </w:r>
          </w:p>
        </w:tc>
      </w:tr>
    </w:tbl>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br w:type="page"/>
      </w:r>
    </w:p>
    <w:p w:rsidR="00140656" w:rsidRPr="00E83610" w:rsidRDefault="00130851" w:rsidP="00335069">
      <w:pPr>
        <w:rPr>
          <w:rFonts w:ascii="Times New Roman" w:hAnsi="Times New Roman" w:cs="Times New Roman"/>
          <w:b/>
          <w:color w:val="000000" w:themeColor="text1"/>
          <w:sz w:val="24"/>
          <w:szCs w:val="24"/>
        </w:rPr>
      </w:pPr>
      <w:r w:rsidRPr="00E83610">
        <w:rPr>
          <w:rFonts w:ascii="Times New Roman" w:hAnsi="Times New Roman" w:cs="Times New Roman"/>
          <w:b/>
          <w:color w:val="000000" w:themeColor="text1"/>
          <w:sz w:val="24"/>
          <w:szCs w:val="24"/>
        </w:rPr>
        <w:lastRenderedPageBreak/>
        <w:t>8. Conclusion</w:t>
      </w: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Milestone 1 has established the full data foundation and architectural blueprint for the Healthcare Analytics and Disease Prediction System. The Diabetes 130-US Hospitals dataset has been selected, characterised, and validated as fit-for-purpose for a large-scale distributed system, with 101,766 records, 50 features, real clinical provenance, and sufficient complexity to justify all planned distributed processing, streaming, and machine learning components.</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The Lambda Architecture has been designed to support the system's evolution across all six milestones, providing separate batch and speed layers that will progressively be built out in subsequent deliverables. The batch ingestion prototype is functional, demonstrating correct handling of missing values, deduplication, and partitioned Parquet storage.</w:t>
      </w:r>
    </w:p>
    <w:p w:rsidR="00140656" w:rsidRPr="00BD1788" w:rsidRDefault="00140656" w:rsidP="00335069">
      <w:pPr>
        <w:rPr>
          <w:rFonts w:ascii="Times New Roman" w:hAnsi="Times New Roman" w:cs="Times New Roman"/>
          <w:color w:val="000000" w:themeColor="text1"/>
          <w:sz w:val="24"/>
          <w:szCs w:val="24"/>
        </w:rPr>
      </w:pPr>
    </w:p>
    <w:p w:rsidR="00140656" w:rsidRPr="00BD1788" w:rsidRDefault="00130851" w:rsidP="00335069">
      <w:pPr>
        <w:rPr>
          <w:rFonts w:ascii="Times New Roman" w:hAnsi="Times New Roman" w:cs="Times New Roman"/>
          <w:color w:val="000000" w:themeColor="text1"/>
          <w:sz w:val="24"/>
          <w:szCs w:val="24"/>
        </w:rPr>
      </w:pPr>
      <w:r w:rsidRPr="00BD1788">
        <w:rPr>
          <w:rFonts w:ascii="Times New Roman" w:hAnsi="Times New Roman" w:cs="Times New Roman"/>
          <w:color w:val="000000" w:themeColor="text1"/>
          <w:sz w:val="24"/>
          <w:szCs w:val="24"/>
        </w:rPr>
        <w:t>Milestone 2 will extend this foundation by implementing full distributed processing with Apache Spark, including data partitioning, sharding, MapReduce-style aggregations, fault-tolerant storage, and a comprehensive scalability analysis.</w:t>
      </w:r>
    </w:p>
    <w:sectPr w:rsidR="00140656" w:rsidRPr="00BD178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0851" w:rsidRDefault="00130851">
      <w:r>
        <w:separator/>
      </w:r>
    </w:p>
  </w:endnote>
  <w:endnote w:type="continuationSeparator" w:id="0">
    <w:p w:rsidR="00130851" w:rsidRDefault="00130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0851" w:rsidRDefault="00130851">
      <w:r>
        <w:separator/>
      </w:r>
    </w:p>
  </w:footnote>
  <w:footnote w:type="continuationSeparator" w:id="0">
    <w:p w:rsidR="00130851" w:rsidRDefault="001308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705296"/>
    <w:multiLevelType w:val="hybridMultilevel"/>
    <w:tmpl w:val="2D00B1BA"/>
    <w:lvl w:ilvl="0" w:tplc="DA048358">
      <w:start w:val="1"/>
      <w:numFmt w:val="bullet"/>
      <w:lvlText w:val="•"/>
      <w:lvlJc w:val="left"/>
      <w:pPr>
        <w:ind w:left="720" w:hanging="360"/>
      </w:pPr>
    </w:lvl>
    <w:lvl w:ilvl="1" w:tplc="413E7D1A">
      <w:start w:val="1"/>
      <w:numFmt w:val="bullet"/>
      <w:lvlText w:val="◦"/>
      <w:lvlJc w:val="left"/>
      <w:pPr>
        <w:ind w:left="1080" w:hanging="360"/>
      </w:pPr>
    </w:lvl>
    <w:lvl w:ilvl="2" w:tplc="F23C87E2">
      <w:numFmt w:val="decimal"/>
      <w:lvlText w:val=""/>
      <w:lvlJc w:val="left"/>
    </w:lvl>
    <w:lvl w:ilvl="3" w:tplc="6C4074EA">
      <w:numFmt w:val="decimal"/>
      <w:lvlText w:val=""/>
      <w:lvlJc w:val="left"/>
    </w:lvl>
    <w:lvl w:ilvl="4" w:tplc="B23EA7FC">
      <w:numFmt w:val="decimal"/>
      <w:lvlText w:val=""/>
      <w:lvlJc w:val="left"/>
    </w:lvl>
    <w:lvl w:ilvl="5" w:tplc="E6447684">
      <w:numFmt w:val="decimal"/>
      <w:lvlText w:val=""/>
      <w:lvlJc w:val="left"/>
    </w:lvl>
    <w:lvl w:ilvl="6" w:tplc="2D64C1C6">
      <w:numFmt w:val="decimal"/>
      <w:lvlText w:val=""/>
      <w:lvlJc w:val="left"/>
    </w:lvl>
    <w:lvl w:ilvl="7" w:tplc="762CFB6C">
      <w:numFmt w:val="decimal"/>
      <w:lvlText w:val=""/>
      <w:lvlJc w:val="left"/>
    </w:lvl>
    <w:lvl w:ilvl="8" w:tplc="12E2AA60">
      <w:numFmt w:val="decimal"/>
      <w:lvlText w:val=""/>
      <w:lvlJc w:val="left"/>
    </w:lvl>
  </w:abstractNum>
  <w:abstractNum w:abstractNumId="1">
    <w:nsid w:val="655118FF"/>
    <w:multiLevelType w:val="hybridMultilevel"/>
    <w:tmpl w:val="4E883E46"/>
    <w:lvl w:ilvl="0" w:tplc="8ACE62A8">
      <w:start w:val="1"/>
      <w:numFmt w:val="bullet"/>
      <w:lvlText w:val="●"/>
      <w:lvlJc w:val="left"/>
      <w:pPr>
        <w:ind w:left="720" w:hanging="360"/>
      </w:pPr>
    </w:lvl>
    <w:lvl w:ilvl="1" w:tplc="64B4A8F0">
      <w:start w:val="1"/>
      <w:numFmt w:val="bullet"/>
      <w:lvlText w:val="○"/>
      <w:lvlJc w:val="left"/>
      <w:pPr>
        <w:ind w:left="1440" w:hanging="360"/>
      </w:pPr>
    </w:lvl>
    <w:lvl w:ilvl="2" w:tplc="953825A4">
      <w:start w:val="1"/>
      <w:numFmt w:val="bullet"/>
      <w:lvlText w:val="■"/>
      <w:lvlJc w:val="left"/>
      <w:pPr>
        <w:ind w:left="2160" w:hanging="360"/>
      </w:pPr>
    </w:lvl>
    <w:lvl w:ilvl="3" w:tplc="5F4E9FDE">
      <w:start w:val="1"/>
      <w:numFmt w:val="bullet"/>
      <w:lvlText w:val="●"/>
      <w:lvlJc w:val="left"/>
      <w:pPr>
        <w:ind w:left="2880" w:hanging="360"/>
      </w:pPr>
    </w:lvl>
    <w:lvl w:ilvl="4" w:tplc="AADC51C2">
      <w:start w:val="1"/>
      <w:numFmt w:val="bullet"/>
      <w:lvlText w:val="○"/>
      <w:lvlJc w:val="left"/>
      <w:pPr>
        <w:ind w:left="3600" w:hanging="360"/>
      </w:pPr>
    </w:lvl>
    <w:lvl w:ilvl="5" w:tplc="D54EC014">
      <w:start w:val="1"/>
      <w:numFmt w:val="bullet"/>
      <w:lvlText w:val="■"/>
      <w:lvlJc w:val="left"/>
      <w:pPr>
        <w:ind w:left="4320" w:hanging="360"/>
      </w:pPr>
    </w:lvl>
    <w:lvl w:ilvl="6" w:tplc="72906294">
      <w:start w:val="1"/>
      <w:numFmt w:val="bullet"/>
      <w:lvlText w:val="●"/>
      <w:lvlJc w:val="left"/>
      <w:pPr>
        <w:ind w:left="5040" w:hanging="360"/>
      </w:pPr>
    </w:lvl>
    <w:lvl w:ilvl="7" w:tplc="5DB68C36">
      <w:start w:val="1"/>
      <w:numFmt w:val="bullet"/>
      <w:lvlText w:val="●"/>
      <w:lvlJc w:val="left"/>
      <w:pPr>
        <w:ind w:left="5760" w:hanging="360"/>
      </w:pPr>
    </w:lvl>
    <w:lvl w:ilvl="8" w:tplc="76D669A0">
      <w:start w:val="1"/>
      <w:numFmt w:val="bullet"/>
      <w:lvlText w:val="●"/>
      <w:lvlJc w:val="left"/>
      <w:pPr>
        <w:ind w:left="6480" w:hanging="360"/>
      </w:pPr>
    </w:lvl>
  </w:abstractNum>
  <w:abstractNum w:abstractNumId="2">
    <w:nsid w:val="7B676DB8"/>
    <w:multiLevelType w:val="hybridMultilevel"/>
    <w:tmpl w:val="FE0CD286"/>
    <w:lvl w:ilvl="0" w:tplc="EF58C220">
      <w:start w:val="1"/>
      <w:numFmt w:val="decimal"/>
      <w:lvlText w:val="%1."/>
      <w:lvlJc w:val="left"/>
      <w:pPr>
        <w:tabs>
          <w:tab w:val="num" w:pos="720"/>
        </w:tabs>
        <w:ind w:left="720" w:hanging="360"/>
      </w:pPr>
    </w:lvl>
    <w:lvl w:ilvl="1" w:tplc="DED6572C" w:tentative="1">
      <w:start w:val="1"/>
      <w:numFmt w:val="decimal"/>
      <w:lvlText w:val="%2."/>
      <w:lvlJc w:val="left"/>
      <w:pPr>
        <w:tabs>
          <w:tab w:val="num" w:pos="1440"/>
        </w:tabs>
        <w:ind w:left="1440" w:hanging="360"/>
      </w:pPr>
    </w:lvl>
    <w:lvl w:ilvl="2" w:tplc="CA442398" w:tentative="1">
      <w:start w:val="1"/>
      <w:numFmt w:val="decimal"/>
      <w:lvlText w:val="%3."/>
      <w:lvlJc w:val="left"/>
      <w:pPr>
        <w:tabs>
          <w:tab w:val="num" w:pos="2160"/>
        </w:tabs>
        <w:ind w:left="2160" w:hanging="360"/>
      </w:pPr>
    </w:lvl>
    <w:lvl w:ilvl="3" w:tplc="D422B0DA" w:tentative="1">
      <w:start w:val="1"/>
      <w:numFmt w:val="decimal"/>
      <w:lvlText w:val="%4."/>
      <w:lvlJc w:val="left"/>
      <w:pPr>
        <w:tabs>
          <w:tab w:val="num" w:pos="2880"/>
        </w:tabs>
        <w:ind w:left="2880" w:hanging="360"/>
      </w:pPr>
    </w:lvl>
    <w:lvl w:ilvl="4" w:tplc="43520E3C" w:tentative="1">
      <w:start w:val="1"/>
      <w:numFmt w:val="decimal"/>
      <w:lvlText w:val="%5."/>
      <w:lvlJc w:val="left"/>
      <w:pPr>
        <w:tabs>
          <w:tab w:val="num" w:pos="3600"/>
        </w:tabs>
        <w:ind w:left="3600" w:hanging="360"/>
      </w:pPr>
    </w:lvl>
    <w:lvl w:ilvl="5" w:tplc="6DAA6DDE" w:tentative="1">
      <w:start w:val="1"/>
      <w:numFmt w:val="decimal"/>
      <w:lvlText w:val="%6."/>
      <w:lvlJc w:val="left"/>
      <w:pPr>
        <w:tabs>
          <w:tab w:val="num" w:pos="4320"/>
        </w:tabs>
        <w:ind w:left="4320" w:hanging="360"/>
      </w:pPr>
    </w:lvl>
    <w:lvl w:ilvl="6" w:tplc="5A9CB0A4" w:tentative="1">
      <w:start w:val="1"/>
      <w:numFmt w:val="decimal"/>
      <w:lvlText w:val="%7."/>
      <w:lvlJc w:val="left"/>
      <w:pPr>
        <w:tabs>
          <w:tab w:val="num" w:pos="5040"/>
        </w:tabs>
        <w:ind w:left="5040" w:hanging="360"/>
      </w:pPr>
    </w:lvl>
    <w:lvl w:ilvl="7" w:tplc="064C0D42" w:tentative="1">
      <w:start w:val="1"/>
      <w:numFmt w:val="decimal"/>
      <w:lvlText w:val="%8."/>
      <w:lvlJc w:val="left"/>
      <w:pPr>
        <w:tabs>
          <w:tab w:val="num" w:pos="5760"/>
        </w:tabs>
        <w:ind w:left="5760" w:hanging="360"/>
      </w:pPr>
    </w:lvl>
    <w:lvl w:ilvl="8" w:tplc="F68885BA"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656"/>
    <w:rsid w:val="00130851"/>
    <w:rsid w:val="00140656"/>
    <w:rsid w:val="00335069"/>
    <w:rsid w:val="0070173D"/>
    <w:rsid w:val="00A74032"/>
    <w:rsid w:val="00AB1457"/>
    <w:rsid w:val="00BD1788"/>
    <w:rsid w:val="00E83610"/>
    <w:rsid w:val="00F1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A21BCC-6F23-4B02-A0D2-27E82AAEA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spacing w:before="160" w:after="60"/>
      <w:outlineLvl w:val="2"/>
    </w:pPr>
    <w:rPr>
      <w:b/>
      <w:bCs/>
      <w:color w:val="404040"/>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5069"/>
    <w:pPr>
      <w:tabs>
        <w:tab w:val="center" w:pos="4680"/>
        <w:tab w:val="right" w:pos="9360"/>
      </w:tabs>
    </w:pPr>
  </w:style>
  <w:style w:type="character" w:customStyle="1" w:styleId="HeaderChar">
    <w:name w:val="Header Char"/>
    <w:basedOn w:val="DefaultParagraphFont"/>
    <w:link w:val="Header"/>
    <w:uiPriority w:val="99"/>
    <w:rsid w:val="00335069"/>
  </w:style>
  <w:style w:type="paragraph" w:styleId="Footer">
    <w:name w:val="footer"/>
    <w:basedOn w:val="Normal"/>
    <w:link w:val="FooterChar"/>
    <w:uiPriority w:val="99"/>
    <w:unhideWhenUsed/>
    <w:rsid w:val="00335069"/>
    <w:pPr>
      <w:tabs>
        <w:tab w:val="center" w:pos="4680"/>
        <w:tab w:val="right" w:pos="9360"/>
      </w:tabs>
    </w:pPr>
  </w:style>
  <w:style w:type="character" w:customStyle="1" w:styleId="FooterChar">
    <w:name w:val="Footer Char"/>
    <w:basedOn w:val="DefaultParagraphFont"/>
    <w:link w:val="Footer"/>
    <w:uiPriority w:val="99"/>
    <w:rsid w:val="00335069"/>
  </w:style>
  <w:style w:type="character" w:styleId="FollowedHyperlink">
    <w:name w:val="FollowedHyperlink"/>
    <w:basedOn w:val="DefaultParagraphFont"/>
    <w:uiPriority w:val="99"/>
    <w:semiHidden/>
    <w:unhideWhenUsed/>
    <w:rsid w:val="007017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kaggle.com/datasets/brandao/diabet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031D8-7DFA-4463-9829-3D15DF439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10</Pages>
  <Words>2187</Words>
  <Characters>12471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2026-04-22T18:16:00Z</dcterms:created>
  <dcterms:modified xsi:type="dcterms:W3CDTF">2026-04-29T06:06:00Z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21b5fe7d-e5e1-480d-a1b4-99f0ee39b0ff</vt:lpwstr>
  </property>
</Properties>
</file>