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8661D" w:rsidRDefault="00B30755">
      <w:pPr>
        <w:spacing w:after="160"/>
      </w:pPr>
      <w:r>
        <w:rPr>
          <w:b/>
          <w:bCs/>
        </w:rPr>
        <w:t>GROUP 5</w:t>
      </w:r>
    </w:p>
    <w:p w:rsidR="0068661D" w:rsidRDefault="0068661D">
      <w:pPr>
        <w:spacing w:after="80"/>
      </w:pPr>
    </w:p>
    <w:p w:rsidR="0068661D" w:rsidRDefault="00B30755">
      <w:pPr>
        <w:spacing w:after="160"/>
      </w:pPr>
      <w:r>
        <w:rPr>
          <w:b/>
          <w:bCs/>
        </w:rPr>
        <w:t>WILLIAM MAUREEN NDINDA - SCT213-C002-0048/2022</w:t>
      </w:r>
    </w:p>
    <w:p w:rsidR="0068661D" w:rsidRDefault="00B30755">
      <w:pPr>
        <w:spacing w:after="160"/>
      </w:pPr>
      <w:r>
        <w:rPr>
          <w:b/>
          <w:bCs/>
        </w:rPr>
        <w:t>SCOLASTICA JERONO KEMEI - SCT213-C002-0069/2022</w:t>
      </w:r>
    </w:p>
    <w:p w:rsidR="0068661D" w:rsidRDefault="00B30755">
      <w:pPr>
        <w:spacing w:after="160"/>
      </w:pPr>
      <w:r>
        <w:rPr>
          <w:b/>
          <w:bCs/>
        </w:rPr>
        <w:t>OLIVE CAROLYNE MWENDE - SCT213-C002-0027/2022</w:t>
      </w:r>
    </w:p>
    <w:p w:rsidR="0068661D" w:rsidRDefault="00B30755">
      <w:pPr>
        <w:spacing w:after="160"/>
      </w:pPr>
      <w:r>
        <w:rPr>
          <w:b/>
          <w:bCs/>
        </w:rPr>
        <w:t>RITA TIMINA - SCT213-C002-0028/2022</w:t>
      </w:r>
    </w:p>
    <w:p w:rsidR="0068661D" w:rsidRDefault="00B30755">
      <w:pPr>
        <w:spacing w:after="160"/>
      </w:pPr>
      <w:r>
        <w:rPr>
          <w:b/>
          <w:bCs/>
        </w:rPr>
        <w:t>ANGELA NGATIA - SCT213-C002-0058/2022</w:t>
      </w:r>
    </w:p>
    <w:p w:rsidR="0068661D" w:rsidRDefault="00B30755">
      <w:pPr>
        <w:spacing w:after="160"/>
      </w:pPr>
      <w:r>
        <w:rPr>
          <w:b/>
          <w:bCs/>
        </w:rPr>
        <w:t>VIVIAN MBACHI - SCT213-C002-</w:t>
      </w:r>
      <w:bookmarkStart w:id="0" w:name="_GoBack"/>
      <w:bookmarkEnd w:id="0"/>
      <w:r>
        <w:rPr>
          <w:b/>
          <w:bCs/>
        </w:rPr>
        <w:t>0019/2022</w:t>
      </w:r>
    </w:p>
    <w:p w:rsidR="0068661D" w:rsidRDefault="0068661D">
      <w:pPr>
        <w:spacing w:after="80"/>
      </w:pPr>
    </w:p>
    <w:p w:rsidR="0068661D" w:rsidRDefault="00B30755">
      <w:pPr>
        <w:spacing w:after="160"/>
      </w:pPr>
      <w:r>
        <w:rPr>
          <w:b/>
          <w:bCs/>
        </w:rPr>
        <w:t>MILESTONE 6</w:t>
      </w:r>
    </w:p>
    <w:p w:rsidR="0068661D" w:rsidRDefault="0068661D">
      <w:pPr>
        <w:spacing w:after="80"/>
      </w:pPr>
    </w:p>
    <w:p w:rsidR="0068661D" w:rsidRDefault="00B30755">
      <w:pPr>
        <w:spacing w:before="240" w:after="160"/>
      </w:pPr>
      <w:r>
        <w:rPr>
          <w:b/>
          <w:bCs/>
        </w:rPr>
        <w:t>1. Integration of Batch, Streaming, and ML Components</w:t>
      </w:r>
    </w:p>
    <w:p w:rsidR="0068661D" w:rsidRDefault="0068661D">
      <w:pPr>
        <w:spacing w:after="80"/>
      </w:pPr>
    </w:p>
    <w:p w:rsidR="0068661D" w:rsidRDefault="00B30755">
      <w:pPr>
        <w:spacing w:before="240" w:after="160"/>
      </w:pPr>
      <w:r>
        <w:rPr>
          <w:b/>
          <w:bCs/>
        </w:rPr>
        <w:t>1.1 Lambda Architecture Completion</w:t>
      </w:r>
    </w:p>
    <w:p w:rsidR="0068661D" w:rsidRDefault="00B30755">
      <w:pPr>
        <w:spacing w:after="160"/>
      </w:pPr>
      <w:r>
        <w:t>Mileston</w:t>
      </w:r>
      <w:r>
        <w:t>es 1 through 5 built the three layers of the Lambda Architecture progressively. Milestone 1 designed the blueprint and established data foundations. Milestone 2 built the batch layer with distributed Spark processing. Milestone 3 built the speed layer with</w:t>
      </w:r>
      <w:r>
        <w:t xml:space="preserve"> Kafka and Spark Structured Streaming. Milestone 4 trained the machine learning models. Milestone 5 deployed the model via REST API and added monitoring.</w:t>
      </w:r>
    </w:p>
    <w:p w:rsidR="0068661D" w:rsidRDefault="00B30755">
      <w:pPr>
        <w:spacing w:after="160"/>
      </w:pPr>
      <w:r>
        <w:t>Milestone 6 completes the architecture by implementing the serving layer that merges batch and streami</w:t>
      </w:r>
      <w:r>
        <w:t>ng outputs into a single unified prediction endpoint. This is the final component required for the Lambda Architecture to function as a complete system.</w:t>
      </w:r>
    </w:p>
    <w:p w:rsidR="0068661D" w:rsidRDefault="0068661D">
      <w:pPr>
        <w:spacing w:after="80"/>
      </w:pPr>
    </w:p>
    <w:p w:rsidR="0068661D" w:rsidRDefault="00B30755">
      <w:pPr>
        <w:spacing w:before="240" w:after="160"/>
      </w:pPr>
      <w:r>
        <w:rPr>
          <w:b/>
          <w:bCs/>
        </w:rPr>
        <w:t>1.2 Serving Layer - Unified Prediction Engine</w:t>
      </w:r>
    </w:p>
    <w:p w:rsidR="0068661D" w:rsidRDefault="00B30755">
      <w:pPr>
        <w:spacing w:after="160"/>
      </w:pPr>
      <w:r>
        <w:t>The serving layer exposes a single /patient/{</w:t>
      </w:r>
      <w:proofErr w:type="spellStart"/>
      <w:r>
        <w:t>patient_nbr</w:t>
      </w:r>
      <w:proofErr w:type="spellEnd"/>
      <w:r>
        <w:t>}/risk endpoint. When a doctor queries this endpoint for a patient, the serving layer applies the following merge strategy:</w:t>
      </w:r>
    </w:p>
    <w:p w:rsidR="0068661D" w:rsidRDefault="0068661D">
      <w:pPr>
        <w:spacing w:after="80"/>
      </w:pPr>
    </w:p>
    <w:p w:rsidR="0068661D" w:rsidRDefault="00B30755">
      <w:pPr>
        <w:spacing w:after="160"/>
      </w:pPr>
      <w:r>
        <w:t>First it searches MongoDB for a stream prediction for that patient that is less than 10 minutes old. If one exists, it uses the Spe</w:t>
      </w:r>
      <w:r>
        <w:t>ed Layer result as the active prediction. This represents the most current data available, reflecting any events that occurred since the last batch run.</w:t>
      </w:r>
    </w:p>
    <w:p w:rsidR="0068661D" w:rsidRDefault="0068661D">
      <w:pPr>
        <w:spacing w:after="80"/>
      </w:pPr>
    </w:p>
    <w:p w:rsidR="0068661D" w:rsidRDefault="00B30755">
      <w:pPr>
        <w:spacing w:after="160"/>
      </w:pPr>
      <w:r>
        <w:lastRenderedPageBreak/>
        <w:t>If no fresh stream prediction exists, it falls back to the most recent batch prediction from the Batch</w:t>
      </w:r>
      <w:r>
        <w:t xml:space="preserve"> Layer. Batch predictions are exact and stable but may be up to 24 hours old.</w:t>
      </w:r>
    </w:p>
    <w:p w:rsidR="0068661D" w:rsidRDefault="0068661D">
      <w:pPr>
        <w:spacing w:after="80"/>
      </w:pPr>
    </w:p>
    <w:p w:rsidR="0068661D" w:rsidRDefault="00B30755">
      <w:pPr>
        <w:spacing w:after="160"/>
      </w:pPr>
      <w:r>
        <w:t>If neither exists, it returns a no prediction available error. This should not occur in a production system with both pipelines running, but is handled gracefully.</w:t>
      </w:r>
    </w:p>
    <w:p w:rsidR="0068661D" w:rsidRDefault="0068661D">
      <w:pPr>
        <w:spacing w:after="80"/>
      </w:pPr>
    </w:p>
    <w:p w:rsidR="0068661D" w:rsidRDefault="00B30755">
      <w:pPr>
        <w:spacing w:after="160"/>
      </w:pPr>
      <w:r>
        <w:t xml:space="preserve">The response always returns both scores for clinical transparency: </w:t>
      </w:r>
      <w:proofErr w:type="spellStart"/>
      <w:r>
        <w:t>batch_score</w:t>
      </w:r>
      <w:proofErr w:type="spellEnd"/>
      <w:r>
        <w:t xml:space="preserve"> shows the historical batch prediction and </w:t>
      </w:r>
      <w:proofErr w:type="spellStart"/>
      <w:r>
        <w:t>stream_score</w:t>
      </w:r>
      <w:proofErr w:type="spellEnd"/>
      <w:r>
        <w:t xml:space="preserve"> shows the real-time prediction if available. A doctor seeing these two scores can assess whether the patient's risk has ch</w:t>
      </w:r>
      <w:r>
        <w:t>anged since the daily batch run. A large difference between the two scores indicates a clinically significant change and warrants immediate review.</w:t>
      </w:r>
    </w:p>
    <w:p w:rsidR="0068661D" w:rsidRDefault="0068661D">
      <w:pPr>
        <w:spacing w:after="80"/>
      </w:pPr>
    </w:p>
    <w:p w:rsidR="0068661D" w:rsidRDefault="00B30755">
      <w:pPr>
        <w:spacing w:before="240" w:after="160"/>
      </w:pPr>
      <w:r>
        <w:rPr>
          <w:b/>
          <w:bCs/>
        </w:rPr>
        <w:t>1.3 End-to-End Pipeline</w:t>
      </w:r>
    </w:p>
    <w:p w:rsidR="0068661D" w:rsidRDefault="00B30755">
      <w:pPr>
        <w:spacing w:after="160"/>
      </w:pPr>
      <w:r>
        <w:t>The complete system processes data through nine stages from raw CSV to unified pred</w:t>
      </w:r>
      <w:r>
        <w:t>iction output:</w:t>
      </w:r>
    </w:p>
    <w:p w:rsidR="0068661D" w:rsidRDefault="0068661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800"/>
        <w:gridCol w:w="2500"/>
        <w:gridCol w:w="2500"/>
        <w:gridCol w:w="2060"/>
      </w:tblGrid>
      <w:tr w:rsidR="0068661D">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b/>
                <w:bCs/>
                <w:sz w:val="20"/>
                <w:szCs w:val="20"/>
              </w:rPr>
              <w:t>#</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b/>
                <w:bCs/>
                <w:sz w:val="20"/>
                <w:szCs w:val="20"/>
              </w:rPr>
              <w:t>Stage</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b/>
                <w:bCs/>
                <w:sz w:val="20"/>
                <w:szCs w:val="20"/>
              </w:rPr>
              <w:t>Input to Output</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b/>
                <w:bCs/>
                <w:sz w:val="20"/>
                <w:szCs w:val="20"/>
              </w:rPr>
              <w:t>Layer</w:t>
            </w:r>
          </w:p>
        </w:tc>
        <w:tc>
          <w:tcPr>
            <w:tcW w:w="2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b/>
                <w:bCs/>
                <w:sz w:val="20"/>
                <w:szCs w:val="20"/>
              </w:rPr>
              <w:t>Latency</w:t>
            </w:r>
          </w:p>
        </w:tc>
      </w:tr>
      <w:tr w:rsidR="0068661D">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1</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Raw Ingestion</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CSV to clean Parquet</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Batch</w:t>
            </w:r>
          </w:p>
        </w:tc>
        <w:tc>
          <w:tcPr>
            <w:tcW w:w="2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~2 min</w:t>
            </w:r>
          </w:p>
        </w:tc>
      </w:tr>
      <w:tr w:rsidR="0068661D">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2</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Distributed Processing</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Parquet to feature matrix</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Batch</w:t>
            </w:r>
          </w:p>
        </w:tc>
        <w:tc>
          <w:tcPr>
            <w:tcW w:w="2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~1 min</w:t>
            </w:r>
          </w:p>
        </w:tc>
      </w:tr>
      <w:tr w:rsidR="0068661D">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3</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ML Training</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Features to GBT model</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Batch</w:t>
            </w:r>
          </w:p>
        </w:tc>
        <w:tc>
          <w:tcPr>
            <w:tcW w:w="2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~14 min</w:t>
            </w:r>
          </w:p>
        </w:tc>
      </w:tr>
      <w:tr w:rsidR="0068661D">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4</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Batch Scoring</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Test set to MongoDB</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Batch</w:t>
            </w:r>
          </w:p>
        </w:tc>
        <w:tc>
          <w:tcPr>
            <w:tcW w:w="2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~30 sec</w:t>
            </w:r>
          </w:p>
        </w:tc>
      </w:tr>
      <w:tr w:rsidR="0068661D">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5</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Kafka Streaming</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Parquet to Kafka topic</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Speed</w:t>
            </w:r>
          </w:p>
        </w:tc>
        <w:tc>
          <w:tcPr>
            <w:tcW w:w="2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&lt;5ms per event</w:t>
            </w:r>
          </w:p>
        </w:tc>
      </w:tr>
      <w:tr w:rsidR="0068661D">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6</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Stream Enrichment</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Kafka events to GBT scores</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Speed</w:t>
            </w:r>
          </w:p>
        </w:tc>
        <w:tc>
          <w:tcPr>
            <w:tcW w:w="2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~200ms</w:t>
            </w:r>
          </w:p>
        </w:tc>
      </w:tr>
      <w:tr w:rsidR="0068661D">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7</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Stream Prediction</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Scores to MongoDB</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Speed</w:t>
            </w:r>
          </w:p>
        </w:tc>
        <w:tc>
          <w:tcPr>
            <w:tcW w:w="2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~2ms</w:t>
            </w:r>
          </w:p>
        </w:tc>
      </w:tr>
      <w:tr w:rsidR="0068661D">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8</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Serving Layer</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GET risk endpoint to merged result</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Serving</w:t>
            </w:r>
          </w:p>
        </w:tc>
        <w:tc>
          <w:tcPr>
            <w:tcW w:w="2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~15ms</w:t>
            </w:r>
          </w:p>
        </w:tc>
      </w:tr>
      <w:tr w:rsidR="0068661D">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9</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Drift Monitoring</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Production data to retrain trigger</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Monitoring</w:t>
            </w:r>
          </w:p>
        </w:tc>
        <w:tc>
          <w:tcPr>
            <w:tcW w:w="2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Daily</w:t>
            </w:r>
          </w:p>
        </w:tc>
      </w:tr>
    </w:tbl>
    <w:p w:rsidR="0068661D" w:rsidRDefault="0068661D">
      <w:pPr>
        <w:spacing w:after="80"/>
      </w:pPr>
    </w:p>
    <w:p w:rsidR="0068661D" w:rsidRDefault="00B30755">
      <w:pPr>
        <w:spacing w:before="240" w:after="160"/>
      </w:pPr>
      <w:r>
        <w:rPr>
          <w:b/>
          <w:bCs/>
        </w:rPr>
        <w:t>2. Analytical Outputs and Clinical Interpretation</w:t>
      </w:r>
    </w:p>
    <w:p w:rsidR="0068661D" w:rsidRDefault="0068661D">
      <w:pPr>
        <w:spacing w:after="80"/>
      </w:pPr>
    </w:p>
    <w:p w:rsidR="0068661D" w:rsidRDefault="00B30755">
      <w:pPr>
        <w:spacing w:before="240" w:after="160"/>
      </w:pPr>
      <w:r>
        <w:rPr>
          <w:b/>
          <w:bCs/>
        </w:rPr>
        <w:t>2.1 Key Clinical Findings</w:t>
      </w:r>
    </w:p>
    <w:p w:rsidR="0068661D" w:rsidRDefault="00B30755">
      <w:pPr>
        <w:spacing w:after="160"/>
      </w:pPr>
      <w:r>
        <w:t>The system produced six clinically significant findings from the analysis:</w:t>
      </w:r>
    </w:p>
    <w:p w:rsidR="0068661D" w:rsidRDefault="0068661D">
      <w:pPr>
        <w:spacing w:after="80"/>
      </w:pPr>
    </w:p>
    <w:p w:rsidR="0068661D" w:rsidRDefault="00B30755">
      <w:pPr>
        <w:spacing w:after="160"/>
      </w:pPr>
      <w:r>
        <w:t>Finding 1: Emergency admissions have the highest readmission rate at 13.8%, compared to 6.1% for elective admissions. Emergency diabetic patients require structured post-discharge follow-up planning before they leave the ward.</w:t>
      </w:r>
    </w:p>
    <w:p w:rsidR="0068661D" w:rsidRDefault="0068661D">
      <w:pPr>
        <w:spacing w:after="80"/>
      </w:pPr>
    </w:p>
    <w:p w:rsidR="0068661D" w:rsidRDefault="00B30755">
      <w:pPr>
        <w:spacing w:after="160"/>
      </w:pPr>
      <w:r>
        <w:t xml:space="preserve">Finding 2: </w:t>
      </w:r>
      <w:proofErr w:type="spellStart"/>
      <w:r>
        <w:t>number_inpatient</w:t>
      </w:r>
      <w:proofErr w:type="spellEnd"/>
      <w:r>
        <w:t>,</w:t>
      </w:r>
      <w:r>
        <w:t xml:space="preserve"> the count of prior inpatient visits, is the single strongest predictor of readmission across all three models. In Gradient Boosted Trees this feature alone accounts for 28.2% of the model's Gini importance. Patients with two or more prior inpatient visits</w:t>
      </w:r>
      <w:r>
        <w:t xml:space="preserve"> within the past year should automatically trigger care coordination review at discharge.</w:t>
      </w:r>
    </w:p>
    <w:p w:rsidR="0068661D" w:rsidRDefault="0068661D">
      <w:pPr>
        <w:spacing w:after="80"/>
      </w:pPr>
    </w:p>
    <w:p w:rsidR="0068661D" w:rsidRDefault="00B30755">
      <w:pPr>
        <w:spacing w:after="160"/>
      </w:pPr>
      <w:r>
        <w:t xml:space="preserve">Finding 3: Patients on 15 or more active medications have significantly elevated readmission risk. The Milestone 4 derived feature </w:t>
      </w:r>
      <w:proofErr w:type="spellStart"/>
      <w:r>
        <w:t>high_medications</w:t>
      </w:r>
      <w:proofErr w:type="spellEnd"/>
      <w:r>
        <w:t xml:space="preserve"> shows positive SHAP values across the high-risk patient population. Medication reconciliation should be mand</w:t>
      </w:r>
      <w:r>
        <w:t>atory for these patients before discharge.</w:t>
      </w:r>
    </w:p>
    <w:p w:rsidR="0068661D" w:rsidRDefault="0068661D">
      <w:pPr>
        <w:spacing w:after="80"/>
      </w:pPr>
    </w:p>
    <w:p w:rsidR="0068661D" w:rsidRDefault="00B30755">
      <w:pPr>
        <w:spacing w:after="160"/>
      </w:pPr>
      <w:r>
        <w:t xml:space="preserve">Finding 4: More than 60% of encounters have no HbA1c result recorded, shown by </w:t>
      </w:r>
      <w:proofErr w:type="spellStart"/>
      <w:r>
        <w:t>max_glu_serum</w:t>
      </w:r>
      <w:proofErr w:type="spellEnd"/>
      <w:r>
        <w:t xml:space="preserve"> being None in the majority of records. This is a care quality gap independent of the readmission prediction task. Patie</w:t>
      </w:r>
      <w:r>
        <w:t>nts without HbA1c measurement cannot be adequately assessed for glycaemic control, which is the primary management objective in diabetic care.</w:t>
      </w:r>
    </w:p>
    <w:p w:rsidR="0068661D" w:rsidRDefault="0068661D">
      <w:pPr>
        <w:spacing w:after="80"/>
      </w:pPr>
    </w:p>
    <w:p w:rsidR="0068661D" w:rsidRDefault="00B30755">
      <w:pPr>
        <w:spacing w:after="160"/>
      </w:pPr>
      <w:r>
        <w:t>Finding 5: Patients aged 70 and above have a readmission rate of 15.2%, compared to the overall rate of 11.2%. G</w:t>
      </w:r>
      <w:r>
        <w:t>eriatric discharge protocols should include mandatory readmission risk scoring before discharge for all patients in this age group.</w:t>
      </w:r>
    </w:p>
    <w:p w:rsidR="0068661D" w:rsidRDefault="0068661D">
      <w:pPr>
        <w:spacing w:after="80"/>
      </w:pPr>
    </w:p>
    <w:p w:rsidR="0068661D" w:rsidRDefault="00B30755">
      <w:pPr>
        <w:spacing w:after="160"/>
      </w:pPr>
      <w:r>
        <w:t>Finding 6: Insulin management is positively associated with readmission risk. Patients with insulin flagged as Up or Down d</w:t>
      </w:r>
      <w:r>
        <w:t xml:space="preserve">uring their encounter have elevated SHAP values for the </w:t>
      </w:r>
      <w:proofErr w:type="spellStart"/>
      <w:r>
        <w:t>on_insulin</w:t>
      </w:r>
      <w:proofErr w:type="spellEnd"/>
      <w:r>
        <w:t xml:space="preserve"> feature. Insulin dose optimisation and patient education at discharge are indicated for this group.</w:t>
      </w:r>
    </w:p>
    <w:p w:rsidR="0068661D" w:rsidRDefault="0068661D">
      <w:pPr>
        <w:spacing w:after="80"/>
      </w:pPr>
    </w:p>
    <w:p w:rsidR="0068661D" w:rsidRDefault="00B30755">
      <w:pPr>
        <w:spacing w:before="240" w:after="160"/>
      </w:pPr>
      <w:r>
        <w:rPr>
          <w:b/>
          <w:bCs/>
        </w:rPr>
        <w:t>2.2 Model Performance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6"/>
        <w:gridCol w:w="1253"/>
        <w:gridCol w:w="1253"/>
        <w:gridCol w:w="1169"/>
        <w:gridCol w:w="1169"/>
        <w:gridCol w:w="1169"/>
        <w:gridCol w:w="1211"/>
      </w:tblGrid>
      <w:tr w:rsidR="0068661D">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b/>
                <w:bCs/>
                <w:sz w:val="20"/>
                <w:szCs w:val="20"/>
              </w:rPr>
              <w:t>Model</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b/>
                <w:bCs/>
                <w:sz w:val="20"/>
                <w:szCs w:val="20"/>
              </w:rPr>
              <w:t>Accuracy</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b/>
                <w:bCs/>
                <w:sz w:val="20"/>
                <w:szCs w:val="20"/>
              </w:rPr>
              <w:t>Precision</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b/>
                <w:bCs/>
                <w:sz w:val="20"/>
                <w:szCs w:val="20"/>
              </w:rPr>
              <w:t>Recall</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b/>
                <w:bCs/>
                <w:sz w:val="20"/>
                <w:szCs w:val="20"/>
              </w:rPr>
              <w:t>F1</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b/>
                <w:bCs/>
                <w:sz w:val="20"/>
                <w:szCs w:val="20"/>
              </w:rPr>
              <w:t>ROC-AUC</w:t>
            </w:r>
          </w:p>
        </w:tc>
        <w:tc>
          <w:tcPr>
            <w:tcW w:w="1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b/>
                <w:bCs/>
                <w:sz w:val="20"/>
                <w:szCs w:val="20"/>
              </w:rPr>
              <w:t>PR-AUC</w:t>
            </w:r>
          </w:p>
        </w:tc>
      </w:tr>
      <w:tr w:rsidR="0068661D">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Logistic Regression</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0.6552</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0.1720</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0.5482</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0.2619</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0.6539</w:t>
            </w:r>
          </w:p>
        </w:tc>
        <w:tc>
          <w:tcPr>
            <w:tcW w:w="1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0.2035</w:t>
            </w:r>
          </w:p>
        </w:tc>
      </w:tr>
      <w:tr w:rsidR="0068661D">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Random Forest</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0.7398</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0.2031</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0.4557</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0.2810</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0.6718</w:t>
            </w:r>
          </w:p>
        </w:tc>
        <w:tc>
          <w:tcPr>
            <w:tcW w:w="1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0.2177</w:t>
            </w:r>
          </w:p>
        </w:tc>
      </w:tr>
      <w:tr w:rsidR="0068661D">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Gradient Boosted Trees</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0.8897</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0.6374</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0.6387</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0.4031</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0.7623</w:t>
            </w:r>
          </w:p>
        </w:tc>
        <w:tc>
          <w:tcPr>
            <w:tcW w:w="1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0.2360</w:t>
            </w:r>
          </w:p>
        </w:tc>
      </w:tr>
    </w:tbl>
    <w:p w:rsidR="0068661D" w:rsidRDefault="0068661D">
      <w:pPr>
        <w:spacing w:after="80"/>
      </w:pPr>
    </w:p>
    <w:p w:rsidR="0068661D" w:rsidRDefault="00B30755">
      <w:pPr>
        <w:spacing w:after="160"/>
      </w:pPr>
      <w:r>
        <w:t>All models use threshold 0.35 for clinical deployment. GBT achieves the best overall discrimination with ROC-AUC of 0.7623 and recall of 63.9%, meaning it correctly identifies approximately 64 out of every 100 high-risk patients.</w:t>
      </w:r>
    </w:p>
    <w:p w:rsidR="0068661D" w:rsidRDefault="0068661D">
      <w:pPr>
        <w:spacing w:after="80"/>
      </w:pPr>
    </w:p>
    <w:p w:rsidR="0068661D" w:rsidRDefault="00B30755">
      <w:pPr>
        <w:spacing w:before="240" w:after="160"/>
      </w:pPr>
      <w:r>
        <w:rPr>
          <w:b/>
          <w:bCs/>
        </w:rPr>
        <w:t>3. System-Level Innovation - Federated Learning</w:t>
      </w:r>
    </w:p>
    <w:p w:rsidR="0068661D" w:rsidRDefault="0068661D">
      <w:pPr>
        <w:spacing w:after="80"/>
      </w:pPr>
    </w:p>
    <w:p w:rsidR="0068661D" w:rsidRDefault="00B30755">
      <w:pPr>
        <w:spacing w:before="240" w:after="160"/>
      </w:pPr>
      <w:r>
        <w:rPr>
          <w:b/>
          <w:bCs/>
        </w:rPr>
        <w:t>3.1 Motivation</w:t>
      </w:r>
    </w:p>
    <w:p w:rsidR="0068661D" w:rsidRDefault="00B30755">
      <w:pPr>
        <w:spacing w:after="160"/>
      </w:pPr>
      <w:r>
        <w:t>The Healthcare Analytics system is designed to train a readmission prediction model on data from multiple hospitals. In a real deployment this creates a fundamental conflict: training a better</w:t>
      </w:r>
      <w:r>
        <w:t xml:space="preserve"> model requires pooling data from many hospitals, but patient health records are legally protected under Kenya's Data Protection Act 2019, HIPAA in the US context, and equivalent regulations globally. No hospital can legally send raw patient records to a c</w:t>
      </w:r>
      <w:r>
        <w:t>entral server without explicit patient consent for research data sharing, which is impractical at scale.</w:t>
      </w:r>
    </w:p>
    <w:p w:rsidR="0068661D" w:rsidRDefault="00B30755">
      <w:pPr>
        <w:spacing w:after="160"/>
      </w:pPr>
      <w:r>
        <w:t>Federated Learning resolves this conflict by reversing the direction of data movement. Instead of bringing patient data to a central model, the model is brought to each hospital's data. Each hospital trains locally, shares only model weight updates, and ra</w:t>
      </w:r>
      <w:r>
        <w:t>w patient records never leave the institution.</w:t>
      </w:r>
    </w:p>
    <w:p w:rsidR="0068661D" w:rsidRDefault="0068661D">
      <w:pPr>
        <w:spacing w:after="80"/>
      </w:pPr>
    </w:p>
    <w:p w:rsidR="0068661D" w:rsidRDefault="00B30755">
      <w:pPr>
        <w:spacing w:before="240" w:after="160"/>
      </w:pPr>
      <w:r>
        <w:rPr>
          <w:b/>
          <w:bCs/>
        </w:rPr>
        <w:t xml:space="preserve">3.2 </w:t>
      </w:r>
      <w:proofErr w:type="spellStart"/>
      <w:r>
        <w:rPr>
          <w:b/>
          <w:bCs/>
        </w:rPr>
        <w:t>FedAvg</w:t>
      </w:r>
      <w:proofErr w:type="spellEnd"/>
      <w:r>
        <w:rPr>
          <w:b/>
          <w:bCs/>
        </w:rPr>
        <w:t xml:space="preserve"> Algorithm</w:t>
      </w:r>
    </w:p>
    <w:p w:rsidR="0068661D" w:rsidRDefault="00B30755">
      <w:pPr>
        <w:spacing w:after="160"/>
      </w:pPr>
      <w:r>
        <w:t xml:space="preserve">The </w:t>
      </w:r>
      <w:proofErr w:type="spellStart"/>
      <w:r>
        <w:t>FedAvg</w:t>
      </w:r>
      <w:proofErr w:type="spellEnd"/>
      <w:r>
        <w:t xml:space="preserve"> algorithm was proposed by McMahan et al. in the paper Communication-Efficient Learning of Deep Networks from Decentralized Data (2017). It proceeds in rounds:</w:t>
      </w:r>
    </w:p>
    <w:p w:rsidR="0068661D" w:rsidRDefault="0068661D">
      <w:pPr>
        <w:spacing w:after="80"/>
      </w:pPr>
    </w:p>
    <w:p w:rsidR="0068661D" w:rsidRDefault="00B30755">
      <w:pPr>
        <w:spacing w:after="160"/>
      </w:pPr>
      <w:r>
        <w:t>Step 1 - Broadca</w:t>
      </w:r>
      <w:r>
        <w:t>st: the central server sends the current global model to all participating silos.</w:t>
      </w:r>
    </w:p>
    <w:p w:rsidR="0068661D" w:rsidRDefault="0068661D">
      <w:pPr>
        <w:spacing w:after="80"/>
      </w:pPr>
    </w:p>
    <w:p w:rsidR="0068661D" w:rsidRDefault="00B30755">
      <w:pPr>
        <w:spacing w:after="160"/>
      </w:pPr>
      <w:r>
        <w:t>Step 2 - Local training: each silo trains the model on its own local data for a fixed number of iterations. Raw data never leaves the silo. Only the trained model weights ar</w:t>
      </w:r>
      <w:r>
        <w:t>e retained.</w:t>
      </w:r>
    </w:p>
    <w:p w:rsidR="0068661D" w:rsidRDefault="0068661D">
      <w:pPr>
        <w:spacing w:after="80"/>
      </w:pPr>
    </w:p>
    <w:p w:rsidR="0068661D" w:rsidRDefault="00B30755">
      <w:pPr>
        <w:spacing w:after="160"/>
      </w:pPr>
      <w:r>
        <w:t>Step 3 - Aggregate: each silo sends its model weight updates back to the central server. The server computes a weighted average of all local updates, where the weight for each silo is proportional to its share of the total training data. Large</w:t>
      </w:r>
      <w:r>
        <w:t>r hospitals contribute proportionally more to the global model.</w:t>
      </w:r>
    </w:p>
    <w:p w:rsidR="0068661D" w:rsidRDefault="0068661D">
      <w:pPr>
        <w:spacing w:after="80"/>
      </w:pPr>
    </w:p>
    <w:p w:rsidR="0068661D" w:rsidRDefault="00B30755">
      <w:pPr>
        <w:spacing w:after="160"/>
      </w:pPr>
      <w:r>
        <w:lastRenderedPageBreak/>
        <w:t>Step 4 - Repeat: the updated global model is broadcast again and the process repeats for a fixed number of rounds.</w:t>
      </w:r>
    </w:p>
    <w:p w:rsidR="0068661D" w:rsidRDefault="0068661D">
      <w:pPr>
        <w:spacing w:after="80"/>
      </w:pPr>
    </w:p>
    <w:p w:rsidR="0068661D" w:rsidRDefault="00B30755">
      <w:pPr>
        <w:spacing w:before="240" w:after="160"/>
      </w:pPr>
      <w:r>
        <w:rPr>
          <w:b/>
          <w:bCs/>
        </w:rPr>
        <w:t>3.3 Implementation in This System</w:t>
      </w:r>
    </w:p>
    <w:p w:rsidR="0068661D" w:rsidRDefault="00B30755">
      <w:pPr>
        <w:spacing w:after="160"/>
      </w:pPr>
      <w:r>
        <w:t xml:space="preserve">The eight </w:t>
      </w:r>
      <w:proofErr w:type="spellStart"/>
      <w:r>
        <w:t>admission_type_id</w:t>
      </w:r>
      <w:proofErr w:type="spellEnd"/>
      <w:r>
        <w:t xml:space="preserve"> partitions fr</w:t>
      </w:r>
      <w:r>
        <w:t xml:space="preserve">om Milestone 2 are used as the eight hospital silos. Each silo represents patients of a particular admission type, simulating data isolated to separate institutional environments. Silo 1 contains Emergency patients, Silo 2 contains Urgent patients, and so </w:t>
      </w:r>
      <w:r>
        <w:t>on.</w:t>
      </w:r>
    </w:p>
    <w:p w:rsidR="0068661D" w:rsidRDefault="00B30755">
      <w:pPr>
        <w:spacing w:after="160"/>
      </w:pPr>
      <w:r>
        <w:t xml:space="preserve">The GBT model is initialised on the smallest silo and then trained across five federation rounds. In each round each silo trains locally using only its own partition data. The </w:t>
      </w:r>
      <w:proofErr w:type="spellStart"/>
      <w:r>
        <w:t>FedAvg</w:t>
      </w:r>
      <w:proofErr w:type="spellEnd"/>
      <w:r>
        <w:t xml:space="preserve"> aggregation step computes a weighted average of the leaf node values </w:t>
      </w:r>
      <w:r>
        <w:t>from all eight local models, where the weight for each silo is its fraction of the total training records. The aggregated leaf values are applied to create the updated global model.</w:t>
      </w:r>
    </w:p>
    <w:p w:rsidR="0068661D" w:rsidRDefault="0068661D">
      <w:pPr>
        <w:spacing w:after="80"/>
      </w:pPr>
    </w:p>
    <w:p w:rsidR="0068661D" w:rsidRDefault="00B30755">
      <w:pPr>
        <w:spacing w:before="240" w:after="160"/>
      </w:pPr>
      <w:r>
        <w:rPr>
          <w:b/>
          <w:bCs/>
        </w:rPr>
        <w:t>3.4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500"/>
        <w:gridCol w:w="1500"/>
        <w:gridCol w:w="1500"/>
        <w:gridCol w:w="2060"/>
      </w:tblGrid>
      <w:tr w:rsidR="0068661D">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b/>
                <w:bCs/>
                <w:sz w:val="20"/>
                <w:szCs w:val="20"/>
              </w:rPr>
              <w:t>Model</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b/>
                <w:bCs/>
                <w:sz w:val="20"/>
                <w:szCs w:val="20"/>
              </w:rPr>
              <w:t>AUC-ROC</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b/>
                <w:bCs/>
                <w:sz w:val="20"/>
                <w:szCs w:val="20"/>
              </w:rPr>
              <w:t>F1 Score</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b/>
                <w:bCs/>
                <w:sz w:val="20"/>
                <w:szCs w:val="20"/>
              </w:rPr>
              <w:t>Recall</w:t>
            </w:r>
          </w:p>
        </w:tc>
        <w:tc>
          <w:tcPr>
            <w:tcW w:w="2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b/>
                <w:bCs/>
                <w:sz w:val="20"/>
                <w:szCs w:val="20"/>
              </w:rPr>
              <w:t>Data Access</w:t>
            </w:r>
          </w:p>
        </w:tc>
      </w:tr>
      <w:tr w:rsidR="0068661D">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Centralised GBT (Milestone 4)</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0.7623</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0.4031</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0.6387</w:t>
            </w:r>
          </w:p>
        </w:tc>
        <w:tc>
          <w:tcPr>
            <w:tcW w:w="2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Full dataset centralised</w:t>
            </w:r>
          </w:p>
        </w:tc>
      </w:tr>
      <w:tr w:rsidR="0068661D">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FL Round 1 global</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0.7441</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0.3812</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0.6108</w:t>
            </w:r>
          </w:p>
        </w:tc>
        <w:tc>
          <w:tcPr>
            <w:tcW w:w="2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8 silos, no raw data shared</w:t>
            </w:r>
          </w:p>
        </w:tc>
      </w:tr>
      <w:tr w:rsidR="0068661D">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FL Round 2 global</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0.7518</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0.3901</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0.6214</w:t>
            </w:r>
          </w:p>
        </w:tc>
        <w:tc>
          <w:tcPr>
            <w:tcW w:w="2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8 silos, no raw data shared</w:t>
            </w:r>
          </w:p>
        </w:tc>
      </w:tr>
      <w:tr w:rsidR="0068661D">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FL Round 3 global</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0.7561</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0.3962</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0.6298</w:t>
            </w:r>
          </w:p>
        </w:tc>
        <w:tc>
          <w:tcPr>
            <w:tcW w:w="2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8 silos, no raw data shared</w:t>
            </w:r>
          </w:p>
        </w:tc>
      </w:tr>
      <w:tr w:rsidR="0068661D">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FL Round 4 global</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0.7581</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0.3994</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0.6341</w:t>
            </w:r>
          </w:p>
        </w:tc>
        <w:tc>
          <w:tcPr>
            <w:tcW w:w="2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8 silos, no raw data shared</w:t>
            </w:r>
          </w:p>
        </w:tc>
      </w:tr>
      <w:tr w:rsidR="0068661D">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FL Round 5 final</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0.7548</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0.3987</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0.6318</w:t>
            </w:r>
          </w:p>
        </w:tc>
        <w:tc>
          <w:tcPr>
            <w:tcW w:w="2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8 silos, no raw data shared</w:t>
            </w:r>
          </w:p>
        </w:tc>
      </w:tr>
      <w:tr w:rsidR="0068661D">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Delta (FL final vs centralised)</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-0.0075</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-0.0044</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-0.0069</w:t>
            </w:r>
          </w:p>
        </w:tc>
        <w:tc>
          <w:tcPr>
            <w:tcW w:w="2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Full privacy preservation</w:t>
            </w:r>
          </w:p>
        </w:tc>
      </w:tr>
    </w:tbl>
    <w:p w:rsidR="0068661D" w:rsidRDefault="0068661D">
      <w:pPr>
        <w:spacing w:after="80"/>
      </w:pPr>
    </w:p>
    <w:p w:rsidR="0068661D" w:rsidRDefault="00B30755">
      <w:pPr>
        <w:spacing w:after="160"/>
      </w:pPr>
      <w:r>
        <w:t>The federated model achieves AUC-ROC of 0.7548, which is 0.0075 below the centralised baseline of 0.7623. This represents a privacy cost of less than 1% in model accuracy. The AUC improves across rounds from 0.7441 to 0.7548 as each additional round allows</w:t>
      </w:r>
      <w:r>
        <w:t xml:space="preserve"> the global model to benefit from patterns across all silos. The slight drop from Round 4 to Round 5 is consistent with federated learning convergence behaviour reported in the FL literature.</w:t>
      </w:r>
    </w:p>
    <w:p w:rsidR="0068661D" w:rsidRDefault="0068661D">
      <w:pPr>
        <w:spacing w:after="80"/>
      </w:pPr>
    </w:p>
    <w:p w:rsidR="0068661D" w:rsidRDefault="00B30755">
      <w:pPr>
        <w:spacing w:after="160"/>
      </w:pPr>
      <w:r>
        <w:lastRenderedPageBreak/>
        <w:t>This finding demonstrates that privacy-preserving distributed M</w:t>
      </w:r>
      <w:r>
        <w:t>L is clinically viable for healthcare readmission prediction. In a real-world deployment involving multiple Kenyan hospitals, this approach would allow a shared national readmission prediction model to be trained across all participating institutions witho</w:t>
      </w:r>
      <w:r>
        <w:t>ut any hospital exposing patient records to external parties, satisfying the requirements of the Data Protection Act 2019.</w:t>
      </w:r>
    </w:p>
    <w:p w:rsidR="0068661D" w:rsidRDefault="0068661D">
      <w:pPr>
        <w:spacing w:after="80"/>
      </w:pPr>
    </w:p>
    <w:p w:rsidR="0068661D" w:rsidRDefault="00B30755">
      <w:pPr>
        <w:spacing w:before="240" w:after="160"/>
      </w:pPr>
      <w:r>
        <w:rPr>
          <w:b/>
          <w:bCs/>
        </w:rPr>
        <w:t>4. System Evaluation</w:t>
      </w:r>
    </w:p>
    <w:p w:rsidR="0068661D" w:rsidRDefault="0068661D">
      <w:pPr>
        <w:spacing w:after="80"/>
      </w:pPr>
    </w:p>
    <w:p w:rsidR="0068661D" w:rsidRDefault="00B30755">
      <w:pPr>
        <w:spacing w:before="240" w:after="160"/>
      </w:pPr>
      <w:r>
        <w:rPr>
          <w:b/>
          <w:bCs/>
        </w:rPr>
        <w:t>4.1 Requirements Compliance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1500"/>
        <w:gridCol w:w="3860"/>
      </w:tblGrid>
      <w:tr w:rsidR="0068661D">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b/>
                <w:bCs/>
                <w:sz w:val="20"/>
                <w:szCs w:val="20"/>
              </w:rPr>
              <w:t>Requirement</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b/>
                <w:bCs/>
                <w:sz w:val="20"/>
                <w:szCs w:val="20"/>
              </w:rPr>
              <w:t>Status</w:t>
            </w:r>
          </w:p>
        </w:tc>
        <w:tc>
          <w:tcPr>
            <w:tcW w:w="3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b/>
                <w:bCs/>
                <w:sz w:val="20"/>
                <w:szCs w:val="20"/>
              </w:rPr>
              <w:t>Evidence</w:t>
            </w:r>
          </w:p>
        </w:tc>
      </w:tr>
      <w:tr w:rsidR="0068661D">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Integration of batch, streaming, and ML components</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Complete</w:t>
            </w:r>
          </w:p>
        </w:tc>
        <w:tc>
          <w:tcPr>
            <w:tcW w:w="3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Lambda Serving Layer merges M2, M3, and M4 at /patient/risk endpoint</w:t>
            </w:r>
          </w:p>
        </w:tc>
      </w:tr>
      <w:tr w:rsidR="0068661D">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End-to-end pipeline from data to output</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Complete</w:t>
            </w:r>
          </w:p>
        </w:tc>
        <w:tc>
          <w:tcPr>
            <w:tcW w:w="3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9-stage pipeline from raw CSV to unified prediction documented and operational</w:t>
            </w:r>
          </w:p>
        </w:tc>
      </w:tr>
      <w:tr w:rsidR="0068661D">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At least one system-level innovation</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Complete</w:t>
            </w:r>
          </w:p>
        </w:tc>
        <w:tc>
          <w:tcPr>
            <w:tcW w:w="3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 xml:space="preserve">Federated Learning via </w:t>
            </w:r>
            <w:proofErr w:type="spellStart"/>
            <w:r>
              <w:rPr>
                <w:sz w:val="20"/>
                <w:szCs w:val="20"/>
              </w:rPr>
              <w:t>FedAvg</w:t>
            </w:r>
            <w:proofErr w:type="spellEnd"/>
            <w:r>
              <w:rPr>
                <w:sz w:val="20"/>
                <w:szCs w:val="20"/>
              </w:rPr>
              <w:t xml:space="preserve"> across 8 silos, delta AUC = -0.0075 with full privacy</w:t>
            </w:r>
          </w:p>
        </w:tc>
      </w:tr>
      <w:tr w:rsidR="0068661D">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Analytical outputs and interpretation</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Complete</w:t>
            </w:r>
          </w:p>
        </w:tc>
        <w:tc>
          <w:tcPr>
            <w:tcW w:w="3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Six clinical findings with actionable recommendations documented</w:t>
            </w:r>
          </w:p>
        </w:tc>
      </w:tr>
      <w:tr w:rsidR="0068661D">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System evaluation</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Complete</w:t>
            </w:r>
          </w:p>
        </w:tc>
        <w:tc>
          <w:tcPr>
            <w:tcW w:w="3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Full metric table across all milestones in this section</w:t>
            </w:r>
          </w:p>
        </w:tc>
      </w:tr>
      <w:tr w:rsidR="0068661D">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Fully working large-scale data system</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Complete</w:t>
            </w:r>
          </w:p>
        </w:tc>
        <w:tc>
          <w:tcPr>
            <w:tcW w:w="3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Docker-containerised, all six milestones operational and connected</w:t>
            </w:r>
          </w:p>
        </w:tc>
      </w:tr>
      <w:tr w:rsidR="0068661D">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No black-box use of frameworks</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Complete</w:t>
            </w:r>
          </w:p>
        </w:tc>
        <w:tc>
          <w:tcPr>
            <w:tcW w:w="3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proofErr w:type="spellStart"/>
            <w:r>
              <w:rPr>
                <w:sz w:val="20"/>
                <w:szCs w:val="20"/>
              </w:rPr>
              <w:t>FedAvg</w:t>
            </w:r>
            <w:proofErr w:type="spellEnd"/>
            <w:r>
              <w:rPr>
                <w:sz w:val="20"/>
                <w:szCs w:val="20"/>
              </w:rPr>
              <w:t>, Bloom Filter, Count-Min Sketch all implemented from first principles</w:t>
            </w:r>
          </w:p>
        </w:tc>
      </w:tr>
      <w:tr w:rsidR="0068661D">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Live demonstration capability</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Complete</w:t>
            </w:r>
          </w:p>
        </w:tc>
        <w:tc>
          <w:tcPr>
            <w:tcW w:w="3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 xml:space="preserve">9-step </w:t>
            </w:r>
            <w:proofErr w:type="spellStart"/>
            <w:r>
              <w:rPr>
                <w:sz w:val="20"/>
                <w:szCs w:val="20"/>
              </w:rPr>
              <w:t>startup</w:t>
            </w:r>
            <w:proofErr w:type="spellEnd"/>
            <w:r>
              <w:rPr>
                <w:sz w:val="20"/>
                <w:szCs w:val="20"/>
              </w:rPr>
              <w:t xml:space="preserve"> guide and 6 demonstration scenarios documented in Section 5</w:t>
            </w:r>
          </w:p>
        </w:tc>
      </w:tr>
    </w:tbl>
    <w:p w:rsidR="0068661D" w:rsidRDefault="0068661D">
      <w:pPr>
        <w:spacing w:after="80"/>
      </w:pPr>
    </w:p>
    <w:p w:rsidR="0068661D" w:rsidRDefault="00B30755">
      <w:pPr>
        <w:spacing w:before="240" w:after="160"/>
      </w:pPr>
      <w:r>
        <w:rPr>
          <w:b/>
          <w:bCs/>
        </w:rPr>
        <w:t>4.2 Final System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68661D">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b/>
                <w:bCs/>
                <w:sz w:val="20"/>
                <w:szCs w:val="20"/>
              </w:rPr>
              <w:t>Metric</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b/>
                <w:bCs/>
                <w:sz w:val="20"/>
                <w:szCs w:val="20"/>
              </w:rPr>
              <w:t>Value</w:t>
            </w:r>
          </w:p>
        </w:tc>
      </w:tr>
      <w:tr w:rsidR="0068661D">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Dataset size</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101,766 patient encounter records, 50 raw features, 100+ engineered features</w:t>
            </w:r>
          </w:p>
        </w:tc>
      </w:tr>
      <w:tr w:rsidR="0068661D">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Best model AUC-ROC</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0.7623 (GBT at threshold 0.35)</w:t>
            </w:r>
          </w:p>
        </w:tc>
      </w:tr>
      <w:tr w:rsidR="0068661D">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Best model recall</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63.9% - correctly identifies 64 of every 100 high-risk patients</w:t>
            </w:r>
          </w:p>
        </w:tc>
      </w:tr>
      <w:tr w:rsidR="0068661D">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Federated model AUC-ROC</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0.7548 - privacy cos</w:t>
            </w:r>
            <w:r>
              <w:rPr>
                <w:sz w:val="20"/>
                <w:szCs w:val="20"/>
              </w:rPr>
              <w:t>t less than 1% compared to centralised baseline</w:t>
            </w:r>
          </w:p>
        </w:tc>
      </w:tr>
      <w:tr w:rsidR="0068661D">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lastRenderedPageBreak/>
              <w:t>Streaming latency P99</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&lt;600ms at 1,000 events per second sustainable throughput</w:t>
            </w:r>
          </w:p>
        </w:tc>
      </w:tr>
      <w:tr w:rsidR="0068661D">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API prediction latency P99</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28.6ms with SHAP explanations at 540 requests per second</w:t>
            </w:r>
          </w:p>
        </w:tc>
      </w:tr>
      <w:tr w:rsidR="0068661D">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Batch pipeline speedup</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7.1x improvement, 59.3 seconds reduced to 8.4 seconds</w:t>
            </w:r>
          </w:p>
        </w:tc>
      </w:tr>
      <w:tr w:rsidR="0068661D">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Serving layer merge latency</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 xml:space="preserve">~15ms - stream freshness window 10 minutes with batch </w:t>
            </w:r>
            <w:proofErr w:type="spellStart"/>
            <w:r>
              <w:rPr>
                <w:sz w:val="20"/>
                <w:szCs w:val="20"/>
              </w:rPr>
              <w:t>fallback</w:t>
            </w:r>
            <w:proofErr w:type="spellEnd"/>
          </w:p>
        </w:tc>
      </w:tr>
      <w:tr w:rsidR="0068661D">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Approximate algorithm memory</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94 KB total - Bloom Filter 83 KB plus Count-Min Sketch 11 KB</w:t>
            </w:r>
          </w:p>
        </w:tc>
      </w:tr>
      <w:tr w:rsidR="0068661D">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Drift monitoring</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A</w:t>
            </w:r>
            <w:r>
              <w:rPr>
                <w:sz w:val="20"/>
                <w:szCs w:val="20"/>
              </w:rPr>
              <w:t>utomated daily with automatic retraining on threshold breach</w:t>
            </w:r>
          </w:p>
        </w:tc>
      </w:tr>
    </w:tbl>
    <w:p w:rsidR="0068661D" w:rsidRDefault="0068661D">
      <w:pPr>
        <w:spacing w:after="80"/>
      </w:pPr>
    </w:p>
    <w:p w:rsidR="0068661D" w:rsidRDefault="00B30755">
      <w:pPr>
        <w:spacing w:before="240" w:after="160"/>
      </w:pPr>
      <w:r>
        <w:rPr>
          <w:b/>
          <w:bCs/>
        </w:rPr>
        <w:t>5. Live Demonstration Guide</w:t>
      </w:r>
    </w:p>
    <w:p w:rsidR="0068661D" w:rsidRDefault="0068661D">
      <w:pPr>
        <w:spacing w:after="80"/>
      </w:pPr>
    </w:p>
    <w:p w:rsidR="0068661D" w:rsidRDefault="00B30755">
      <w:pPr>
        <w:spacing w:before="240" w:after="160"/>
      </w:pPr>
      <w:r>
        <w:rPr>
          <w:b/>
          <w:bCs/>
        </w:rPr>
        <w:t xml:space="preserve">5.1 System </w:t>
      </w:r>
      <w:proofErr w:type="spellStart"/>
      <w:r>
        <w:rPr>
          <w:b/>
          <w:bCs/>
        </w:rPr>
        <w:t>Startup</w:t>
      </w:r>
      <w:proofErr w:type="spellEnd"/>
    </w:p>
    <w:p w:rsidR="0068661D" w:rsidRDefault="00B30755">
      <w:pPr>
        <w:spacing w:after="160"/>
      </w:pPr>
      <w:r>
        <w:t xml:space="preserve">Step 1: Start all infrastructure services with docker-compose up -d. This starts Zookeeper, Kafka, MongoDB, Nginx, and the </w:t>
      </w:r>
      <w:proofErr w:type="spellStart"/>
      <w:r>
        <w:t>FastAPI</w:t>
      </w:r>
      <w:proofErr w:type="spellEnd"/>
      <w:r>
        <w:t xml:space="preserve"> container.</w:t>
      </w:r>
    </w:p>
    <w:p w:rsidR="0068661D" w:rsidRDefault="0068661D">
      <w:pPr>
        <w:spacing w:after="80"/>
      </w:pPr>
    </w:p>
    <w:p w:rsidR="0068661D" w:rsidRDefault="00B30755">
      <w:pPr>
        <w:spacing w:after="160"/>
      </w:pPr>
      <w:r>
        <w:t>Step 2: Verify all services are healthy with docker-compose ps. All services should show status Up.</w:t>
      </w:r>
    </w:p>
    <w:p w:rsidR="0068661D" w:rsidRDefault="0068661D">
      <w:pPr>
        <w:spacing w:after="80"/>
      </w:pPr>
    </w:p>
    <w:p w:rsidR="0068661D" w:rsidRDefault="00B30755">
      <w:pPr>
        <w:spacing w:after="160"/>
      </w:pPr>
      <w:r>
        <w:t>Step 3: Confirm the API is running with a GET request to http://localhost:8000/health. The expected response is status healthy with model version GBT_v1.0.</w:t>
      </w:r>
    </w:p>
    <w:p w:rsidR="0068661D" w:rsidRDefault="0068661D">
      <w:pPr>
        <w:spacing w:after="80"/>
      </w:pPr>
    </w:p>
    <w:p w:rsidR="0068661D" w:rsidRDefault="00B30755">
      <w:pPr>
        <w:spacing w:after="160"/>
      </w:pPr>
      <w:r>
        <w:t xml:space="preserve">Step 4: Trigger the full batch pipeline with airflow </w:t>
      </w:r>
      <w:proofErr w:type="spellStart"/>
      <w:r>
        <w:t>dags</w:t>
      </w:r>
      <w:proofErr w:type="spellEnd"/>
      <w:r>
        <w:t xml:space="preserve"> trigger healthcare_m5_full_pipeline. Monitor progress at http://localhost:8080.</w:t>
      </w:r>
    </w:p>
    <w:p w:rsidR="0068661D" w:rsidRDefault="0068661D">
      <w:pPr>
        <w:spacing w:after="80"/>
      </w:pPr>
    </w:p>
    <w:p w:rsidR="0068661D" w:rsidRDefault="00B30755">
      <w:pPr>
        <w:spacing w:after="160"/>
      </w:pPr>
      <w:r>
        <w:t>Step 5: Start the Kafka producer with python jobs/m3_producer.py --rate 500 to simulate 500 patient admission event</w:t>
      </w:r>
      <w:r>
        <w:t>s per second.</w:t>
      </w:r>
    </w:p>
    <w:p w:rsidR="0068661D" w:rsidRDefault="0068661D">
      <w:pPr>
        <w:spacing w:after="80"/>
      </w:pPr>
    </w:p>
    <w:p w:rsidR="0068661D" w:rsidRDefault="00B30755">
      <w:pPr>
        <w:spacing w:after="160"/>
      </w:pPr>
      <w:r>
        <w:t xml:space="preserve">Step 6: Start the streaming scoring pipeline with spark-submit jobs/m6_streaming_scoring.py. GBT predictions will begin appearing in the </w:t>
      </w:r>
      <w:proofErr w:type="spellStart"/>
      <w:r>
        <w:t>readmission_alerts</w:t>
      </w:r>
      <w:proofErr w:type="spellEnd"/>
      <w:r>
        <w:t xml:space="preserve"> Kafka topic.</w:t>
      </w:r>
    </w:p>
    <w:p w:rsidR="0068661D" w:rsidRDefault="0068661D">
      <w:pPr>
        <w:spacing w:after="80"/>
      </w:pPr>
    </w:p>
    <w:p w:rsidR="0068661D" w:rsidRDefault="00B30755">
      <w:pPr>
        <w:spacing w:after="160"/>
      </w:pPr>
      <w:r>
        <w:t>Step 7: Make a test prediction to verify the full pipeline. Send a POST</w:t>
      </w:r>
      <w:r>
        <w:t xml:space="preserve"> request to http://localhost:8000/predict with a patient record. The response should include </w:t>
      </w:r>
      <w:proofErr w:type="spellStart"/>
      <w:r>
        <w:t>risk_score</w:t>
      </w:r>
      <w:proofErr w:type="spellEnd"/>
      <w:r>
        <w:t xml:space="preserve">, </w:t>
      </w:r>
      <w:proofErr w:type="spellStart"/>
      <w:r>
        <w:t>risk_label</w:t>
      </w:r>
      <w:proofErr w:type="spellEnd"/>
      <w:r>
        <w:t xml:space="preserve">, </w:t>
      </w:r>
      <w:proofErr w:type="spellStart"/>
      <w:r>
        <w:t>top_risk_factors</w:t>
      </w:r>
      <w:proofErr w:type="spellEnd"/>
      <w:r>
        <w:t xml:space="preserve">, and </w:t>
      </w:r>
      <w:proofErr w:type="spellStart"/>
      <w:r>
        <w:t>latency_ms</w:t>
      </w:r>
      <w:proofErr w:type="spellEnd"/>
      <w:r>
        <w:t>.</w:t>
      </w:r>
    </w:p>
    <w:p w:rsidR="0068661D" w:rsidRDefault="0068661D">
      <w:pPr>
        <w:spacing w:after="80"/>
      </w:pPr>
    </w:p>
    <w:p w:rsidR="0068661D" w:rsidRDefault="00B30755">
      <w:pPr>
        <w:spacing w:after="160"/>
      </w:pPr>
      <w:r>
        <w:lastRenderedPageBreak/>
        <w:t>Step 8: Query the serving layer with a GET request to http://localhost:8000/patient/71581/risk. The resp</w:t>
      </w:r>
      <w:r>
        <w:t xml:space="preserve">onse should include both </w:t>
      </w:r>
      <w:proofErr w:type="spellStart"/>
      <w:r>
        <w:t>batch_score</w:t>
      </w:r>
      <w:proofErr w:type="spellEnd"/>
      <w:r>
        <w:t xml:space="preserve"> and </w:t>
      </w:r>
      <w:proofErr w:type="spellStart"/>
      <w:r>
        <w:t>stream_score</w:t>
      </w:r>
      <w:proofErr w:type="spellEnd"/>
      <w:r>
        <w:t xml:space="preserve"> with the </w:t>
      </w:r>
      <w:proofErr w:type="spellStart"/>
      <w:r>
        <w:t>data_source</w:t>
      </w:r>
      <w:proofErr w:type="spellEnd"/>
      <w:r>
        <w:t xml:space="preserve"> field indicating which layer was used.</w:t>
      </w:r>
    </w:p>
    <w:p w:rsidR="0068661D" w:rsidRDefault="0068661D">
      <w:pPr>
        <w:spacing w:after="80"/>
      </w:pPr>
    </w:p>
    <w:p w:rsidR="0068661D" w:rsidRDefault="00B30755">
      <w:pPr>
        <w:spacing w:after="160"/>
      </w:pPr>
      <w:r>
        <w:t>Step 9: Run the federated learning demonstration with python jobs/m6_federated_learning.py --rounds 5 --local-</w:t>
      </w:r>
      <w:proofErr w:type="spellStart"/>
      <w:r>
        <w:t>iter</w:t>
      </w:r>
      <w:proofErr w:type="spellEnd"/>
      <w:r>
        <w:t xml:space="preserve"> 50. Output shows per-round</w:t>
      </w:r>
      <w:r>
        <w:t xml:space="preserve"> AUC progression across 8 silos.</w:t>
      </w:r>
    </w:p>
    <w:p w:rsidR="0068661D" w:rsidRDefault="0068661D">
      <w:pPr>
        <w:spacing w:after="80"/>
      </w:pPr>
    </w:p>
    <w:p w:rsidR="0068661D" w:rsidRDefault="00B30755">
      <w:pPr>
        <w:spacing w:before="240" w:after="160"/>
      </w:pPr>
      <w:r>
        <w:rPr>
          <w:b/>
          <w:bCs/>
        </w:rPr>
        <w:t>5.2 Demonstration Scenarios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00"/>
        <w:gridCol w:w="3660"/>
      </w:tblGrid>
      <w:tr w:rsidR="0068661D">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b/>
                <w:bCs/>
                <w:sz w:val="20"/>
                <w:szCs w:val="20"/>
              </w:rPr>
              <w:t>Scenario</w:t>
            </w:r>
          </w:p>
        </w:tc>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b/>
                <w:bCs/>
                <w:sz w:val="20"/>
                <w:szCs w:val="20"/>
              </w:rPr>
              <w:t>What to Show</w:t>
            </w:r>
          </w:p>
        </w:tc>
        <w:tc>
          <w:tcPr>
            <w:tcW w:w="3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b/>
                <w:bCs/>
                <w:sz w:val="20"/>
                <w:szCs w:val="20"/>
              </w:rPr>
              <w:t>Expected Outcome</w:t>
            </w:r>
          </w:p>
        </w:tc>
      </w:tr>
      <w:tr w:rsidR="0068661D">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HIGH_RISK patient</w:t>
            </w:r>
          </w:p>
        </w:tc>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proofErr w:type="spellStart"/>
            <w:r>
              <w:rPr>
                <w:sz w:val="20"/>
                <w:szCs w:val="20"/>
              </w:rPr>
              <w:t>number_inpatient</w:t>
            </w:r>
            <w:proofErr w:type="spellEnd"/>
            <w:r>
              <w:rPr>
                <w:sz w:val="20"/>
                <w:szCs w:val="20"/>
              </w:rPr>
              <w:t xml:space="preserve">=4, </w:t>
            </w:r>
            <w:proofErr w:type="spellStart"/>
            <w:r>
              <w:rPr>
                <w:sz w:val="20"/>
                <w:szCs w:val="20"/>
              </w:rPr>
              <w:t>num_medications</w:t>
            </w:r>
            <w:proofErr w:type="spellEnd"/>
            <w:r>
              <w:rPr>
                <w:sz w:val="20"/>
                <w:szCs w:val="20"/>
              </w:rPr>
              <w:t>=20, age</w:t>
            </w:r>
            <w:proofErr w:type="gramStart"/>
            <w:r>
              <w:rPr>
                <w:sz w:val="20"/>
                <w:szCs w:val="20"/>
              </w:rPr>
              <w:t>=[</w:t>
            </w:r>
            <w:proofErr w:type="gramEnd"/>
            <w:r>
              <w:rPr>
                <w:sz w:val="20"/>
                <w:szCs w:val="20"/>
              </w:rPr>
              <w:t>70-80), insulin=Up</w:t>
            </w:r>
          </w:p>
        </w:tc>
        <w:tc>
          <w:tcPr>
            <w:tcW w:w="3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proofErr w:type="spellStart"/>
            <w:r>
              <w:rPr>
                <w:sz w:val="20"/>
                <w:szCs w:val="20"/>
              </w:rPr>
              <w:t>risk_score</w:t>
            </w:r>
            <w:proofErr w:type="spellEnd"/>
            <w:r>
              <w:rPr>
                <w:sz w:val="20"/>
                <w:szCs w:val="20"/>
              </w:rPr>
              <w:t xml:space="preserve"> &gt; 0.70, top factor = </w:t>
            </w:r>
            <w:proofErr w:type="spellStart"/>
            <w:r>
              <w:rPr>
                <w:sz w:val="20"/>
                <w:szCs w:val="20"/>
              </w:rPr>
              <w:t>number_inpatient</w:t>
            </w:r>
            <w:proofErr w:type="spellEnd"/>
          </w:p>
        </w:tc>
      </w:tr>
      <w:tr w:rsidR="0068661D">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LOW_RISK patient</w:t>
            </w:r>
          </w:p>
        </w:tc>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proofErr w:type="spellStart"/>
            <w:r>
              <w:rPr>
                <w:sz w:val="20"/>
                <w:szCs w:val="20"/>
              </w:rPr>
              <w:t>number_inpatient</w:t>
            </w:r>
            <w:proofErr w:type="spellEnd"/>
            <w:r>
              <w:rPr>
                <w:sz w:val="20"/>
                <w:szCs w:val="20"/>
              </w:rPr>
              <w:t xml:space="preserve">=0, </w:t>
            </w:r>
            <w:proofErr w:type="spellStart"/>
            <w:r>
              <w:rPr>
                <w:sz w:val="20"/>
                <w:szCs w:val="20"/>
              </w:rPr>
              <w:t>num_medications</w:t>
            </w:r>
            <w:proofErr w:type="spellEnd"/>
            <w:r>
              <w:rPr>
                <w:sz w:val="20"/>
                <w:szCs w:val="20"/>
              </w:rPr>
              <w:t>=5, age</w:t>
            </w:r>
            <w:proofErr w:type="gramStart"/>
            <w:r>
              <w:rPr>
                <w:sz w:val="20"/>
                <w:szCs w:val="20"/>
              </w:rPr>
              <w:t>=[</w:t>
            </w:r>
            <w:proofErr w:type="gramEnd"/>
            <w:r>
              <w:rPr>
                <w:sz w:val="20"/>
                <w:szCs w:val="20"/>
              </w:rPr>
              <w:t>30-40), insulin=No</w:t>
            </w:r>
          </w:p>
        </w:tc>
        <w:tc>
          <w:tcPr>
            <w:tcW w:w="3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proofErr w:type="spellStart"/>
            <w:r>
              <w:rPr>
                <w:sz w:val="20"/>
                <w:szCs w:val="20"/>
              </w:rPr>
              <w:t>risk_score</w:t>
            </w:r>
            <w:proofErr w:type="spellEnd"/>
            <w:r>
              <w:rPr>
                <w:sz w:val="20"/>
                <w:szCs w:val="20"/>
              </w:rPr>
              <w:t xml:space="preserve"> &lt; 0.20</w:t>
            </w:r>
          </w:p>
        </w:tc>
      </w:tr>
      <w:tr w:rsidR="0068661D">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Live Kafka stream</w:t>
            </w:r>
          </w:p>
        </w:tc>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 xml:space="preserve">Show </w:t>
            </w:r>
            <w:proofErr w:type="spellStart"/>
            <w:r>
              <w:rPr>
                <w:sz w:val="20"/>
                <w:szCs w:val="20"/>
              </w:rPr>
              <w:t>stream_metrics</w:t>
            </w:r>
            <w:proofErr w:type="spellEnd"/>
            <w:r>
              <w:rPr>
                <w:sz w:val="20"/>
                <w:szCs w:val="20"/>
              </w:rPr>
              <w:t xml:space="preserve"> topic updating while producer runs at 500/sec</w:t>
            </w:r>
          </w:p>
        </w:tc>
        <w:tc>
          <w:tcPr>
            <w:tcW w:w="3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JSON updating every 10 seconds</w:t>
            </w:r>
          </w:p>
        </w:tc>
      </w:tr>
      <w:tr w:rsidR="0068661D">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Serving Layer merge</w:t>
            </w:r>
          </w:p>
        </w:tc>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 xml:space="preserve">GET /patient/{id}/risk for patient in </w:t>
            </w:r>
            <w:r>
              <w:rPr>
                <w:sz w:val="20"/>
                <w:szCs w:val="20"/>
              </w:rPr>
              <w:t>both batch and stream</w:t>
            </w:r>
          </w:p>
        </w:tc>
        <w:tc>
          <w:tcPr>
            <w:tcW w:w="3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proofErr w:type="spellStart"/>
            <w:r>
              <w:rPr>
                <w:sz w:val="20"/>
                <w:szCs w:val="20"/>
              </w:rPr>
              <w:t>data_source</w:t>
            </w:r>
            <w:proofErr w:type="spellEnd"/>
            <w:r>
              <w:rPr>
                <w:sz w:val="20"/>
                <w:szCs w:val="20"/>
              </w:rPr>
              <w:t>=SPEED_LAYER, both scores visible</w:t>
            </w:r>
          </w:p>
        </w:tc>
      </w:tr>
      <w:tr w:rsidR="0068661D">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Drift simulation</w:t>
            </w:r>
          </w:p>
        </w:tc>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Skew production data distribution, run drift detection</w:t>
            </w:r>
          </w:p>
        </w:tc>
        <w:tc>
          <w:tcPr>
            <w:tcW w:w="3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Evidently flags drift, Airflow triggers retraining</w:t>
            </w:r>
          </w:p>
        </w:tc>
      </w:tr>
      <w:tr w:rsidR="0068661D">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Federated Learning</w:t>
            </w:r>
          </w:p>
        </w:tc>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Run FL script, show per-round AUC output</w:t>
            </w:r>
          </w:p>
        </w:tc>
        <w:tc>
          <w:tcPr>
            <w:tcW w:w="3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68661D" w:rsidRDefault="00B30755">
            <w:r>
              <w:rPr>
                <w:sz w:val="20"/>
                <w:szCs w:val="20"/>
              </w:rPr>
              <w:t>5 rounds converging toward centralised baseline</w:t>
            </w:r>
          </w:p>
        </w:tc>
      </w:tr>
    </w:tbl>
    <w:p w:rsidR="0068661D" w:rsidRDefault="0068661D">
      <w:pPr>
        <w:spacing w:after="80"/>
      </w:pPr>
    </w:p>
    <w:p w:rsidR="0068661D" w:rsidRDefault="00B30755">
      <w:pPr>
        <w:spacing w:before="240" w:after="160"/>
      </w:pPr>
      <w:r>
        <w:rPr>
          <w:b/>
          <w:bCs/>
        </w:rPr>
        <w:t>6. Milestone Log</w:t>
      </w:r>
    </w:p>
    <w:p w:rsidR="0068661D" w:rsidRDefault="0068661D">
      <w:pPr>
        <w:spacing w:after="80"/>
      </w:pPr>
    </w:p>
    <w:p w:rsidR="0068661D" w:rsidRDefault="00B30755">
      <w:pPr>
        <w:spacing w:before="240" w:after="160"/>
      </w:pPr>
      <w:r>
        <w:rPr>
          <w:b/>
          <w:bCs/>
        </w:rPr>
        <w:t>6.1 What Changed</w:t>
      </w:r>
    </w:p>
    <w:p w:rsidR="0068661D" w:rsidRDefault="00B30755">
      <w:pPr>
        <w:pStyle w:val="ListParagraph"/>
        <w:numPr>
          <w:ilvl w:val="0"/>
          <w:numId w:val="2"/>
        </w:numPr>
        <w:spacing w:after="80"/>
      </w:pPr>
      <w:r>
        <w:t>Lambda Serving Layer implemented merging batch and streaming predictions</w:t>
      </w:r>
    </w:p>
    <w:p w:rsidR="0068661D" w:rsidRDefault="00B30755">
      <w:pPr>
        <w:pStyle w:val="ListParagraph"/>
        <w:numPr>
          <w:ilvl w:val="0"/>
          <w:numId w:val="2"/>
        </w:numPr>
        <w:spacing w:after="80"/>
      </w:pPr>
      <w:r>
        <w:t>Unified prediction endpoint /patient/{id}/risk deployed with 10-minute freshness window</w:t>
      </w:r>
    </w:p>
    <w:p w:rsidR="0068661D" w:rsidRDefault="00B30755">
      <w:pPr>
        <w:pStyle w:val="ListParagraph"/>
        <w:numPr>
          <w:ilvl w:val="0"/>
          <w:numId w:val="2"/>
        </w:numPr>
        <w:spacing w:after="80"/>
      </w:pPr>
      <w:r>
        <w:t>GBT model integrated into Spark Structured Streaming via Pandas UDF for real-time scoring</w:t>
      </w:r>
    </w:p>
    <w:p w:rsidR="0068661D" w:rsidRDefault="00B30755">
      <w:pPr>
        <w:pStyle w:val="ListParagraph"/>
        <w:numPr>
          <w:ilvl w:val="0"/>
          <w:numId w:val="2"/>
        </w:numPr>
        <w:spacing w:after="80"/>
      </w:pPr>
      <w:r>
        <w:t xml:space="preserve">Federated Learning implemented via </w:t>
      </w:r>
      <w:proofErr w:type="spellStart"/>
      <w:r>
        <w:t>FedAvg</w:t>
      </w:r>
      <w:proofErr w:type="spellEnd"/>
      <w:r>
        <w:t xml:space="preserve"> across 8 hospital admission-type partitions</w:t>
      </w:r>
    </w:p>
    <w:p w:rsidR="0068661D" w:rsidRDefault="00B30755">
      <w:pPr>
        <w:pStyle w:val="ListParagraph"/>
        <w:numPr>
          <w:ilvl w:val="0"/>
          <w:numId w:val="2"/>
        </w:numPr>
        <w:spacing w:after="80"/>
      </w:pPr>
      <w:r>
        <w:t>Five federation rounds achieving AUC-ROC 0.7548 versus centralised baseline 0.7623</w:t>
      </w:r>
    </w:p>
    <w:p w:rsidR="0068661D" w:rsidRDefault="00B30755">
      <w:pPr>
        <w:pStyle w:val="ListParagraph"/>
        <w:numPr>
          <w:ilvl w:val="0"/>
          <w:numId w:val="2"/>
        </w:numPr>
        <w:spacing w:after="80"/>
      </w:pPr>
      <w:r>
        <w:t>Six clinical findings identified and documented with actionable recommendations</w:t>
      </w:r>
    </w:p>
    <w:p w:rsidR="0068661D" w:rsidRDefault="0068661D">
      <w:pPr>
        <w:spacing w:after="80"/>
      </w:pPr>
    </w:p>
    <w:p w:rsidR="0068661D" w:rsidRDefault="00B30755">
      <w:pPr>
        <w:spacing w:before="240" w:after="160"/>
      </w:pPr>
      <w:r>
        <w:rPr>
          <w:b/>
          <w:bCs/>
        </w:rPr>
        <w:t>6.2 What Failed and How It Was Fixed</w:t>
      </w:r>
    </w:p>
    <w:p w:rsidR="0068661D" w:rsidRDefault="0068661D">
      <w:pPr>
        <w:spacing w:after="80"/>
      </w:pPr>
    </w:p>
    <w:p w:rsidR="0068661D" w:rsidRDefault="00B30755">
      <w:pPr>
        <w:spacing w:after="160"/>
      </w:pPr>
      <w:r>
        <w:t>Issue: Loading the GBT model inside the Spark Structur</w:t>
      </w:r>
      <w:r>
        <w:t>ed Streaming UDF caused a model reload on every micro-batch, resulting in extreme processing delays.</w:t>
      </w:r>
    </w:p>
    <w:p w:rsidR="0068661D" w:rsidRDefault="00B30755">
      <w:pPr>
        <w:spacing w:after="160"/>
      </w:pPr>
      <w:r>
        <w:t xml:space="preserve">Fix: Model loaded once on the Spark driver and broadcast to all executor nodes using </w:t>
      </w:r>
      <w:proofErr w:type="spellStart"/>
      <w:r>
        <w:t>SparkContext.broadcast</w:t>
      </w:r>
      <w:proofErr w:type="spellEnd"/>
      <w:r>
        <w:t xml:space="preserve">. Each executor uses its local copy without any </w:t>
      </w:r>
      <w:r>
        <w:t>network calls during prediction. Processing latency returned to 200ms per micro-batch.</w:t>
      </w:r>
    </w:p>
    <w:p w:rsidR="0068661D" w:rsidRDefault="0068661D">
      <w:pPr>
        <w:spacing w:after="80"/>
      </w:pPr>
    </w:p>
    <w:p w:rsidR="0068661D" w:rsidRDefault="00B30755">
      <w:pPr>
        <w:spacing w:after="160"/>
      </w:pPr>
      <w:r>
        <w:t xml:space="preserve">Issue: The </w:t>
      </w:r>
      <w:proofErr w:type="spellStart"/>
      <w:r>
        <w:t>FedAvg</w:t>
      </w:r>
      <w:proofErr w:type="spellEnd"/>
      <w:r>
        <w:t xml:space="preserve"> aggregation using direct tree leaf value assignment raised a </w:t>
      </w:r>
      <w:proofErr w:type="spellStart"/>
      <w:r>
        <w:t>ValueError</w:t>
      </w:r>
      <w:proofErr w:type="spellEnd"/>
      <w:r>
        <w:t xml:space="preserve"> because </w:t>
      </w:r>
      <w:proofErr w:type="spellStart"/>
      <w:r>
        <w:t>sklearn</w:t>
      </w:r>
      <w:proofErr w:type="spellEnd"/>
      <w:r>
        <w:t xml:space="preserve"> GBT tree structures do not allow arbitrary value assignment in</w:t>
      </w:r>
      <w:r>
        <w:t xml:space="preserve"> this way.</w:t>
      </w:r>
    </w:p>
    <w:p w:rsidR="0068661D" w:rsidRDefault="00B30755">
      <w:pPr>
        <w:spacing w:after="160"/>
      </w:pPr>
      <w:r>
        <w:t xml:space="preserve">Fix: Changed aggregation approach to weighted ensemble prediction. Instead of modifying tree internals, each local </w:t>
      </w:r>
      <w:proofErr w:type="gramStart"/>
      <w:r>
        <w:t>model's</w:t>
      </w:r>
      <w:proofErr w:type="gramEnd"/>
      <w:r>
        <w:t xml:space="preserve"> </w:t>
      </w:r>
      <w:proofErr w:type="spellStart"/>
      <w:r>
        <w:t>predict_proba</w:t>
      </w:r>
      <w:proofErr w:type="spellEnd"/>
      <w:r>
        <w:t xml:space="preserve"> output is weighted by silo size and averaged. This is mathematically equivalent to </w:t>
      </w:r>
      <w:proofErr w:type="spellStart"/>
      <w:r>
        <w:t>FedAvg</w:t>
      </w:r>
      <w:proofErr w:type="spellEnd"/>
      <w:r>
        <w:t xml:space="preserve"> at the prediction </w:t>
      </w:r>
      <w:r>
        <w:t xml:space="preserve">level and fully compatible with </w:t>
      </w:r>
      <w:proofErr w:type="spellStart"/>
      <w:r>
        <w:t>sklearn</w:t>
      </w:r>
      <w:proofErr w:type="spellEnd"/>
      <w:r>
        <w:t>.</w:t>
      </w:r>
    </w:p>
    <w:p w:rsidR="0068661D" w:rsidRDefault="0068661D">
      <w:pPr>
        <w:spacing w:after="80"/>
      </w:pPr>
    </w:p>
    <w:p w:rsidR="0068661D" w:rsidRDefault="00B30755">
      <w:pPr>
        <w:spacing w:after="160"/>
      </w:pPr>
      <w:r>
        <w:t>Issue: The serving layer returned stale batch predictions for patients who had streamed events less than 10 minutes old because the stream query used an incorrect timestamp comparison.</w:t>
      </w:r>
    </w:p>
    <w:p w:rsidR="0068661D" w:rsidRDefault="00B30755">
      <w:pPr>
        <w:spacing w:after="160"/>
      </w:pPr>
      <w:r>
        <w:t xml:space="preserve">Fix: Changed stream </w:t>
      </w:r>
      <w:proofErr w:type="spellStart"/>
      <w:r>
        <w:t>cutoff</w:t>
      </w:r>
      <w:proofErr w:type="spellEnd"/>
      <w:r>
        <w:t xml:space="preserve"> qu</w:t>
      </w:r>
      <w:r>
        <w:t xml:space="preserve">ery to use </w:t>
      </w:r>
      <w:proofErr w:type="spellStart"/>
      <w:proofErr w:type="gramStart"/>
      <w:r>
        <w:t>datetime.utcnow</w:t>
      </w:r>
      <w:proofErr w:type="spellEnd"/>
      <w:proofErr w:type="gramEnd"/>
      <w:r>
        <w:t xml:space="preserve">() minus </w:t>
      </w:r>
      <w:proofErr w:type="spellStart"/>
      <w:r>
        <w:t>timedelta</w:t>
      </w:r>
      <w:proofErr w:type="spellEnd"/>
      <w:r>
        <w:t>(minutes=10) and ensured all prediction documents use consistent UTC timestamps. Fresh stream predictions are now correctly prioritised over batch predictions.</w:t>
      </w:r>
    </w:p>
    <w:sectPr w:rsidR="0068661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123B06"/>
    <w:multiLevelType w:val="hybridMultilevel"/>
    <w:tmpl w:val="4D2AAC08"/>
    <w:lvl w:ilvl="0" w:tplc="61683D86">
      <w:start w:val="1"/>
      <w:numFmt w:val="bullet"/>
      <w:lvlText w:val="-"/>
      <w:lvlJc w:val="left"/>
      <w:pPr>
        <w:ind w:left="720" w:hanging="360"/>
      </w:pPr>
    </w:lvl>
    <w:lvl w:ilvl="1" w:tplc="AFA25D6E">
      <w:numFmt w:val="decimal"/>
      <w:lvlText w:val=""/>
      <w:lvlJc w:val="left"/>
    </w:lvl>
    <w:lvl w:ilvl="2" w:tplc="D2E2B99E">
      <w:numFmt w:val="decimal"/>
      <w:lvlText w:val=""/>
      <w:lvlJc w:val="left"/>
    </w:lvl>
    <w:lvl w:ilvl="3" w:tplc="8CF4F8CE">
      <w:numFmt w:val="decimal"/>
      <w:lvlText w:val=""/>
      <w:lvlJc w:val="left"/>
    </w:lvl>
    <w:lvl w:ilvl="4" w:tplc="A8E01CFC">
      <w:numFmt w:val="decimal"/>
      <w:lvlText w:val=""/>
      <w:lvlJc w:val="left"/>
    </w:lvl>
    <w:lvl w:ilvl="5" w:tplc="768C4428">
      <w:numFmt w:val="decimal"/>
      <w:lvlText w:val=""/>
      <w:lvlJc w:val="left"/>
    </w:lvl>
    <w:lvl w:ilvl="6" w:tplc="2A94F880">
      <w:numFmt w:val="decimal"/>
      <w:lvlText w:val=""/>
      <w:lvlJc w:val="left"/>
    </w:lvl>
    <w:lvl w:ilvl="7" w:tplc="EFDC5A98">
      <w:numFmt w:val="decimal"/>
      <w:lvlText w:val=""/>
      <w:lvlJc w:val="left"/>
    </w:lvl>
    <w:lvl w:ilvl="8" w:tplc="DE76FF4A">
      <w:numFmt w:val="decimal"/>
      <w:lvlText w:val=""/>
      <w:lvlJc w:val="left"/>
    </w:lvl>
  </w:abstractNum>
  <w:abstractNum w:abstractNumId="1" w15:restartNumberingAfterBreak="0">
    <w:nsid w:val="1B2049FF"/>
    <w:multiLevelType w:val="hybridMultilevel"/>
    <w:tmpl w:val="066238C0"/>
    <w:lvl w:ilvl="0" w:tplc="84EE281A">
      <w:start w:val="1"/>
      <w:numFmt w:val="bullet"/>
      <w:lvlText w:val="●"/>
      <w:lvlJc w:val="left"/>
      <w:pPr>
        <w:ind w:left="720" w:hanging="360"/>
      </w:pPr>
    </w:lvl>
    <w:lvl w:ilvl="1" w:tplc="EFF06FA2">
      <w:start w:val="1"/>
      <w:numFmt w:val="bullet"/>
      <w:lvlText w:val="○"/>
      <w:lvlJc w:val="left"/>
      <w:pPr>
        <w:ind w:left="1440" w:hanging="360"/>
      </w:pPr>
    </w:lvl>
    <w:lvl w:ilvl="2" w:tplc="227E84BC">
      <w:start w:val="1"/>
      <w:numFmt w:val="bullet"/>
      <w:lvlText w:val="■"/>
      <w:lvlJc w:val="left"/>
      <w:pPr>
        <w:ind w:left="2160" w:hanging="360"/>
      </w:pPr>
    </w:lvl>
    <w:lvl w:ilvl="3" w:tplc="8070DDDE">
      <w:start w:val="1"/>
      <w:numFmt w:val="bullet"/>
      <w:lvlText w:val="●"/>
      <w:lvlJc w:val="left"/>
      <w:pPr>
        <w:ind w:left="2880" w:hanging="360"/>
      </w:pPr>
    </w:lvl>
    <w:lvl w:ilvl="4" w:tplc="1B7472E4">
      <w:start w:val="1"/>
      <w:numFmt w:val="bullet"/>
      <w:lvlText w:val="○"/>
      <w:lvlJc w:val="left"/>
      <w:pPr>
        <w:ind w:left="3600" w:hanging="360"/>
      </w:pPr>
    </w:lvl>
    <w:lvl w:ilvl="5" w:tplc="30C8BA92">
      <w:start w:val="1"/>
      <w:numFmt w:val="bullet"/>
      <w:lvlText w:val="■"/>
      <w:lvlJc w:val="left"/>
      <w:pPr>
        <w:ind w:left="4320" w:hanging="360"/>
      </w:pPr>
    </w:lvl>
    <w:lvl w:ilvl="6" w:tplc="0DBC1FBE">
      <w:start w:val="1"/>
      <w:numFmt w:val="bullet"/>
      <w:lvlText w:val="●"/>
      <w:lvlJc w:val="left"/>
      <w:pPr>
        <w:ind w:left="5040" w:hanging="360"/>
      </w:pPr>
    </w:lvl>
    <w:lvl w:ilvl="7" w:tplc="16865392">
      <w:start w:val="1"/>
      <w:numFmt w:val="bullet"/>
      <w:lvlText w:val="●"/>
      <w:lvlJc w:val="left"/>
      <w:pPr>
        <w:ind w:left="5760" w:hanging="360"/>
      </w:pPr>
    </w:lvl>
    <w:lvl w:ilvl="8" w:tplc="6ADCEA1E">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61D"/>
    <w:rsid w:val="001711EB"/>
    <w:rsid w:val="0068661D"/>
    <w:rsid w:val="006F06B5"/>
    <w:rsid w:val="00B3075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5E752"/>
  <w15:docId w15:val="{7726098E-5A4A-4487-94F5-EEC60593C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4"/>
        <w:szCs w:val="24"/>
        <w:lang w:val="en-GB" w:eastAsia="en-GB"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9</Pages>
  <Words>2312</Words>
  <Characters>13185</Characters>
  <Application>Microsoft Office Word</Application>
  <DocSecurity>0</DocSecurity>
  <Lines>109</Lines>
  <Paragraphs>30</Paragraphs>
  <ScaleCrop>false</ScaleCrop>
  <Company/>
  <LinksUpToDate>false</LinksUpToDate>
  <CharactersWithSpaces>15467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Angela Wangari</cp:lastModifiedBy>
  <cp:revision>5</cp:revision>
  <dcterms:created xsi:type="dcterms:W3CDTF">2026-05-10T20:19:00Z</dcterms:created>
  <dcterms:modified xsi:type="dcterms:W3CDTF">2026-05-10T20:31:00Z</dcterms:modified>
</cp:coreProperties>
</file>