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480" w:before="480" w:after="240"/>
        <w:rPr/>
      </w:pPr>
      <w:r>
        <w:rPr>
          <w:rFonts w:eastAsia="Times New Roman" w:cs="Times New Roman" w:ascii="Times New Roman" w:hAnsi="Times New Roman"/>
          <w:b/>
          <w:bCs/>
          <w:sz w:val="28"/>
          <w:szCs w:val="28"/>
        </w:rPr>
        <w:t>IV. Evaluation and Results</w:t>
      </w:r>
    </w:p>
    <w:p>
      <w:pPr>
        <w:pStyle w:val="Heading2"/>
        <w:spacing w:lineRule="exact" w:line="480" w:before="480" w:after="240"/>
        <w:rPr/>
      </w:pPr>
      <w:commentRangeStart w:id="0"/>
      <w:r>
        <w:rPr>
          <w:rFonts w:eastAsia="Times New Roman" w:cs="Times New Roman" w:ascii="Times New Roman" w:hAnsi="Times New Roman"/>
          <w:b/>
          <w:bCs/>
          <w:sz w:val="24"/>
          <w:szCs w:val="24"/>
        </w:rPr>
        <w:t>4.1 Candidate Predictor Screening</w:t>
      </w:r>
      <w:commentRangeEnd w:id="0"/>
      <w:r>
        <w:commentReference w:id="0"/>
      </w:r>
      <w:r>
        <w:rPr>
          <w:rFonts w:eastAsia="Times New Roman" w:cs="Times New Roman" w:ascii="Times New Roman" w:hAnsi="Times New Roman"/>
          <w:b/>
          <w:bCs/>
          <w:sz w:val="24"/>
          <w:szCs w:val="24"/>
        </w:rPr>
      </w:r>
    </w:p>
    <w:p>
      <w:pPr>
        <w:pStyle w:val="Normal"/>
        <w:spacing w:lineRule="exact" w:line="480" w:before="0" w:after="0"/>
        <w:ind w:firstLine="720"/>
        <w:jc w:val="both"/>
        <w:rPr/>
      </w:pPr>
      <w:r>
        <w:rPr>
          <w:rFonts w:eastAsia="Times New Roman" w:cs="Times New Roman"/>
          <w:sz w:val="24"/>
          <w:szCs w:val="24"/>
        </w:rPr>
        <w:t xml:space="preserve">Table 1 reports the results of </w:t>
      </w:r>
      <w:commentRangeStart w:id="1"/>
      <w:r>
        <w:rPr>
          <w:rFonts w:eastAsia="Times New Roman" w:cs="Times New Roman"/>
          <w:sz w:val="24"/>
          <w:szCs w:val="24"/>
        </w:rPr>
        <w:t>the candidate predictor screening described in Section III.3</w:t>
      </w:r>
      <w:r>
        <w:rPr>
          <w:rFonts w:eastAsia="Times New Roman" w:cs="Times New Roman"/>
          <w:sz w:val="24"/>
          <w:szCs w:val="24"/>
        </w:rPr>
      </w:r>
      <w:commentRangeEnd w:id="1"/>
      <w:r>
        <w:commentReference w:id="1"/>
      </w:r>
      <w:r>
        <w:rPr>
          <w:rFonts w:eastAsia="Times New Roman" w:cs="Times New Roman"/>
          <w:sz w:val="24"/>
          <w:szCs w:val="24"/>
        </w:rPr>
        <w:t xml:space="preserve">. For each model, the minimum p-value among non-intercept coefficients is reported; </w:t>
      </w:r>
      <w:commentRangeStart w:id="2"/>
      <w:r>
        <w:rPr>
          <w:rFonts w:eastAsia="Times New Roman" w:cs="Times New Roman"/>
          <w:sz w:val="24"/>
          <w:szCs w:val="24"/>
        </w:rPr>
        <w:t>this reflects the strength of the statistical signal in the fitted polynomial, without specifying which term drove it.</w:t>
      </w:r>
      <w:r>
        <w:rPr>
          <w:rFonts w:eastAsia="Times New Roman" w:cs="Times New Roman"/>
          <w:sz w:val="24"/>
          <w:szCs w:val="24"/>
        </w:rPr>
      </w:r>
      <w:commentRangeEnd w:id="2"/>
      <w:r>
        <w:commentReference w:id="2"/>
      </w:r>
      <w:r>
        <w:rPr>
          <w:rFonts w:eastAsia="Times New Roman" w:cs="Times New Roman"/>
          <w:sz w:val="24"/>
          <w:szCs w:val="24"/>
        </w:rPr>
        <w:t xml:space="preserve"> All models use a quasibinomial response distribution </w:t>
      </w:r>
      <w:commentRangeStart w:id="3"/>
      <w:r>
        <w:rPr>
          <w:rFonts w:eastAsia="Times New Roman" w:cs="Times New Roman"/>
          <w:sz w:val="24"/>
          <w:szCs w:val="24"/>
        </w:rPr>
        <w:t>with logit link</w:t>
      </w:r>
      <w:r>
        <w:rPr>
          <w:rFonts w:eastAsia="Times New Roman" w:cs="Times New Roman"/>
          <w:sz w:val="24"/>
          <w:szCs w:val="24"/>
        </w:rPr>
      </w:r>
      <w:commentRangeEnd w:id="3"/>
      <w:r>
        <w:commentReference w:id="3"/>
      </w:r>
      <w:r>
        <w:rPr>
          <w:rFonts w:eastAsia="Times New Roman" w:cs="Times New Roman"/>
          <w:sz w:val="24"/>
          <w:szCs w:val="24"/>
        </w:rPr>
        <w:t xml:space="preserve"> unless otherwise noted. </w:t>
      </w:r>
      <w:commentRangeStart w:id="4"/>
      <w:r>
        <w:rPr>
          <w:rFonts w:eastAsia="Times New Roman" w:cs="Times New Roman"/>
          <w:sz w:val="24"/>
          <w:szCs w:val="24"/>
        </w:rPr>
        <w:t>Trimmed variants exclude observations at the boundary values of zero and one for rate and proportion variables, or the single leftmost observation for log-transformed count variables, to assess sensitivity to extreme observations.</w:t>
      </w:r>
      <w:commentRangeEnd w:id="4"/>
      <w:r>
        <w:commentReference w:id="4"/>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rPr/>
      </w:pPr>
      <w:r>
        <w:rPr>
          <w:rFonts w:eastAsia="Times New Roman" w:cs="Times New Roman"/>
          <w:i/>
          <w:iCs/>
          <w:color w:val="0070C0"/>
          <w:sz w:val="24"/>
          <w:szCs w:val="24"/>
        </w:rPr>
        <w:t>[Table 1: Candidate predictor models and minimum non-intercept p-values]</w:t>
      </w:r>
    </w:p>
    <w:p>
      <w:pPr>
        <w:pStyle w:val="Normal"/>
        <w:spacing w:lineRule="exact" w:line="480"/>
        <w:rPr/>
      </w:pPr>
      <w:r>
        <w:rPr/>
      </w:r>
    </w:p>
    <w:tbl>
      <w:tblPr>
        <w:tblW w:w="5000" w:type="pct"/>
        <w:jc w:val="left"/>
        <w:tblInd w:w="0" w:type="dxa"/>
        <w:tblLayout w:type="fixed"/>
        <w:tblCellMar>
          <w:top w:w="60" w:type="dxa"/>
          <w:left w:w="120" w:type="dxa"/>
          <w:bottom w:w="60" w:type="dxa"/>
          <w:right w:w="120" w:type="dxa"/>
        </w:tblCellMar>
      </w:tblPr>
      <w:tblGrid>
        <w:gridCol w:w="2339"/>
        <w:gridCol w:w="2340"/>
        <w:gridCol w:w="2340"/>
        <w:gridCol w:w="2340"/>
      </w:tblGrid>
      <w:tr>
        <w:trPr>
          <w:tblHeader w:val="true"/>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b/>
                <w:bCs/>
                <w:sz w:val="20"/>
                <w:szCs w:val="20"/>
              </w:rPr>
              <w:t>Variable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b/>
                <w:bCs/>
                <w:sz w:val="20"/>
                <w:szCs w:val="20"/>
              </w:rPr>
              <w:t>Transformation</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b/>
                <w:bCs/>
                <w:sz w:val="20"/>
                <w:szCs w:val="20"/>
              </w:rPr>
              <w:t>Degree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b/>
                <w:bCs/>
                <w:sz w:val="20"/>
                <w:szCs w:val="20"/>
              </w:rPr>
              <w:t>Min p-value*</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PRVRATE (project-wide versioning rate)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0.046</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PRVRATE (extremes excluded, n=42)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0.065</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PRVRATE, degree-6 (full data)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6</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0.034</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PRVRATE, degree-6 (extremes excluded, n=42)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6</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0.073</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versioned dependency count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0.280</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versioned dependency count (leftmost excluded, n=48)</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0.328</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Commit age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(negated)</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0.170</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POM file count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0.289</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Parent POM versioning rate (n=25)</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0.054</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Parent POM versioning rate (extremes excluded, n=7)†</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0.001</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Parent POM versioned count (n=25)</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Square root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0.055</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total dependency count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0.142</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total dependency count (leftmost excluded, n=49)</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0.223</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total file count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0.294</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unique dependency count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0.160</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Dependency redundancy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0.371</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Dependency redundancy ratio (extremes excluded, n=41)</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0.437</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Unique dependency versioning rate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0.167</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Unique dependency versioning rate (extremes excluded, n=46)</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0.178</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POM file density</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None (ratio)</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0.392</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 average dependencies per POM file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4</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0.381</w:t>
            </w:r>
          </w:p>
        </w:tc>
      </w:tr>
      <w:tr>
        <w:trPr/>
        <w:tc>
          <w:tcPr>
            <w:tcW w:w="9359"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60"/>
              <w:rPr/>
            </w:pPr>
            <w:r>
              <w:rPr>
                <w:rFonts w:eastAsia="Times New Roman" w:cs="Times New Roman"/>
                <w:b/>
                <w:bCs/>
                <w:i/>
                <w:iCs/>
                <w:sz w:val="20"/>
                <w:szCs w:val="20"/>
              </w:rPr>
              <w:t>Bivariate exploratory models (degree-2 polynomial terms with interaction for each variable)</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PRVRATE × Days since commit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0.175</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Log(total deps) × Days since commit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0.143</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Log(versioned deps) × Days since commit</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0.042</w:t>
            </w:r>
          </w:p>
        </w:tc>
      </w:tr>
      <w:tr>
        <w:trPr>
          <w:trHeight w:val="97" w:hRule="atLeast"/>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Log(total deps) × PRVRATE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0.153</w:t>
            </w:r>
          </w:p>
        </w:tc>
      </w:tr>
      <w:tr>
        <w:trPr/>
        <w:tc>
          <w:tcPr>
            <w:tcW w:w="233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POM file count × PRVRATE</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N/A</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0.097</w:t>
            </w:r>
          </w:p>
        </w:tc>
      </w:tr>
    </w:tbl>
    <w:p>
      <w:pPr>
        <w:pStyle w:val="Normal"/>
        <w:spacing w:lineRule="exact" w:line="480"/>
        <w:rPr/>
      </w:pPr>
      <w:r>
        <w:rPr/>
      </w:r>
    </w:p>
    <w:p>
      <w:pPr>
        <w:pStyle w:val="Normal"/>
        <w:spacing w:lineRule="exact" w:line="480" w:before="0" w:after="0"/>
        <w:ind w:firstLine="720"/>
        <w:jc w:val="both"/>
        <w:rPr/>
      </w:pPr>
      <w:commentRangeStart w:id="5"/>
      <w:r>
        <w:rPr>
          <w:rFonts w:eastAsia="Times New Roman" w:cs="Times New Roman"/>
          <w:sz w:val="24"/>
          <w:szCs w:val="24"/>
        </w:rPr>
        <w:t>* Minimum p-value among non-intercept polynomial coefficients. Values below 0.05 are considered nominally significant; given the number of models screened, these should be interpreted as exploratory rather than confirmatory findings.</w:t>
      </w:r>
      <w:commentRangeEnd w:id="5"/>
      <w:r>
        <w:commentReference w:id="5"/>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 </w:t>
      </w:r>
      <w:commentRangeStart w:id="6"/>
      <w:r>
        <w:rPr>
          <w:rFonts w:eastAsia="Times New Roman" w:cs="Times New Roman"/>
          <w:sz w:val="24"/>
          <w:szCs w:val="24"/>
        </w:rPr>
        <w:t>Only 7</w:t>
      </w:r>
      <w:r>
        <w:rPr>
          <w:rFonts w:eastAsia="Times New Roman" w:cs="Times New Roman"/>
          <w:sz w:val="24"/>
          <w:szCs w:val="24"/>
        </w:rPr>
      </w:r>
      <w:commentRangeEnd w:id="6"/>
      <w:r>
        <w:commentReference w:id="6"/>
      </w:r>
      <w:r>
        <w:rPr>
          <w:rFonts w:eastAsia="Times New Roman" w:cs="Times New Roman"/>
          <w:sz w:val="24"/>
          <w:szCs w:val="24"/>
        </w:rPr>
        <w:t xml:space="preserve"> observations remain after excluding extremes; the very low p-values and near-zero dispersion parameter for this model (2.24 × 10⁻¹⁰) indicate near-perfect fit to a very small sample, which is consistent with overfitting </w:t>
      </w:r>
      <w:commentRangeStart w:id="7"/>
      <w:r>
        <w:rPr>
          <w:rFonts w:eastAsia="Times New Roman" w:cs="Times New Roman"/>
          <w:sz w:val="24"/>
          <w:szCs w:val="24"/>
        </w:rPr>
        <w:t>rather than a genuine signal.</w:t>
      </w:r>
      <w:r>
        <w:rPr>
          <w:rFonts w:eastAsia="Times New Roman" w:cs="Times New Roman"/>
          <w:sz w:val="24"/>
          <w:szCs w:val="24"/>
        </w:rPr>
      </w:r>
      <w:commentRangeEnd w:id="7"/>
      <w:r>
        <w:commentReference w:id="7"/>
      </w:r>
      <w:r>
        <w:rPr>
          <w:rFonts w:eastAsia="Times New Roman" w:cs="Times New Roman"/>
          <w:sz w:val="24"/>
          <w:szCs w:val="24"/>
        </w:rPr>
        <w:t xml:space="preserve"> </w:t>
      </w:r>
      <w:commentRangeStart w:id="8"/>
      <w:r>
        <w:rPr>
          <w:rFonts w:eastAsia="Times New Roman" w:cs="Times New Roman"/>
          <w:sz w:val="24"/>
          <w:szCs w:val="24"/>
        </w:rPr>
        <w:t>This model is not discussed further.</w:t>
      </w:r>
      <w:commentRangeEnd w:id="8"/>
      <w:r>
        <w:commentReference w:id="8"/>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Among the univariate models, only the project-wide dependency versioning rate (PRVRATE) yields a nominally significant result at the conventional 0.05 threshold, with a minimum non-intercept p-value of 0.046 in the degree-4 model on the full dataset. The degree-6 model for PRVRATE produces a similar result (minimum p = 0.034), with three significant polynomial terms, and is discussed further in Section 4.2 as a robustness check. All other univariate predictors produce minimum p-values above 0.10, </w:t>
      </w:r>
      <w:commentRangeStart w:id="9"/>
      <w:r>
        <w:rPr>
          <w:rFonts w:eastAsia="Times New Roman" w:cs="Times New Roman"/>
          <w:sz w:val="24"/>
          <w:szCs w:val="24"/>
        </w:rPr>
        <w:t>indicating</w:t>
      </w:r>
      <w:r>
        <w:rPr>
          <w:rFonts w:eastAsia="Times New Roman" w:cs="Times New Roman"/>
          <w:sz w:val="24"/>
          <w:szCs w:val="24"/>
        </w:rPr>
      </w:r>
      <w:commentRangeEnd w:id="9"/>
      <w:r>
        <w:commentReference w:id="9"/>
      </w:r>
      <w:r>
        <w:rPr>
          <w:rFonts w:eastAsia="Times New Roman" w:cs="Times New Roman"/>
          <w:sz w:val="24"/>
          <w:szCs w:val="24"/>
        </w:rPr>
        <w:t xml:space="preserve"> no meaningful association with reproducibility in this dataset.</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Among the bivariate models, the model combining log versioned dependency count with commit age yields a nominally significant interaction term (p = 0.042), in addition to marginally significant main effects for both predictors (p = 0.046 and p = 0.045 respectively). </w:t>
      </w:r>
      <w:commentRangeStart w:id="10"/>
      <w:r>
        <w:rPr>
          <w:rFonts w:eastAsia="Times New Roman" w:cs="Times New Roman"/>
          <w:sz w:val="24"/>
          <w:szCs w:val="24"/>
        </w:rPr>
        <w:t>This is discussed further in Section 4.3</w:t>
      </w:r>
      <w:r>
        <w:rPr>
          <w:rFonts w:eastAsia="Times New Roman" w:cs="Times New Roman"/>
          <w:sz w:val="24"/>
          <w:szCs w:val="24"/>
        </w:rPr>
      </w:r>
      <w:commentRangeEnd w:id="10"/>
      <w:r>
        <w:commentReference w:id="10"/>
      </w:r>
      <w:r>
        <w:rPr>
          <w:rFonts w:eastAsia="Times New Roman" w:cs="Times New Roman"/>
          <w:sz w:val="24"/>
          <w:szCs w:val="24"/>
        </w:rPr>
        <w:t xml:space="preserve">. </w:t>
      </w:r>
      <w:commentRangeStart w:id="11"/>
      <w:r>
        <w:rPr>
          <w:rFonts w:eastAsia="Times New Roman" w:cs="Times New Roman"/>
          <w:sz w:val="24"/>
          <w:szCs w:val="24"/>
        </w:rPr>
        <w:t>No other bivariate</w:t>
      </w:r>
      <w:r>
        <w:rPr>
          <w:rFonts w:eastAsia="Times New Roman" w:cs="Times New Roman"/>
          <w:sz w:val="24"/>
          <w:szCs w:val="24"/>
        </w:rPr>
      </w:r>
      <w:commentRangeEnd w:id="11"/>
      <w:r>
        <w:commentReference w:id="11"/>
      </w:r>
      <w:r>
        <w:rPr>
          <w:rFonts w:eastAsia="Times New Roman" w:cs="Times New Roman"/>
          <w:sz w:val="24"/>
          <w:szCs w:val="24"/>
        </w:rPr>
        <w:t xml:space="preserve"> model produces a significant result.</w:t>
      </w:r>
    </w:p>
    <w:p>
      <w:pPr>
        <w:pStyle w:val="Normal"/>
        <w:spacing w:lineRule="exact" w:line="480"/>
        <w:rPr/>
      </w:pPr>
      <w:r>
        <w:rPr/>
      </w:r>
    </w:p>
    <w:p>
      <w:pPr>
        <w:pStyle w:val="Normal"/>
        <w:spacing w:lineRule="exact" w:line="480" w:before="0" w:after="0"/>
        <w:ind w:firstLine="720"/>
        <w:jc w:val="both"/>
        <w:rPr/>
      </w:pPr>
      <w:commentRangeStart w:id="12"/>
      <w:r>
        <w:rPr>
          <w:rFonts w:eastAsia="Times New Roman" w:cs="Times New Roman"/>
          <w:sz w:val="24"/>
          <w:szCs w:val="24"/>
        </w:rPr>
        <w:t>It should be noted that the number of models screened constitutes a multiple comparisons situation. With 26 models examined, several nominally significant results would be expected by chance alone at the 0.05 threshold. The findings reported here should accordingly be treated as hypothesis-generating rather than confirmatory, and the identified predictors require validation on an independent dataset before operational use.</w:t>
      </w:r>
      <w:commentRangeEnd w:id="12"/>
      <w:r>
        <w:commentReference w:id="12"/>
      </w:r>
      <w:r>
        <w:rPr>
          <w:rFonts w:eastAsia="Times New Roman" w:cs="Times New Roman"/>
          <w:sz w:val="24"/>
          <w:szCs w:val="24"/>
        </w:rPr>
      </w:r>
    </w:p>
    <w:p>
      <w:pPr>
        <w:pStyle w:val="Normal"/>
        <w:spacing w:lineRule="exact" w:line="480"/>
        <w:rPr/>
      </w:pPr>
      <w:r>
        <w:rPr/>
      </w:r>
    </w:p>
    <w:p>
      <w:pPr>
        <w:pStyle w:val="Heading2"/>
        <w:spacing w:lineRule="exact" w:line="480" w:before="480" w:after="240"/>
        <w:rPr/>
      </w:pPr>
      <w:r>
        <w:rPr>
          <w:rFonts w:eastAsia="Times New Roman" w:cs="Times New Roman" w:ascii="Times New Roman" w:hAnsi="Times New Roman"/>
          <w:b/>
          <w:bCs/>
          <w:sz w:val="24"/>
          <w:szCs w:val="24"/>
        </w:rPr>
        <w:t>4.2 Project-wide Dependency Versioning Rate</w:t>
      </w:r>
    </w:p>
    <w:p>
      <w:pPr>
        <w:pStyle w:val="Normal"/>
        <w:spacing w:lineRule="exact" w:line="480" w:before="0" w:after="0"/>
        <w:ind w:firstLine="720"/>
        <w:jc w:val="both"/>
        <w:rPr/>
      </w:pPr>
      <w:r>
        <w:rPr>
          <w:rFonts w:eastAsia="Times New Roman" w:cs="Times New Roman"/>
          <w:sz w:val="24"/>
          <w:szCs w:val="24"/>
        </w:rPr>
        <w:t xml:space="preserve">The project-wide dependency versioning rate (PRVRATE), defined as the proportion of all dependency declarations across all POM files in a project that carry an explicit version attribute, is the primary finding </w:t>
      </w:r>
      <w:commentRangeStart w:id="13"/>
      <w:r>
        <w:rPr>
          <w:rFonts w:eastAsia="Times New Roman" w:cs="Times New Roman"/>
          <w:sz w:val="24"/>
          <w:szCs w:val="24"/>
        </w:rPr>
        <w:t>of the present analysis</w:t>
      </w:r>
      <w:r>
        <w:rPr>
          <w:rFonts w:eastAsia="Times New Roman" w:cs="Times New Roman"/>
          <w:sz w:val="24"/>
          <w:szCs w:val="24"/>
        </w:rPr>
      </w:r>
      <w:commentRangeEnd w:id="13"/>
      <w:r>
        <w:commentReference w:id="13"/>
      </w:r>
      <w:r>
        <w:rPr>
          <w:rFonts w:eastAsia="Times New Roman" w:cs="Times New Roman"/>
          <w:sz w:val="24"/>
          <w:szCs w:val="24"/>
        </w:rPr>
        <w:t xml:space="preserve">. A quartic quasibinomial GLM fitted on the full dataset of 50 Maven projects yields a significant fourth-degree polynomial term (estimate = 5.87, standard error = 2.86, p = 0.046), with a dispersion parameter of 1.18, indicating mild overdispersion consistent with the quasibinomial assumption. </w:t>
      </w:r>
      <w:commentRangeStart w:id="14"/>
      <w:r>
        <w:rPr>
          <w:rFonts w:eastAsia="Times New Roman" w:cs="Times New Roman"/>
          <w:sz w:val="24"/>
          <w:szCs w:val="24"/>
        </w:rPr>
        <w:t>The null deviance is 63.81 on 49 degrees of freedom; the residual deviance is 50.87 on 45 degrees of freedom</w:t>
      </w:r>
      <w:r>
        <w:rPr>
          <w:rFonts w:eastAsia="Times New Roman" w:cs="Times New Roman"/>
          <w:sz w:val="24"/>
          <w:szCs w:val="24"/>
        </w:rPr>
      </w:r>
      <w:commentRangeEnd w:id="14"/>
      <w:r>
        <w:commentReference w:id="14"/>
      </w:r>
      <w:r>
        <w:rPr>
          <w:rFonts w:eastAsia="Times New Roman" w:cs="Times New Roman"/>
          <w:sz w:val="24"/>
          <w:szCs w:val="24"/>
        </w:rPr>
        <w:t>.</w:t>
      </w:r>
    </w:p>
    <w:p>
      <w:pPr>
        <w:pStyle w:val="Normal"/>
        <w:spacing w:lineRule="exact" w:line="480"/>
        <w:rPr/>
      </w:pPr>
      <w:r>
        <w:rPr/>
      </w:r>
    </w:p>
    <w:p>
      <w:pPr>
        <w:pStyle w:val="Normal"/>
        <w:spacing w:lineRule="exact" w:line="480" w:before="0" w:after="0"/>
        <w:ind w:firstLine="720"/>
        <w:rPr/>
      </w:pPr>
      <w:r>
        <w:rPr>
          <w:rFonts w:eastAsia="Times New Roman" w:cs="Times New Roman"/>
          <w:i/>
          <w:iCs/>
          <w:color w:val="0070C0"/>
          <w:sz w:val="24"/>
          <w:szCs w:val="24"/>
        </w:rPr>
        <w:t>[Figure 1: Quartic quasibinomial GLM fitted curve for PRVRATE — insert plot from R here]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The fitted curve exhibits a nonlinear, hump-shaped relationship between PRVRATE and reproducibility. Reproducibility is lowest for projects with versioning rates near the extremes of the distribution — both at rates approaching zero and at rates approaching one — and is highest for projects with intermediate versioning rates in the approximate range of 0.40 to 0.70. This pattern is consistent with</w:t>
      </w:r>
      <w:commentRangeStart w:id="15"/>
      <w:r>
        <w:rPr>
          <w:rFonts w:eastAsia="Times New Roman" w:cs="Times New Roman"/>
          <w:sz w:val="24"/>
          <w:szCs w:val="24"/>
        </w:rPr>
        <w:t xml:space="preserve"> the</w:t>
      </w:r>
      <w:r>
        <w:rPr>
          <w:rFonts w:eastAsia="Times New Roman" w:cs="Times New Roman"/>
          <w:sz w:val="24"/>
          <w:szCs w:val="24"/>
        </w:rPr>
      </w:r>
      <w:commentRangeEnd w:id="15"/>
      <w:r>
        <w:commentReference w:id="15"/>
      </w:r>
      <w:r>
        <w:rPr>
          <w:rFonts w:eastAsia="Times New Roman" w:cs="Times New Roman"/>
          <w:sz w:val="24"/>
          <w:szCs w:val="24"/>
        </w:rPr>
        <w:t xml:space="preserve"> descriptive statistics: projects with low versioning rates </w:t>
      </w:r>
      <w:commentRangeStart w:id="16"/>
      <w:r>
        <w:rPr>
          <w:rFonts w:eastAsia="Times New Roman" w:cs="Times New Roman"/>
          <w:sz w:val="24"/>
          <w:szCs w:val="24"/>
        </w:rPr>
        <w:t>(below 25%) have a mean reproducibility of 0.21, compared to 0.34 for projects with full versioning (rate = 1.0) and 0.38 for projects with intermediate versioning rates (0 &lt; rate &lt; 1).</w:t>
      </w:r>
      <w:commentRangeEnd w:id="16"/>
      <w:r>
        <w:commentReference w:id="16"/>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nonlinearity of the fitted relationship motivates the quartic polynomial specification. A loess smoother applied to the same data produces a qualitatively similar curve, providing informal evidence that the shape of the fitted GLM is </w:t>
      </w:r>
      <w:commentRangeStart w:id="17"/>
      <w:r>
        <w:rPr>
          <w:rFonts w:eastAsia="Times New Roman" w:cs="Times New Roman"/>
          <w:sz w:val="24"/>
          <w:szCs w:val="24"/>
        </w:rPr>
        <w:t>not dominated by isolated influential observations</w:t>
      </w:r>
      <w:r>
        <w:rPr>
          <w:rFonts w:eastAsia="Times New Roman" w:cs="Times New Roman"/>
          <w:sz w:val="24"/>
          <w:szCs w:val="24"/>
        </w:rPr>
      </w:r>
      <w:commentRangeEnd w:id="17"/>
      <w:r>
        <w:commentReference w:id="17"/>
      </w:r>
      <w:r>
        <w:rPr>
          <w:rFonts w:eastAsia="Times New Roman" w:cs="Times New Roman"/>
          <w:sz w:val="24"/>
          <w:szCs w:val="24"/>
        </w:rPr>
        <w:t>. Eight of the 50 projects have versioning rates at the boundary values of zero or one; a companion model fitted on the remaining 42 projects produces a minimum non-intercept p-value of 0.065, consistent with the full-data result in direction but attenuated in significance, as expected given the reduced sample size.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As a robustness check, a degree-6 polynomial model was also fitted on the full dataset. This model produces </w:t>
      </w:r>
      <w:commentRangeStart w:id="18"/>
      <w:r>
        <w:rPr>
          <w:rFonts w:eastAsia="Times New Roman" w:cs="Times New Roman"/>
          <w:sz w:val="24"/>
          <w:szCs w:val="24"/>
        </w:rPr>
        <w:t>three significant polynomial terms (p = 0.034, 0.036, and 0.047)</w:t>
      </w:r>
      <w:r>
        <w:rPr>
          <w:rFonts w:eastAsia="Times New Roman" w:cs="Times New Roman"/>
          <w:sz w:val="24"/>
          <w:szCs w:val="24"/>
        </w:rPr>
      </w:r>
      <w:commentRangeEnd w:id="18"/>
      <w:r>
        <w:commentReference w:id="18"/>
      </w:r>
      <w:r>
        <w:rPr>
          <w:rFonts w:eastAsia="Times New Roman" w:cs="Times New Roman"/>
          <w:sz w:val="24"/>
          <w:szCs w:val="24"/>
        </w:rPr>
        <w:t xml:space="preserve"> and a lower residual deviance (42.80 on 43 degrees of freedom), but introduces additional curvature in the tails of the distribution where data are sparse. </w:t>
      </w:r>
      <w:commentRangeStart w:id="19"/>
      <w:r>
        <w:rPr>
          <w:rFonts w:eastAsia="Times New Roman" w:cs="Times New Roman"/>
          <w:sz w:val="24"/>
          <w:szCs w:val="24"/>
        </w:rPr>
        <w:t>Given the sample size of 50 observations, the degree-4 model is preferred as the primary reported model on grounds of parsimony; the degree-6 model is consistent in its identification of a nonlinear association but risks overfitting at the tails.</w:t>
      </w:r>
      <w:commentRangeEnd w:id="19"/>
      <w:r>
        <w:commentReference w:id="19"/>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hump-shaped relationship between PRVRATE and reproducibility admits a behavioral interpretation. Projects with very low versioning rates have left most of their dependencies unresolved to specific versions, making their builds highly sensitive to changes in the package repository over time. The low reproducibility of such projects is consistent with the expectation that the accumulated changes of library maintainers elsewhere in the Maven ecosystem will affect unversioned dependencies. Projects with very high versioning rates pin all or nearly all of their dependencies, which might be expected to maximize reproducibility; the finding that such projects do not consistently exhibit higher reproducibility than </w:t>
      </w:r>
      <w:commentRangeStart w:id="20"/>
      <w:r>
        <w:rPr>
          <w:rFonts w:eastAsia="Times New Roman" w:cs="Times New Roman"/>
          <w:sz w:val="24"/>
          <w:szCs w:val="24"/>
        </w:rPr>
        <w:t>intermediate projects</w:t>
      </w:r>
      <w:r>
        <w:rPr>
          <w:rFonts w:eastAsia="Times New Roman" w:cs="Times New Roman"/>
          <w:sz w:val="24"/>
          <w:szCs w:val="24"/>
        </w:rPr>
      </w:r>
      <w:commentRangeEnd w:id="20"/>
      <w:r>
        <w:commentReference w:id="20"/>
      </w:r>
      <w:r>
        <w:rPr>
          <w:rFonts w:eastAsia="Times New Roman" w:cs="Times New Roman"/>
          <w:sz w:val="24"/>
          <w:szCs w:val="24"/>
        </w:rPr>
        <w:t xml:space="preserve"> may reflect additional factors not captured by PRVRATE alone, </w:t>
      </w:r>
      <w:commentRangeStart w:id="21"/>
      <w:r>
        <w:rPr>
          <w:rFonts w:eastAsia="Times New Roman" w:cs="Times New Roman"/>
          <w:sz w:val="24"/>
          <w:szCs w:val="24"/>
        </w:rPr>
        <w:t>such as the age of the pinned versions or the availability of pinned artifacts in the current repository state.</w:t>
      </w:r>
      <w:r>
        <w:rPr>
          <w:rFonts w:eastAsia="Times New Roman" w:cs="Times New Roman"/>
          <w:sz w:val="24"/>
          <w:szCs w:val="24"/>
        </w:rPr>
      </w:r>
      <w:commentRangeEnd w:id="21"/>
      <w:r>
        <w:commentReference w:id="21"/>
      </w:r>
      <w:r>
        <w:rPr>
          <w:rFonts w:eastAsia="Times New Roman" w:cs="Times New Roman"/>
          <w:sz w:val="24"/>
          <w:szCs w:val="24"/>
        </w:rPr>
        <w:t xml:space="preserve"> Projects with intermediate versioning rates may represent a configuration in which the most important dependencies are deliberately versioned while less critical ones are left unversioned, reflecting a more active dependency management practice associated with better-maintained projects.</w:t>
      </w:r>
    </w:p>
    <w:p>
      <w:pPr>
        <w:pStyle w:val="Normal"/>
        <w:spacing w:lineRule="exact" w:line="480"/>
        <w:rPr/>
      </w:pPr>
      <w:r>
        <w:rPr/>
      </w:r>
    </w:p>
    <w:p>
      <w:pPr>
        <w:pStyle w:val="Heading2"/>
        <w:spacing w:lineRule="exact" w:line="480" w:before="480" w:after="240"/>
        <w:rPr/>
      </w:pPr>
      <w:commentRangeStart w:id="22"/>
      <w:r>
        <w:rPr>
          <w:rFonts w:eastAsia="Times New Roman" w:cs="Times New Roman" w:ascii="Times New Roman" w:hAnsi="Times New Roman"/>
          <w:b/>
          <w:bCs/>
          <w:sz w:val="24"/>
          <w:szCs w:val="24"/>
        </w:rPr>
        <w:t>4.3 Secondary Observations</w:t>
      </w:r>
      <w:commentRangeEnd w:id="22"/>
      <w:r>
        <w:commentReference w:id="22"/>
      </w:r>
      <w:r>
        <w:rPr>
          <w:rFonts w:eastAsia="Times New Roman" w:cs="Times New Roman" w:ascii="Times New Roman" w:hAnsi="Times New Roman"/>
          <w:b/>
          <w:bCs/>
          <w:sz w:val="24"/>
          <w:szCs w:val="24"/>
        </w:rPr>
      </w:r>
    </w:p>
    <w:p>
      <w:pPr>
        <w:pStyle w:val="Normal"/>
        <w:spacing w:lineRule="exact" w:line="480" w:before="0" w:after="0"/>
        <w:ind w:firstLine="720"/>
        <w:jc w:val="both"/>
        <w:rPr/>
      </w:pPr>
      <w:commentRangeStart w:id="23"/>
      <w:r>
        <w:rPr>
          <w:rFonts w:eastAsia="Times New Roman" w:cs="Times New Roman"/>
          <w:sz w:val="24"/>
          <w:szCs w:val="24"/>
        </w:rPr>
        <w:t>Several secondary observations from the screening analysis are noted, though none rise to the level of the primary finding.</w:t>
      </w:r>
      <w:commentRangeEnd w:id="23"/>
      <w:r>
        <w:commentReference w:id="23"/>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Commit age within the approximately 40-day mining window does not show a statistically significant association with reproducibility (minimum p = 0.170, degree-2 model). This is consistent with the expectation that the ecosystem effects of unversioned dependencies — library updates, artifact deprecations — may not accumulate substantially over a window of this length. Whether a longer observation window would reveal a significant age effect is an open question that the present dataset cannot address.</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Log total file count, used as a proxy for overall project size, also does not show a statistically significant association with reproducibility (minimum p = 0.294). This null result is informative: </w:t>
      </w:r>
      <w:commentRangeStart w:id="24"/>
      <w:r>
        <w:rPr>
          <w:rFonts w:eastAsia="Times New Roman" w:cs="Times New Roman"/>
          <w:sz w:val="24"/>
          <w:szCs w:val="24"/>
        </w:rPr>
        <w:t>it suggests that the association between PRVRATE and reproducibility is not simply a proxy for project size</w:t>
      </w:r>
      <w:r>
        <w:rPr>
          <w:rFonts w:eastAsia="Times New Roman" w:cs="Times New Roman"/>
          <w:sz w:val="24"/>
          <w:szCs w:val="24"/>
        </w:rPr>
      </w:r>
      <w:commentRangeEnd w:id="24"/>
      <w:r>
        <w:commentReference w:id="24"/>
      </w:r>
      <w:r>
        <w:rPr>
          <w:rFonts w:eastAsia="Times New Roman" w:cs="Times New Roman"/>
          <w:sz w:val="24"/>
          <w:szCs w:val="24"/>
        </w:rPr>
        <w:t>, as larger projects do not appear to be systematically more or less reproducible than smaller ones in this dataset.</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Log total dependency count shows a minimum p-value of 0.142, </w:t>
      </w:r>
      <w:commentRangeStart w:id="25"/>
      <w:r>
        <w:rPr>
          <w:rFonts w:eastAsia="Times New Roman" w:cs="Times New Roman"/>
          <w:sz w:val="24"/>
          <w:szCs w:val="24"/>
        </w:rPr>
        <w:t>below the conventional threshold but not nominally significant</w:t>
      </w:r>
      <w:r>
        <w:rPr>
          <w:rFonts w:eastAsia="Times New Roman" w:cs="Times New Roman"/>
          <w:sz w:val="24"/>
          <w:szCs w:val="24"/>
        </w:rPr>
      </w:r>
      <w:commentRangeEnd w:id="25"/>
      <w:r>
        <w:commentReference w:id="25"/>
      </w:r>
      <w:r>
        <w:rPr>
          <w:rFonts w:eastAsia="Times New Roman" w:cs="Times New Roman"/>
          <w:sz w:val="24"/>
          <w:szCs w:val="24"/>
        </w:rPr>
        <w:t>. The fitted curve suggests a possible downward trend in reproducibility with increasing total dependency count, consistent with the expectation that a larger dependency footprint exposes a project to more potential sources of ecosystem churn. This observation, and its relationship to PRVRATE, is further examined in the bivariate analysis below.</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bivariate model combining log versioned dependency count with commit age is the only bivariate model to produce nominally significant results, </w:t>
      </w:r>
      <w:commentRangeStart w:id="26"/>
      <w:r>
        <w:rPr>
          <w:rFonts w:eastAsia="Times New Roman" w:cs="Times New Roman"/>
          <w:sz w:val="24"/>
          <w:szCs w:val="24"/>
        </w:rPr>
        <w:t>with a significant interaction term (estimate = 87.98, standard error = 41.90, p = 0.042) and marginally significant main effects for both log versioned count (p = 0.046) and commit age (p = 0.045)</w:t>
      </w:r>
      <w:r>
        <w:rPr>
          <w:rFonts w:eastAsia="Times New Roman" w:cs="Times New Roman"/>
          <w:sz w:val="24"/>
          <w:szCs w:val="24"/>
        </w:rPr>
      </w:r>
      <w:commentRangeEnd w:id="26"/>
      <w:r>
        <w:commentReference w:id="26"/>
      </w:r>
      <w:r>
        <w:rPr>
          <w:rFonts w:eastAsia="Times New Roman" w:cs="Times New Roman"/>
          <w:sz w:val="24"/>
          <w:szCs w:val="24"/>
        </w:rPr>
        <w:t>. The significant interaction suggests that the association between versioned dependency count and reproducibility varies with commit age: among older commits, the relationship between the number of versioned dependencies and reproducibility is stronger than among newer commits. This is consistent with the notion that the collective effect of ecosystem churn — library updates accumulating over time — differentially affects projects depending on how many of their dependencies are pinned. However, given the small sample size and the multiple comparisons context, this interaction should be treated with caution and regarded as a hypothesis for future investigation rather than a confirmed finding.</w:t>
      </w:r>
    </w:p>
    <w:p>
      <w:pPr>
        <w:pStyle w:val="Normal"/>
        <w:spacing w:lineRule="exact" w:line="480"/>
        <w:rPr/>
      </w:pPr>
      <w:r>
        <w:rPr/>
      </w:r>
    </w:p>
    <w:p>
      <w:pPr>
        <w:pStyle w:val="Heading2"/>
        <w:spacing w:lineRule="exact" w:line="480" w:before="480" w:after="240"/>
        <w:rPr/>
      </w:pPr>
      <w:r>
        <w:rPr>
          <w:rFonts w:eastAsia="Times New Roman" w:cs="Times New Roman" w:ascii="Times New Roman" w:hAnsi="Times New Roman"/>
          <w:b/>
          <w:bCs/>
          <w:sz w:val="24"/>
          <w:szCs w:val="24"/>
        </w:rPr>
        <w:t>4.4 Classification Threshold</w:t>
      </w:r>
    </w:p>
    <w:p>
      <w:pPr>
        <w:pStyle w:val="Normal"/>
        <w:spacing w:lineRule="exact" w:line="480" w:before="0" w:after="0"/>
        <w:ind w:firstLine="720"/>
        <w:jc w:val="both"/>
        <w:rPr/>
      </w:pPr>
      <w:r>
        <w:rPr>
          <w:rFonts w:eastAsia="Times New Roman" w:cs="Times New Roman"/>
          <w:sz w:val="24"/>
          <w:szCs w:val="24"/>
        </w:rPr>
        <w:t xml:space="preserve">The fitted PRVRATE model produces predicted values on the interval [0, 1], representing estimated probabilities of reproducibility for a given project. For use as a binary pre-filter in the BugSwarm pipeline, a classification threshold must be specified: build pairs with a predicted probability </w:t>
      </w:r>
      <w:commentRangeStart w:id="27"/>
      <w:r>
        <w:rPr>
          <w:rFonts w:eastAsia="Times New Roman" w:cs="Times New Roman"/>
          <w:sz w:val="24"/>
          <w:szCs w:val="24"/>
        </w:rPr>
        <w:t>above the threshold</w:t>
      </w:r>
      <w:r>
        <w:rPr>
          <w:rFonts w:eastAsia="Times New Roman" w:cs="Times New Roman"/>
          <w:sz w:val="24"/>
          <w:szCs w:val="24"/>
        </w:rPr>
      </w:r>
      <w:commentRangeEnd w:id="27"/>
      <w:r>
        <w:commentReference w:id="27"/>
      </w:r>
      <w:r>
        <w:rPr>
          <w:rFonts w:eastAsia="Times New Roman" w:cs="Times New Roman"/>
          <w:sz w:val="24"/>
          <w:szCs w:val="24"/>
        </w:rPr>
        <w:t xml:space="preserve"> are passed to the Reproducer, while those below it are deprioritized or excluded.</w:t>
      </w:r>
    </w:p>
    <w:p>
      <w:pPr>
        <w:pStyle w:val="Normal"/>
        <w:spacing w:lineRule="exact" w:line="480"/>
        <w:rPr/>
      </w:pPr>
      <w:r>
        <w:rPr/>
      </w:r>
    </w:p>
    <w:p>
      <w:pPr>
        <w:pStyle w:val="Normal"/>
        <w:spacing w:lineRule="exact" w:line="480" w:before="0" w:after="0"/>
        <w:ind w:firstLine="720"/>
        <w:jc w:val="both"/>
        <w:rPr/>
      </w:pPr>
      <w:commentRangeStart w:id="28"/>
      <w:r>
        <w:rPr>
          <w:rFonts w:eastAsia="Times New Roman" w:cs="Times New Roman"/>
          <w:sz w:val="24"/>
          <w:szCs w:val="24"/>
        </w:rPr>
        <w:t>The standard</w:t>
      </w:r>
      <w:r>
        <w:rPr>
          <w:rFonts w:eastAsia="Times New Roman" w:cs="Times New Roman"/>
          <w:sz w:val="24"/>
          <w:szCs w:val="24"/>
        </w:rPr>
      </w:r>
      <w:commentRangeEnd w:id="28"/>
      <w:r>
        <w:commentReference w:id="28"/>
      </w:r>
      <w:r>
        <w:rPr>
          <w:rFonts w:eastAsia="Times New Roman" w:cs="Times New Roman"/>
          <w:sz w:val="24"/>
          <w:szCs w:val="24"/>
        </w:rPr>
        <w:t xml:space="preserve"> classification threshold of 0.5 treats the prior probability of reproducibility as 0.5. However, the empirical base rate of reproducibility among Maven job pairs mined by BugSwarm is approximately 33.57%, as determined from a larger sample by members of the BugSwarm research group. On a more-probable-than-average basis, a threshold of 0.3357 is therefore more appropriate: a build pair is classified as likely reproducible if the model's predicted probability exceeds the empirical base rate, rather than the symmetric 50% threshold.</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choice between these thresholds reflects a tradeoff between false positive and false negative rates in the context of the pipeline. </w:t>
      </w:r>
      <w:commentRangeStart w:id="29"/>
      <w:r>
        <w:rPr>
          <w:rFonts w:eastAsia="Times New Roman" w:cs="Times New Roman"/>
          <w:sz w:val="24"/>
          <w:szCs w:val="24"/>
        </w:rPr>
        <w:t>A false negative — classifying a reproducible build pair as not reproducible and excluding it from the Reproducer —</w:t>
      </w:r>
      <w:r>
        <w:rPr>
          <w:rFonts w:eastAsia="Times New Roman" w:cs="Times New Roman"/>
          <w:sz w:val="24"/>
          <w:szCs w:val="24"/>
        </w:rPr>
      </w:r>
      <w:commentRangeEnd w:id="29"/>
      <w:r>
        <w:commentReference w:id="29"/>
      </w:r>
      <w:r>
        <w:rPr>
          <w:rFonts w:eastAsia="Times New Roman" w:cs="Times New Roman"/>
          <w:sz w:val="24"/>
          <w:szCs w:val="24"/>
        </w:rPr>
        <w:t xml:space="preserve"> </w:t>
      </w:r>
      <w:commentRangeStart w:id="30"/>
      <w:r>
        <w:rPr>
          <w:rFonts w:eastAsia="Times New Roman" w:cs="Times New Roman"/>
          <w:sz w:val="24"/>
          <w:szCs w:val="24"/>
        </w:rPr>
        <w:t>represents a</w:t>
      </w:r>
      <w:r>
        <w:rPr>
          <w:rFonts w:eastAsia="Times New Roman" w:cs="Times New Roman"/>
          <w:sz w:val="24"/>
          <w:szCs w:val="24"/>
        </w:rPr>
      </w:r>
      <w:commentRangeEnd w:id="30"/>
      <w:r>
        <w:commentReference w:id="30"/>
      </w:r>
      <w:r>
        <w:rPr>
          <w:rFonts w:eastAsia="Times New Roman" w:cs="Times New Roman"/>
          <w:sz w:val="24"/>
          <w:szCs w:val="24"/>
        </w:rPr>
        <w:t xml:space="preserve"> loss of a potentially valuable dataset entry. </w:t>
      </w:r>
      <w:commentRangeStart w:id="31"/>
      <w:r>
        <w:rPr>
          <w:rFonts w:eastAsia="Times New Roman" w:cs="Times New Roman"/>
          <w:sz w:val="24"/>
          <w:szCs w:val="24"/>
        </w:rPr>
        <w:t>A false positive — classifying a non-reproducible pair as reproducible and passing it to the Reproducer — represents wasted computational resources</w:t>
      </w:r>
      <w:r>
        <w:rPr>
          <w:rFonts w:eastAsia="Times New Roman" w:cs="Times New Roman"/>
          <w:sz w:val="24"/>
          <w:szCs w:val="24"/>
        </w:rPr>
      </w:r>
      <w:commentRangeEnd w:id="31"/>
      <w:r>
        <w:commentReference w:id="31"/>
      </w:r>
      <w:r>
        <w:rPr>
          <w:rFonts w:eastAsia="Times New Roman" w:cs="Times New Roman"/>
          <w:sz w:val="24"/>
          <w:szCs w:val="24"/>
        </w:rPr>
        <w:t xml:space="preserve">. Given that the primary motivation for the Reproducibility Predictor is to reduce wasted effort while </w:t>
      </w:r>
      <w:commentRangeStart w:id="32"/>
      <w:r>
        <w:rPr>
          <w:rFonts w:eastAsia="Times New Roman" w:cs="Times New Roman"/>
          <w:sz w:val="24"/>
          <w:szCs w:val="24"/>
        </w:rPr>
        <w:t>minimizing loss of</w:t>
      </w:r>
      <w:r>
        <w:rPr>
          <w:rFonts w:eastAsia="Times New Roman" w:cs="Times New Roman"/>
          <w:sz w:val="24"/>
          <w:szCs w:val="24"/>
        </w:rPr>
      </w:r>
      <w:commentRangeEnd w:id="32"/>
      <w:r>
        <w:commentReference w:id="32"/>
      </w:r>
      <w:r>
        <w:rPr>
          <w:rFonts w:eastAsia="Times New Roman" w:cs="Times New Roman"/>
          <w:sz w:val="24"/>
          <w:szCs w:val="24"/>
        </w:rPr>
        <w:t xml:space="preserve"> reproducible pairs, the lower threshold of 0.3357 is more</w:t>
      </w:r>
      <w:commentRangeStart w:id="33"/>
      <w:r>
        <w:rPr>
          <w:rFonts w:eastAsia="Times New Roman" w:cs="Times New Roman"/>
          <w:sz w:val="24"/>
          <w:szCs w:val="24"/>
        </w:rPr>
        <w:t xml:space="preserve"> conservative in the relevant direction.</w:t>
      </w:r>
      <w:commentRangeEnd w:id="33"/>
      <w:r>
        <w:commentReference w:id="33"/>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 formal evaluation of classification accuracy at either threshold would require a held-out validation dataset that is independent of the data used to fit the model. As discussed in Section V, the </w:t>
      </w:r>
      <w:commentRangeStart w:id="34"/>
      <w:r>
        <w:rPr>
          <w:rFonts w:eastAsia="Times New Roman" w:cs="Times New Roman"/>
          <w:sz w:val="24"/>
          <w:szCs w:val="24"/>
        </w:rPr>
        <w:t>present</w:t>
      </w:r>
      <w:r>
        <w:rPr>
          <w:rFonts w:eastAsia="Times New Roman" w:cs="Times New Roman"/>
          <w:sz w:val="24"/>
          <w:szCs w:val="24"/>
        </w:rPr>
      </w:r>
      <w:commentRangeEnd w:id="34"/>
      <w:r>
        <w:commentReference w:id="34"/>
      </w:r>
      <w:r>
        <w:rPr>
          <w:rFonts w:eastAsia="Times New Roman" w:cs="Times New Roman"/>
          <w:sz w:val="24"/>
          <w:szCs w:val="24"/>
        </w:rPr>
        <w:t xml:space="preserve"> dataset of 50 observations was used entirely for model fitting and exploratory analysis; no held-out evaluation set was </w:t>
      </w:r>
      <w:commentRangeStart w:id="35"/>
      <w:r>
        <w:rPr>
          <w:rFonts w:eastAsia="Times New Roman" w:cs="Times New Roman"/>
          <w:sz w:val="24"/>
          <w:szCs w:val="24"/>
        </w:rPr>
        <w:t>reserved</w:t>
      </w:r>
      <w:r>
        <w:rPr>
          <w:rFonts w:eastAsia="Times New Roman" w:cs="Times New Roman"/>
          <w:sz w:val="24"/>
          <w:szCs w:val="24"/>
        </w:rPr>
      </w:r>
      <w:commentRangeEnd w:id="35"/>
      <w:r>
        <w:commentReference w:id="35"/>
      </w:r>
      <w:r>
        <w:rPr>
          <w:rFonts w:eastAsia="Times New Roman" w:cs="Times New Roman"/>
          <w:sz w:val="24"/>
          <w:szCs w:val="24"/>
        </w:rPr>
        <w:t xml:space="preserve">. Evaluation of the Reproducibility Predictor as an operational classifier is accordingly deferred to future work, pending the availability of a larger </w:t>
      </w:r>
      <w:commentRangeStart w:id="36"/>
      <w:r>
        <w:rPr>
          <w:rFonts w:eastAsia="Times New Roman" w:cs="Times New Roman"/>
          <w:sz w:val="24"/>
          <w:szCs w:val="24"/>
        </w:rPr>
        <w:t>and independent</w:t>
      </w:r>
      <w:r>
        <w:rPr>
          <w:rFonts w:eastAsia="Times New Roman" w:cs="Times New Roman"/>
          <w:sz w:val="24"/>
          <w:szCs w:val="24"/>
        </w:rPr>
      </w:r>
      <w:commentRangeEnd w:id="36"/>
      <w:r>
        <w:commentReference w:id="36"/>
      </w:r>
      <w:r>
        <w:rPr>
          <w:rFonts w:eastAsia="Times New Roman" w:cs="Times New Roman"/>
          <w:sz w:val="24"/>
          <w:szCs w:val="24"/>
        </w:rPr>
        <w:t xml:space="preserve"> dataset.</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9-01T11:16:00Z" w:initials="">
    <w:p>
      <w:pPr>
        <w:overflowPunct w:val="true"/>
        <w:rPr/>
      </w:pPr>
      <w:r>
        <w:rPr>
          <w:rFonts w:ascii="Liberation Serif" w:hAnsi="Liberation Serif" w:eastAsia="DejaVu Sans" w:cs="Noto Sans Arabic"/>
          <w:sz w:val="24"/>
          <w:szCs w:val="24"/>
          <w:lang w:val="en-US" w:eastAsia="en-US" w:bidi="en-US"/>
        </w:rPr>
        <w:t>More academic-sounding alternative to this?</w:t>
      </w:r>
    </w:p>
  </w:comment>
  <w:comment w:id="1" w:author="Unknown Author" w:date="2026-09-01T11:17:22Z" w:initials="">
    <w:p>
      <w:pPr>
        <w:overflowPunct w:val="true"/>
        <w:rPr/>
      </w:pPr>
      <w:r>
        <w:rPr>
          <w:rFonts w:ascii="Liberation Serif" w:hAnsi="Liberation Serif" w:eastAsia="DejaVu Sans" w:cs="Noto Sans Arabic"/>
          <w:sz w:val="24"/>
          <w:szCs w:val="24"/>
          <w:lang w:val="en-US" w:eastAsia="en-US" w:bidi="en-US"/>
        </w:rPr>
        <w:t>t was NOT described by this name.</w:t>
      </w:r>
    </w:p>
  </w:comment>
  <w:comment w:id="2" w:author="Unknown Author" w:date="2026-09-01T11:19:45Z" w:initials="">
    <w:p>
      <w:pPr>
        <w:overflowPunct w:val="true"/>
        <w:rPr/>
      </w:pPr>
      <w:r>
        <w:rPr>
          <w:rFonts w:ascii="Liberation Serif" w:hAnsi="Liberation Serif" w:eastAsia="DejaVu Sans" w:cs="Noto Sans Arabic"/>
          <w:sz w:val="24"/>
          <w:szCs w:val="24"/>
          <w:lang w:val="en-US" w:eastAsia="en-US" w:bidi="en-US"/>
        </w:rPr>
        <w:t>This sounds imprecise, like a handwavy introduction to statistics (including the use of “statistical signal”). Including “specifying which term drove it”).</w:t>
      </w:r>
    </w:p>
  </w:comment>
  <w:comment w:id="3" w:author="Unknown Author" w:date="2026-09-01T11:19:29Z" w:initials="">
    <w:p>
      <w:pPr>
        <w:overflowPunct w:val="true"/>
        <w:rPr/>
      </w:pPr>
      <w:r>
        <w:rPr>
          <w:rFonts w:ascii="Liberation Serif" w:hAnsi="Liberation Serif" w:eastAsia="DejaVu Sans" w:cs="Noto Sans Arabic"/>
          <w:sz w:val="24"/>
          <w:szCs w:val="24"/>
          <w:lang w:val="en-US" w:eastAsia="en-US" w:bidi="en-US"/>
        </w:rPr>
        <w:t>with a logit lim</w:t>
      </w:r>
    </w:p>
  </w:comment>
  <w:comment w:id="4" w:author="Unknown Author" w:date="2026-09-01T11:20:52Z" w:initials="">
    <w:p>
      <w:pPr>
        <w:overflowPunct w:val="false"/>
        <w:rPr/>
      </w:pPr>
      <w:r>
        <w:rPr>
          <w:rFonts w:ascii="Liberation Serif" w:hAnsi="Liberation Serif" w:eastAsia="DejaVu Sans" w:cs="Noto Sans Arabic"/>
          <w:sz w:val="24"/>
          <w:szCs w:val="24"/>
          <w:lang w:val="en-US" w:eastAsia="en-US" w:bidi="en-US"/>
        </w:rPr>
        <w:t>Is “Trimmed variants” appropriate terminology? In the previous section this is “</w:t>
      </w:r>
      <w:r>
        <w:rPr>
          <w:rFonts w:ascii="Times New Roman" w:hAnsi="Times New Roman" w:eastAsia="Times New Roman" w:cs="Times New Roman"/>
          <w:color w:val="auto"/>
          <w:kern w:val="0"/>
          <w:sz w:val="24"/>
          <w:szCs w:val="24"/>
          <w:lang w:val="en-US" w:eastAsia="zh-CN" w:bidi="hi-IN"/>
        </w:rPr>
        <w:t>For rate and proportion variables, companion analyses were conducted on subsets”</w:t>
      </w:r>
    </w:p>
    <w:p>
      <w:pPr>
        <w:overflowPunct w:val="false"/>
        <w:rPr/>
      </w:pPr>
      <w:r>
        <w:rPr>
          <w:rFonts w:ascii="Liberation Serif" w:hAnsi="Liberation Serif" w:eastAsia="DejaVu Sans" w:cs="Noto Sans Arabic"/>
          <w:sz w:val="24"/>
          <w:szCs w:val="24"/>
          <w:lang w:val="en-US" w:eastAsia="en-US" w:bidi="en-US"/>
        </w:rPr>
      </w:r>
    </w:p>
    <w:p>
      <w:pPr>
        <w:overflowPunct w:val="true"/>
        <w:rPr/>
      </w:pPr>
      <w:r>
        <w:rPr>
          <w:rFonts w:ascii="Times New Roman" w:hAnsi="Times New Roman" w:eastAsia="Times New Roman" w:cs="Times New Roman"/>
          <w:color w:val="auto"/>
          <w:kern w:val="0"/>
          <w:sz w:val="24"/>
          <w:szCs w:val="24"/>
          <w:lang w:val="en-US" w:eastAsia="zh-CN" w:bidi="hi-IN"/>
        </w:rPr>
        <w:t>Also note elshere in the thesis: 1 vs. one vs. 1.0 for consistency, and analogously for zero?</w:t>
      </w:r>
    </w:p>
  </w:comment>
  <w:comment w:id="5" w:author="Unknown Author" w:date="2026-09-01T11:25:35Z" w:initials="">
    <w:p>
      <w:pPr>
        <w:overflowPunct w:val="true"/>
        <w:rPr/>
      </w:pPr>
      <w:r>
        <w:rPr>
          <w:rFonts w:ascii="Liberation Serif" w:hAnsi="Liberation Serif" w:eastAsia="DejaVu Sans" w:cs="Noto Sans Arabic"/>
          <w:sz w:val="24"/>
          <w:szCs w:val="24"/>
          <w:lang w:val="en-US" w:eastAsia="en-US" w:bidi="en-US"/>
        </w:rPr>
        <w:t>Again, we should be wary of the multiple hypothesis testing problem here</w:t>
      </w:r>
    </w:p>
  </w:comment>
  <w:comment w:id="6" w:author="Unknown Author" w:date="2026-09-01T11:27:42Z" w:initials="">
    <w:p>
      <w:pPr>
        <w:overflowPunct w:val="true"/>
        <w:rPr/>
      </w:pPr>
      <w:r>
        <w:rPr>
          <w:rFonts w:ascii="Liberation Serif" w:hAnsi="Liberation Serif" w:eastAsia="DejaVu Sans" w:cs="Noto Sans Arabic"/>
          <w:sz w:val="24"/>
          <w:szCs w:val="24"/>
          <w:lang w:val="en-US" w:eastAsia="en-US" w:bidi="en-US"/>
        </w:rPr>
        <w:t>Review style guide for spelling out numbers</w:t>
      </w:r>
    </w:p>
  </w:comment>
  <w:comment w:id="7" w:author="Unknown Author" w:date="2026-09-01T11:26:44Z" w:initials="">
    <w:p>
      <w:pPr>
        <w:overflowPunct w:val="true"/>
        <w:rPr/>
      </w:pPr>
      <w:r>
        <w:rPr>
          <w:rFonts w:ascii="Liberation Serif" w:hAnsi="Liberation Serif" w:eastAsia="DejaVu Sans" w:cs="Noto Sans Arabic"/>
          <w:sz w:val="24"/>
          <w:szCs w:val="24"/>
          <w:lang w:val="en-US" w:eastAsia="en-US" w:bidi="en-US"/>
        </w:rPr>
        <w:t>Again, is “signal” statistical terminology?</w:t>
      </w:r>
    </w:p>
  </w:comment>
  <w:comment w:id="8" w:author="Unknown Author" w:date="2026-09-01T11:27:56Z" w:initials="">
    <w:p>
      <w:pPr>
        <w:overflowPunct w:val="true"/>
        <w:rPr/>
      </w:pPr>
      <w:r>
        <w:rPr>
          <w:rFonts w:ascii="Liberation Serif" w:hAnsi="Liberation Serif" w:eastAsia="DejaVu Sans" w:cs="Noto Sans Arabic"/>
          <w:sz w:val="24"/>
          <w:szCs w:val="24"/>
          <w:lang w:val="en-US" w:eastAsia="en-US" w:bidi="en-US"/>
        </w:rPr>
        <w:t>More academic sounding way to phrase this? “As such, this model is...”</w:t>
      </w:r>
    </w:p>
  </w:comment>
  <w:comment w:id="9" w:author="Unknown Author" w:date="2026-09-01T11:29:33Z" w:initials="">
    <w:p>
      <w:pPr>
        <w:overflowPunct w:val="true"/>
        <w:rPr/>
      </w:pPr>
      <w:r>
        <w:rPr>
          <w:rFonts w:ascii="Liberation Serif" w:hAnsi="Liberation Serif" w:eastAsia="DejaVu Sans" w:cs="Noto Sans Arabic"/>
          <w:sz w:val="24"/>
          <w:szCs w:val="24"/>
          <w:lang w:val="en-US" w:eastAsia="en-US" w:bidi="en-US"/>
        </w:rPr>
        <w:t>suggesting</w:t>
      </w:r>
    </w:p>
  </w:comment>
  <w:comment w:id="10" w:author="Unknown Author" w:date="2026-09-01T11:33:05Z" w:initials="">
    <w:p>
      <w:pPr>
        <w:overflowPunct w:val="true"/>
        <w:rPr/>
      </w:pPr>
      <w:r>
        <w:rPr>
          <w:rFonts w:ascii="Liberation Serif" w:hAnsi="Liberation Serif" w:eastAsia="DejaVu Sans" w:cs="Noto Sans Arabic"/>
          <w:sz w:val="24"/>
          <w:szCs w:val="24"/>
          <w:lang w:val="en-US" w:eastAsia="en-US" w:bidi="en-US"/>
        </w:rPr>
        <w:t>Section 4.3 further discusses this fitted model.</w:t>
      </w:r>
    </w:p>
  </w:comment>
  <w:comment w:id="11" w:author="Unknown Author" w:date="2026-09-01T11:30:06Z" w:initials="">
    <w:p>
      <w:pPr>
        <w:overflowPunct w:val="true"/>
        <w:rPr/>
      </w:pPr>
      <w:r>
        <w:rPr>
          <w:rFonts w:ascii="Liberation Serif" w:hAnsi="Liberation Serif" w:eastAsia="DejaVu Sans" w:cs="Noto Sans Arabic"/>
          <w:sz w:val="24"/>
          <w:szCs w:val="24"/>
          <w:lang w:val="en-US" w:eastAsia="en-US" w:bidi="en-US"/>
        </w:rPr>
        <w:t>No other investigated bivariate model</w:t>
      </w:r>
    </w:p>
  </w:comment>
  <w:comment w:id="12" w:author="Unknown Author" w:date="2026-09-01T11:30:49Z" w:initials="">
    <w:p>
      <w:pPr>
        <w:overflowPunct w:val="true"/>
        <w:rPr/>
      </w:pPr>
      <w:r>
        <w:rPr>
          <w:rFonts w:ascii="Liberation Serif" w:hAnsi="Liberation Serif" w:eastAsia="DejaVu Sans" w:cs="Noto Sans Arabic"/>
          <w:sz w:val="24"/>
          <w:szCs w:val="24"/>
          <w:lang w:val="en-US" w:eastAsia="en-US" w:bidi="en-US"/>
        </w:rPr>
        <w:t>Maybe move this disclaimer further up somewhere? Perhaps even Section 3?</w:t>
      </w:r>
    </w:p>
  </w:comment>
  <w:comment w:id="13" w:author="Unknown Author" w:date="2026-09-01T11:31:59Z" w:initials="">
    <w:p>
      <w:pPr>
        <w:overflowPunct w:val="true"/>
        <w:rPr/>
      </w:pPr>
      <w:r>
        <w:rPr>
          <w:rFonts w:ascii="Liberation Serif" w:hAnsi="Liberation Serif" w:eastAsia="DejaVu Sans" w:cs="Noto Sans Arabic"/>
          <w:sz w:val="24"/>
          <w:szCs w:val="24"/>
          <w:lang w:val="en-US" w:eastAsia="en-US" w:bidi="en-US"/>
        </w:rPr>
        <w:t>Another self-reference</w:t>
      </w:r>
    </w:p>
  </w:comment>
  <w:comment w:id="14" w:author="Unknown Author" w:date="2026-09-01T11:32:24Z" w:initials="">
    <w:p>
      <w:pPr>
        <w:overflowPunct w:val="true"/>
        <w:rPr/>
      </w:pPr>
      <w:r>
        <w:rPr>
          <w:rFonts w:ascii="Liberation Serif" w:hAnsi="Liberation Serif" w:eastAsia="DejaVu Sans" w:cs="Noto Sans Arabic"/>
          <w:sz w:val="24"/>
          <w:szCs w:val="24"/>
          <w:lang w:val="en-US" w:eastAsia="en-US" w:bidi="en-US"/>
        </w:rPr>
        <w:t>Need to review if this statistical jargon should actually be used this way</w:t>
      </w:r>
    </w:p>
  </w:comment>
  <w:comment w:id="15" w:author="Unknown Author" w:date="2026-09-01T11:35:53Z" w:initials="">
    <w:p>
      <w:pPr>
        <w:overflowPunct w:val="true"/>
        <w:rPr/>
      </w:pPr>
      <w:r>
        <w:rPr>
          <w:rFonts w:ascii="Liberation Serif" w:hAnsi="Liberation Serif" w:eastAsia="DejaVu Sans" w:cs="Noto Sans Arabic"/>
          <w:sz w:val="24"/>
          <w:szCs w:val="24"/>
          <w:lang w:val="en-US" w:eastAsia="en-US" w:bidi="en-US"/>
        </w:rPr>
        <w:t>Remove “the”?</w:t>
      </w:r>
    </w:p>
  </w:comment>
  <w:comment w:id="16" w:author="Unknown Author" w:date="2026-09-01T11:34:52Z" w:initials="">
    <w:p>
      <w:pPr>
        <w:overflowPunct w:val="true"/>
        <w:rPr/>
      </w:pPr>
      <w:r>
        <w:rPr>
          <w:rFonts w:ascii="Liberation Serif" w:hAnsi="Liberation Serif" w:eastAsia="DejaVu Sans" w:cs="Noto Sans Arabic"/>
          <w:sz w:val="24"/>
          <w:szCs w:val="24"/>
          <w:lang w:val="en-US" w:eastAsia="en-US" w:bidi="en-US"/>
        </w:rPr>
        <w:t>Review where these numbers came from?</w:t>
      </w:r>
    </w:p>
  </w:comment>
  <w:comment w:id="17" w:author="Unknown Author" w:date="2026-09-01T11:38:56Z" w:initials="">
    <w:p>
      <w:pPr>
        <w:overflowPunct w:val="true"/>
        <w:rPr/>
      </w:pPr>
      <w:r>
        <w:rPr>
          <w:rFonts w:ascii="Liberation Serif" w:hAnsi="Liberation Serif" w:eastAsia="DejaVu Sans" w:cs="Noto Sans Arabic"/>
          <w:sz w:val="24"/>
          <w:szCs w:val="24"/>
          <w:lang w:val="en-US" w:eastAsia="en-US" w:bidi="en-US"/>
        </w:rPr>
        <w:t>Simpler way to express this (using “noise”?)</w:t>
      </w:r>
    </w:p>
  </w:comment>
  <w:comment w:id="18" w:author="Unknown Author" w:date="2026-09-01T11:39:51Z" w:initials="">
    <w:p>
      <w:pPr>
        <w:overflowPunct w:val="true"/>
        <w:rPr/>
      </w:pPr>
      <w:r>
        <w:rPr>
          <w:rFonts w:ascii="Liberation Serif" w:hAnsi="Liberation Serif" w:eastAsia="DejaVu Sans" w:cs="Noto Sans Arabic"/>
          <w:sz w:val="24"/>
          <w:szCs w:val="24"/>
          <w:lang w:val="en-US" w:eastAsia="en-US" w:bidi="en-US"/>
        </w:rPr>
        <w:t>Can this be considered notable?</w:t>
      </w:r>
    </w:p>
  </w:comment>
  <w:comment w:id="19" w:author="Unknown Author" w:date="2026-09-08T11:17:16Z" w:initials="">
    <w:p>
      <w:pPr>
        <w:overflowPunct w:val="false"/>
        <w:rPr/>
      </w:pPr>
      <w:r>
        <w:rPr>
          <w:rFonts w:ascii="Liberation Serif" w:hAnsi="Liberation Serif" w:eastAsia="DejaVu Sans" w:cs="Noto Sans Arabic"/>
          <w:sz w:val="24"/>
          <w:szCs w:val="24"/>
          <w:lang w:val="en-US" w:eastAsia="en-US" w:bidi="en-US"/>
        </w:rPr>
        <w:t>Passive voice? Check if the observation regarding the degree six model is accurate. Also, the degree 4 model may be preferred to due lower riskiness of overfitting to noise (the degree six polynomial has a few humps in the middle, and that can affect predictions and may deviate from the overall trend. Thje degree-4 polynomial would be preferred for future experiments , including actual deployment ina  pipeline, for these reasons.</w:t>
      </w:r>
    </w:p>
  </w:comment>
  <w:comment w:id="20" w:author="Unknown Author" w:date="2026-09-01T11:41:03Z" w:initials="">
    <w:p>
      <w:pPr>
        <w:overflowPunct w:val="true"/>
        <w:rPr/>
      </w:pPr>
      <w:r>
        <w:rPr>
          <w:rFonts w:ascii="Liberation Serif" w:hAnsi="Liberation Serif" w:eastAsia="DejaVu Sans" w:cs="Noto Sans Arabic"/>
          <w:sz w:val="24"/>
          <w:szCs w:val="24"/>
          <w:lang w:val="en-US" w:eastAsia="en-US" w:bidi="en-US"/>
        </w:rPr>
        <w:t>Is it clear hat “intermediate projects” refer to? Projects with intermediate versioning rates</w:t>
      </w:r>
    </w:p>
  </w:comment>
  <w:comment w:id="21" w:author="Unknown Author" w:date="2026-09-01T11:43:22Z" w:initials="">
    <w:p>
      <w:pPr>
        <w:overflowPunct w:val="true"/>
        <w:rPr/>
      </w:pPr>
      <w:r>
        <w:rPr>
          <w:rFonts w:ascii="Liberation Serif" w:hAnsi="Liberation Serif" w:eastAsia="DejaVu Sans" w:cs="Noto Sans Arabic"/>
          <w:sz w:val="24"/>
          <w:szCs w:val="24"/>
          <w:lang w:val="en-US" w:eastAsia="en-US" w:bidi="en-US"/>
        </w:rPr>
        <w:t>Are these documented issues for Maven users?</w:t>
      </w:r>
    </w:p>
  </w:comment>
  <w:comment w:id="22" w:author="Unknown Author" w:date="2026-09-01T11:44:03Z" w:initials="">
    <w:p>
      <w:pPr>
        <w:overflowPunct w:val="true"/>
        <w:rPr/>
      </w:pPr>
      <w:r>
        <w:rPr>
          <w:rFonts w:ascii="Liberation Serif" w:hAnsi="Liberation Serif" w:eastAsia="DejaVu Sans" w:cs="Noto Sans Arabic"/>
          <w:sz w:val="24"/>
          <w:szCs w:val="24"/>
          <w:lang w:val="en-US" w:eastAsia="en-US" w:bidi="en-US"/>
        </w:rPr>
        <w:t>Unscientific sounding?</w:t>
      </w:r>
    </w:p>
  </w:comment>
  <w:comment w:id="23" w:author="Unknown Author" w:date="2026-09-01T11:44:22Z" w:initials="">
    <w:p>
      <w:pPr>
        <w:overflowPunct w:val="true"/>
        <w:rPr/>
      </w:pPr>
      <w:r>
        <w:rPr>
          <w:rFonts w:ascii="Liberation Serif" w:hAnsi="Liberation Serif" w:eastAsia="DejaVu Sans" w:cs="Noto Sans Arabic"/>
          <w:sz w:val="24"/>
          <w:szCs w:val="24"/>
          <w:lang w:val="en-US" w:eastAsia="en-US" w:bidi="en-US"/>
        </w:rPr>
        <w:t>This sounds like a summary, and really automated (this is primary, this is secondary). Also “don’t rise to the level” is redundant when “primary” and “secondary” are used.</w:t>
      </w:r>
    </w:p>
  </w:comment>
  <w:comment w:id="24" w:author="Unknown Author" w:date="2026-09-01T11:46:53Z" w:initials="">
    <w:p>
      <w:pPr>
        <w:overflowPunct w:val="true"/>
        <w:rPr/>
      </w:pPr>
      <w:r>
        <w:rPr>
          <w:rFonts w:ascii="Liberation Serif" w:hAnsi="Liberation Serif" w:eastAsia="DejaVu Sans" w:cs="Noto Sans Arabic"/>
          <w:sz w:val="24"/>
          <w:szCs w:val="24"/>
          <w:lang w:val="en-US" w:eastAsia="en-US" w:bidi="en-US"/>
        </w:rPr>
        <w:t>I don’t think this is what is important here, thy point here is that they are not correlated</w:t>
      </w:r>
    </w:p>
  </w:comment>
  <w:comment w:id="25" w:author="Unknown Author" w:date="2026-09-08T11:20:53Z" w:initials="">
    <w:p>
      <w:pPr>
        <w:overflowPunct w:val="false"/>
        <w:rPr/>
      </w:pPr>
      <w:r>
        <w:rPr>
          <w:rFonts w:ascii="Liberation Serif" w:hAnsi="Liberation Serif" w:eastAsia="DejaVu Sans" w:cs="Noto Sans Arabic"/>
          <w:sz w:val="24"/>
          <w:szCs w:val="24"/>
          <w:lang w:val="en-US" w:eastAsia="en-US" w:bidi="en-US"/>
        </w:rPr>
        <w:t>What is the meaning of this?</w:t>
      </w:r>
    </w:p>
  </w:comment>
  <w:comment w:id="26" w:author="Unknown Author" w:date="2026-09-08T11:21:33Z" w:initials="">
    <w:p>
      <w:pPr>
        <w:overflowPunct w:val="false"/>
        <w:rPr/>
      </w:pPr>
      <w:r>
        <w:rPr>
          <w:rFonts w:ascii="Liberation Serif" w:hAnsi="Liberation Serif" w:eastAsia="DejaVu Sans" w:cs="Noto Sans Arabic"/>
          <w:sz w:val="24"/>
          <w:szCs w:val="24"/>
          <w:lang w:val="en-US" w:eastAsia="en-US" w:bidi="en-US"/>
        </w:rPr>
        <w:t>Maybe add a mathematical equation for this model?</w:t>
      </w:r>
    </w:p>
  </w:comment>
  <w:comment w:id="27" w:author="Unknown Author" w:date="2026-09-08T11:23:07Z" w:initials="">
    <w:p>
      <w:pPr>
        <w:overflowPunct w:val="false"/>
        <w:rPr/>
      </w:pPr>
      <w:r>
        <w:rPr>
          <w:rFonts w:ascii="Liberation Serif" w:hAnsi="Liberation Serif" w:eastAsia="DejaVu Sans" w:cs="Noto Sans Arabic"/>
          <w:sz w:val="24"/>
          <w:szCs w:val="24"/>
          <w:lang w:val="en-US" w:eastAsia="en-US" w:bidi="en-US"/>
        </w:rPr>
        <w:t>At or above? So that not everything is discarded</w:t>
      </w:r>
    </w:p>
  </w:comment>
  <w:comment w:id="28" w:author="Unknown Author" w:date="2026-09-08T11:25:10Z" w:initials="">
    <w:p>
      <w:pPr>
        <w:overflowPunct w:val="false"/>
        <w:rPr/>
      </w:pPr>
      <w:r>
        <w:rPr>
          <w:rFonts w:ascii="Liberation Serif" w:hAnsi="Liberation Serif" w:eastAsia="DejaVu Sans" w:cs="Noto Sans Arabic"/>
          <w:sz w:val="24"/>
          <w:szCs w:val="24"/>
          <w:lang w:val="en-US" w:eastAsia="en-US" w:bidi="en-US"/>
        </w:rPr>
        <w:t>A basic</w:t>
      </w:r>
    </w:p>
  </w:comment>
  <w:comment w:id="29" w:author="Unknown Author" w:date="2026-09-08T11:29:41Z" w:initials="">
    <w:p>
      <w:pPr>
        <w:overflowPunct w:val="false"/>
        <w:rPr/>
      </w:pPr>
      <w:r>
        <w:rPr>
          <w:rFonts w:ascii="Liberation Serif" w:hAnsi="Liberation Serif" w:eastAsia="DejaVu Sans" w:cs="Noto Sans Arabic"/>
          <w:sz w:val="24"/>
          <w:szCs w:val="24"/>
          <w:lang w:val="en-US" w:eastAsia="en-US" w:bidi="en-US"/>
        </w:rPr>
        <w:t>Switch the order and use commas, like below.</w:t>
      </w:r>
    </w:p>
  </w:comment>
  <w:comment w:id="30" w:author="Unknown Author" w:date="2026-09-08T11:29:33Z" w:initials="">
    <w:p>
      <w:pPr>
        <w:overflowPunct w:val="false"/>
        <w:rPr/>
      </w:pPr>
      <w:r>
        <w:rPr>
          <w:rFonts w:ascii="Liberation Serif" w:hAnsi="Liberation Serif" w:eastAsia="DejaVu Sans" w:cs="Noto Sans Arabic"/>
          <w:sz w:val="24"/>
          <w:szCs w:val="24"/>
          <w:lang w:val="en-US" w:eastAsia="en-US" w:bidi="en-US"/>
        </w:rPr>
        <w:t>Means the</w:t>
      </w:r>
    </w:p>
  </w:comment>
  <w:comment w:id="31" w:author="Unknown Author" w:date="2026-09-08T11:28:20Z" w:initials="">
    <w:p>
      <w:pPr>
        <w:overflowPunct w:val="false"/>
        <w:rPr/>
      </w:pPr>
      <w:r>
        <w:rPr>
          <w:rFonts w:ascii="Liberation Serif" w:hAnsi="Liberation Serif" w:eastAsia="DejaVu Sans" w:cs="Noto Sans Arabic"/>
          <w:sz w:val="24"/>
          <w:szCs w:val="24"/>
          <w:lang w:val="en-US" w:eastAsia="en-US" w:bidi="en-US"/>
        </w:rPr>
        <w:t>Classifying a non-reproducible pair as reproducible, a false positive, wastes computational resources.</w:t>
      </w:r>
    </w:p>
  </w:comment>
  <w:comment w:id="32" w:author="Unknown Author" w:date="2026-09-08T11:32:14Z" w:initials="">
    <w:p>
      <w:pPr>
        <w:overflowPunct w:val="false"/>
        <w:rPr/>
      </w:pPr>
      <w:r>
        <w:rPr>
          <w:rFonts w:ascii="Liberation Serif" w:hAnsi="Liberation Serif" w:eastAsia="DejaVu Sans" w:cs="Noto Sans Arabic"/>
          <w:sz w:val="24"/>
          <w:szCs w:val="24"/>
          <w:lang w:val="en-US" w:eastAsia="en-US" w:bidi="en-US"/>
        </w:rPr>
        <w:t>Missing out on preferably few, or something similar?</w:t>
      </w:r>
    </w:p>
  </w:comment>
  <w:comment w:id="33" w:author="Unknown Author" w:date="2026-09-08T11:34:16Z" w:initials="">
    <w:p>
      <w:pPr>
        <w:overflowPunct w:val="false"/>
        <w:rPr/>
      </w:pPr>
      <w:r>
        <w:rPr>
          <w:rFonts w:ascii="Liberation Serif" w:hAnsi="Liberation Serif" w:eastAsia="DejaVu Sans" w:cs="Noto Sans Arabic"/>
          <w:sz w:val="24"/>
          <w:szCs w:val="24"/>
          <w:lang w:val="en-US" w:eastAsia="en-US" w:bidi="en-US"/>
        </w:rPr>
        <w:t>Practical and useful</w:t>
      </w:r>
    </w:p>
  </w:comment>
  <w:comment w:id="34" w:author="Unknown Author" w:date="2026-09-08T11:37:55Z" w:initials="">
    <w:p>
      <w:pPr>
        <w:overflowPunct w:val="false"/>
        <w:rPr/>
      </w:pPr>
      <w:r>
        <w:rPr>
          <w:rFonts w:ascii="Liberation Serif" w:hAnsi="Liberation Serif" w:eastAsia="DejaVu Sans" w:cs="Noto Sans Arabic"/>
          <w:sz w:val="24"/>
          <w:szCs w:val="24"/>
          <w:lang w:val="en-US" w:eastAsia="en-US" w:bidi="en-US"/>
        </w:rPr>
        <w:t>select</w:t>
      </w:r>
    </w:p>
  </w:comment>
  <w:comment w:id="35" w:author="Unknown Author" w:date="2026-09-08T11:38:40Z" w:initials="">
    <w:p>
      <w:pPr>
        <w:overflowPunct w:val="false"/>
        <w:rPr/>
      </w:pPr>
      <w:r>
        <w:rPr>
          <w:rFonts w:ascii="Liberation Serif" w:hAnsi="Liberation Serif" w:eastAsia="DejaVu Sans" w:cs="Noto Sans Arabic"/>
          <w:sz w:val="24"/>
          <w:szCs w:val="24"/>
          <w:lang w:val="en-US" w:eastAsia="en-US" w:bidi="en-US"/>
        </w:rPr>
        <w:t>constructed</w:t>
      </w:r>
    </w:p>
  </w:comment>
  <w:comment w:id="36" w:author="Unknown Author" w:date="2026-09-08T11:36:45Z" w:initials="">
    <w:p>
      <w:pPr>
        <w:overflowPunct w:val="false"/>
        <w:rPr/>
      </w:pPr>
      <w:r>
        <w:rPr>
          <w:rFonts w:ascii="Liberation Serif" w:hAnsi="Liberation Serif" w:eastAsia="DejaVu Sans" w:cs="Noto Sans Arabic"/>
          <w:sz w:val="24"/>
          <w:szCs w:val="24"/>
          <w:lang w:val="en-US" w:eastAsia="en-US" w:bidi="en-US"/>
        </w:rPr>
        <w:t>separate, larger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8</Pages>
  <Words>1873</Words>
  <Characters>10817</Characters>
  <CharactersWithSpaces>12562</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2026-07-21T22:11:49Z</dcterms:created>
  <dc:creator>Un-named</dc:creator>
  <dc:description/>
  <dc:language>en-US</dc:language>
  <cp:lastModifiedBy/>
  <dcterms:modified xsi:type="dcterms:W3CDTF">2026-09-08T11:38:52Z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