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480" w:before="2880" w:after="240"/>
        <w:jc w:val="center"/>
        <w:rPr/>
      </w:pPr>
      <w:r>
        <w:rPr>
          <w:rFonts w:eastAsia="Times New Roman" w:cs="Times New Roman"/>
          <w:b/>
          <w:bCs/>
          <w:sz w:val="36"/>
          <w:szCs w:val="36"/>
        </w:rPr>
        <w:t>Will We See Your Bug?</w:t>
      </w:r>
    </w:p>
    <w:p>
      <w:pPr>
        <w:pStyle w:val="Normal"/>
        <w:spacing w:lineRule="exact" w:line="480" w:before="0" w:after="1440"/>
        <w:jc w:val="center"/>
        <w:rPr/>
      </w:pPr>
      <w:r>
        <w:rPr>
          <w:rFonts w:eastAsia="Times New Roman" w:cs="Times New Roman"/>
          <w:b/>
          <w:bCs/>
          <w:sz w:val="28"/>
          <w:szCs w:val="28"/>
        </w:rPr>
        <w:t>Indicators of Defect Reproducibility in Maven Software Projects</w:t>
      </w:r>
    </w:p>
    <w:p>
      <w:pPr>
        <w:pStyle w:val="Normal"/>
        <w:spacing w:lineRule="exact" w:line="480" w:before="0" w:after="240"/>
        <w:jc w:val="center"/>
        <w:rPr/>
      </w:pPr>
      <w:r>
        <w:rPr>
          <w:rFonts w:eastAsia="Times New Roman" w:cs="Times New Roman"/>
          <w:i/>
          <w:iCs/>
          <w:sz w:val="24"/>
          <w:szCs w:val="24"/>
        </w:rPr>
        <w:t>By</w:t>
      </w:r>
    </w:p>
    <w:p>
      <w:pPr>
        <w:pStyle w:val="Normal"/>
        <w:spacing w:lineRule="exact" w:line="480" w:before="0" w:after="1440"/>
        <w:jc w:val="center"/>
        <w:rPr/>
      </w:pPr>
      <w:r>
        <w:rPr>
          <w:rFonts w:eastAsia="Times New Roman" w:cs="Times New Roman"/>
          <w:sz w:val="24"/>
          <w:szCs w:val="24"/>
        </w:rPr>
        <w:t>Marcin Wróblewski</w:t>
      </w:r>
    </w:p>
    <w:p>
      <w:pPr>
        <w:pStyle w:val="Normal"/>
        <w:spacing w:lineRule="exact" w:line="480" w:before="0" w:after="240"/>
        <w:jc w:val="center"/>
        <w:rPr/>
      </w:pPr>
      <w:r>
        <w:rPr>
          <w:rFonts w:eastAsia="Times New Roman" w:cs="Times New Roman"/>
          <w:sz w:val="24"/>
          <w:szCs w:val="24"/>
        </w:rPr>
        <w:t>Signature Work, submitted for</w:t>
      </w:r>
    </w:p>
    <w:p>
      <w:pPr>
        <w:pStyle w:val="Normal"/>
        <w:spacing w:lineRule="exact" w:line="480" w:before="0" w:after="240"/>
        <w:jc w:val="center"/>
        <w:rPr/>
      </w:pPr>
      <w:r>
        <w:rPr>
          <w:rFonts w:eastAsia="Times New Roman" w:cs="Times New Roman"/>
          <w:sz w:val="24"/>
          <w:szCs w:val="24"/>
        </w:rPr>
        <w:t>completion of the University Honors Program</w:t>
      </w:r>
    </w:p>
    <w:p>
      <w:pPr>
        <w:pStyle w:val="Normal"/>
        <w:spacing w:lineRule="exact" w:line="480" w:before="0" w:after="1440"/>
        <w:jc w:val="center"/>
        <w:rPr/>
      </w:pPr>
      <w:r>
        <w:rPr>
          <w:rFonts w:eastAsia="Times New Roman" w:cs="Times New Roman"/>
          <w:sz w:val="24"/>
          <w:szCs w:val="24"/>
        </w:rPr>
        <w:t>University of California, Davis</w:t>
      </w:r>
    </w:p>
    <w:p>
      <w:pPr>
        <w:pStyle w:val="Normal"/>
        <w:spacing w:lineRule="exact" w:line="480" w:before="0" w:after="0"/>
        <w:ind w:firstLine="720"/>
        <w:rPr/>
      </w:pPr>
      <w:r>
        <w:rPr>
          <w:rFonts w:eastAsia="Times New Roman" w:cs="Times New Roman"/>
          <w:i/>
          <w:iCs/>
          <w:color w:val="0070C0"/>
          <w:sz w:val="24"/>
          <w:szCs w:val="24"/>
        </w:rPr>
        <w:t>[Date]</w:t>
      </w:r>
    </w:p>
    <w:p>
      <w:pPr>
        <w:pStyle w:val="Normal"/>
        <w:spacing w:lineRule="exact" w:line="480"/>
        <w:rPr/>
      </w:pPr>
      <w:r>
        <w:rPr/>
      </w:r>
    </w:p>
    <w:p>
      <w:pPr>
        <w:pStyle w:val="Normal"/>
        <w:spacing w:lineRule="exact" w:line="480" w:before="720" w:after="720"/>
        <w:jc w:val="center"/>
        <w:rPr/>
      </w:pPr>
      <w:r>
        <w:rPr>
          <w:rFonts w:eastAsia="Times New Roman" w:cs="Times New Roman"/>
          <w:b/>
          <w:bCs/>
          <w:sz w:val="24"/>
          <w:szCs w:val="24"/>
        </w:rPr>
        <w:t>APPROVED</w:t>
      </w:r>
    </w:p>
    <w:p>
      <w:pPr>
        <w:pStyle w:val="Normal"/>
        <w:spacing w:lineRule="exact" w:line="480" w:before="0" w:after="240"/>
        <w:jc w:val="center"/>
        <w:rPr/>
      </w:pPr>
      <w:r>
        <w:rPr>
          <w:rFonts w:eastAsia="Times New Roman" w:cs="Times New Roman"/>
          <w:sz w:val="24"/>
          <w:szCs w:val="24"/>
        </w:rPr>
        <w:t>____________________________________________________</w:t>
      </w:r>
    </w:p>
    <w:p>
      <w:pPr>
        <w:pStyle w:val="Normal"/>
        <w:spacing w:lineRule="exact" w:line="480" w:before="0" w:after="240"/>
        <w:jc w:val="center"/>
        <w:rPr/>
      </w:pPr>
      <w:r>
        <w:rPr>
          <w:rFonts w:eastAsia="Times New Roman" w:cs="Times New Roman"/>
          <w:sz w:val="24"/>
          <w:szCs w:val="24"/>
        </w:rPr>
        <w:t>Seth Frey, Ph.D.</w:t>
      </w:r>
    </w:p>
    <w:p>
      <w:pPr>
        <w:pStyle w:val="Normal"/>
        <w:spacing w:lineRule="exact" w:line="480" w:before="0" w:after="720"/>
        <w:jc w:val="center"/>
        <w:rPr/>
      </w:pPr>
      <w:r>
        <w:rPr>
          <w:rFonts w:eastAsia="Times New Roman" w:cs="Times New Roman"/>
          <w:sz w:val="24"/>
          <w:szCs w:val="24"/>
        </w:rPr>
        <w:t>Department of Communication, Letters and Sciences</w:t>
      </w:r>
    </w:p>
    <w:p>
      <w:pPr>
        <w:pStyle w:val="Normal"/>
        <w:spacing w:lineRule="exact" w:line="480" w:before="0" w:after="240"/>
        <w:jc w:val="center"/>
        <w:rPr/>
      </w:pPr>
      <w:r>
        <w:rPr>
          <w:rFonts w:eastAsia="Times New Roman" w:cs="Times New Roman"/>
          <w:sz w:val="24"/>
          <w:szCs w:val="24"/>
        </w:rPr>
        <w:t>____________________________________________________</w:t>
      </w:r>
    </w:p>
    <w:p>
      <w:pPr>
        <w:pStyle w:val="Normal"/>
        <w:spacing w:lineRule="exact" w:line="480" w:before="0" w:after="0"/>
        <w:ind w:firstLine="720"/>
        <w:rPr/>
      </w:pPr>
      <w:r>
        <w:rPr>
          <w:rFonts w:eastAsia="Times New Roman" w:cs="Times New Roman"/>
          <w:i/>
          <w:iCs/>
          <w:color w:val="0070C0"/>
          <w:sz w:val="24"/>
          <w:szCs w:val="24"/>
        </w:rPr>
        <w:t>[UHP Director signature block]</w:t>
      </w:r>
    </w:p>
    <w:p>
      <w:pPr>
        <w:pStyle w:val="Normal"/>
        <w:spacing w:lineRule="exact" w:line="480"/>
        <w:rPr/>
      </w:pPr>
      <w:r>
        <w:rPr/>
      </w:r>
      <w:r>
        <w:br w:type="page"/>
      </w:r>
    </w:p>
    <w:p>
      <w:pPr>
        <w:pStyle w:val="Heading1"/>
        <w:spacing w:lineRule="exact" w:line="480" w:before="0" w:after="240"/>
        <w:jc w:val="left"/>
        <w:rPr/>
      </w:pPr>
      <w:commentRangeStart w:id="0"/>
      <w:r>
        <w:rPr>
          <w:rFonts w:eastAsia="Times New Roman" w:cs="Times New Roman" w:ascii="Times New Roman" w:hAnsi="Times New Roman"/>
          <w:b/>
          <w:bCs/>
          <w:sz w:val="28"/>
          <w:szCs w:val="28"/>
        </w:rPr>
        <w:t>Abstract</w:t>
      </w:r>
      <w:commentRangeEnd w:id="0"/>
      <w:r>
        <w:commentReference w:id="0"/>
      </w:r>
      <w:r>
        <w:rPr>
          <w:rFonts w:eastAsia="Times New Roman" w:cs="Times New Roman" w:ascii="Times New Roman" w:hAnsi="Times New Roman"/>
          <w:b/>
          <w:bCs/>
          <w:sz w:val="28"/>
          <w:szCs w:val="28"/>
        </w:rPr>
      </w:r>
    </w:p>
    <w:p>
      <w:pPr>
        <w:pStyle w:val="Normal"/>
        <w:spacing w:lineRule="exact" w:line="480" w:before="0" w:after="0"/>
        <w:ind w:firstLine="720"/>
        <w:jc w:val="both"/>
        <w:rPr/>
      </w:pPr>
      <w:r>
        <w:rPr>
          <w:rFonts w:eastAsia="Times New Roman" w:cs="Times New Roman"/>
          <w:sz w:val="24"/>
          <w:szCs w:val="24"/>
        </w:rPr>
        <w:t>Large, community-developed software projects depend on sprawling networks of external libraries. The programmers who maintain these projects make countless small decisions — whether to pin a dependency to an exact version, or to leave it unspecified — that collectively shape whether the software record remains legible to future researchers and tools. When dependencies are left unversioned, a library update by a different programmer, somewhere else in the ecosystem, can silently alter the behavior of a project that was never touched. Bugs that existed and were fixed at a particular moment in time may become impossible to reconstruct. The individual choice to not specify a version is thus a bet on the stability of other people's code.</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This thesis investigates whether those versioning decisions, as recorded in Maven Project Object Model (POM) configuration files, predict the reproducibility of software defects mined by BugSwarm, an automated software defect dataset. We build a new pipeline component, the Reproducibility Predictor, that parses Maven POM files to extract dependency configuration metrics and assigns preliminary reproducibility predictions to mined build pairs before any costly reproduction attempt is made. Using a sample of 50 Maven projects from a December 2024 BugSwarm mining run, we find that the project-wide dependency versioning rate — the proportion of dependencies with an explicitly specified version — has a statistically significant, nonlinear relationship with defect reproducibility. Projects with moderate versioning rates (roughly 40–70%) tend to be more reproducible than those at either extreme. Commit age within a 40-day mining window and raw dependency counts do not show significant associations. These results suggest that individual programmer versioning behavior is a meaningful, measurable signal for downstream reproducibility, with practical implications for the efficiency of automated defect mining pipelines.</w:t>
      </w:r>
    </w:p>
    <w:p>
      <w:pPr>
        <w:pStyle w:val="Normal"/>
        <w:spacing w:lineRule="exact" w:line="480"/>
        <w:rPr/>
      </w:pPr>
      <w:r>
        <w:rPr/>
      </w:r>
      <w:r>
        <w:br w:type="page"/>
      </w:r>
    </w:p>
    <w:p>
      <w:pPr>
        <w:pStyle w:val="Heading1"/>
        <w:spacing w:lineRule="exact" w:line="480" w:before="0" w:after="240"/>
        <w:jc w:val="left"/>
        <w:rPr/>
      </w:pPr>
      <w:commentRangeStart w:id="1"/>
      <w:r>
        <w:rPr>
          <w:rFonts w:eastAsia="Times New Roman" w:cs="Times New Roman" w:ascii="Times New Roman" w:hAnsi="Times New Roman"/>
          <w:b/>
          <w:bCs/>
          <w:sz w:val="28"/>
          <w:szCs w:val="28"/>
        </w:rPr>
        <w:t>I. Introduction</w:t>
      </w:r>
      <w:commentRangeEnd w:id="1"/>
      <w:r>
        <w:commentReference w:id="1"/>
      </w:r>
      <w:r>
        <w:rPr>
          <w:rFonts w:eastAsia="Times New Roman" w:cs="Times New Roman" w:ascii="Times New Roman" w:hAnsi="Times New Roman"/>
          <w:b/>
          <w:bCs/>
          <w:sz w:val="28"/>
          <w:szCs w:val="28"/>
        </w:rPr>
      </w:r>
    </w:p>
    <w:p>
      <w:pPr>
        <w:pStyle w:val="Normal"/>
        <w:spacing w:lineRule="exact" w:line="480" w:before="0" w:after="0"/>
        <w:ind w:firstLine="720"/>
        <w:jc w:val="both"/>
        <w:rPr/>
      </w:pPr>
      <w:r>
        <w:rPr>
          <w:rFonts w:eastAsia="Times New Roman" w:cs="Times New Roman"/>
          <w:sz w:val="24"/>
          <w:szCs w:val="24"/>
        </w:rPr>
        <w:t xml:space="preserve">Every time a programmer declares a dependency in a software project, they are making an implicit social contract with the rest of </w:t>
      </w:r>
      <w:commentRangeStart w:id="2"/>
      <w:r>
        <w:rPr>
          <w:rFonts w:eastAsia="Times New Roman" w:cs="Times New Roman"/>
          <w:sz w:val="24"/>
          <w:szCs w:val="24"/>
        </w:rPr>
        <w:t>the ecosystem</w:t>
      </w:r>
      <w:r>
        <w:rPr>
          <w:rFonts w:eastAsia="Times New Roman" w:cs="Times New Roman"/>
          <w:sz w:val="24"/>
          <w:szCs w:val="24"/>
        </w:rPr>
      </w:r>
      <w:commentRangeEnd w:id="2"/>
      <w:r>
        <w:commentReference w:id="2"/>
      </w:r>
      <w:r>
        <w:rPr>
          <w:rFonts w:eastAsia="Times New Roman" w:cs="Times New Roman"/>
          <w:sz w:val="24"/>
          <w:szCs w:val="24"/>
        </w:rPr>
        <w:t xml:space="preserve">. By leaving a version unspecified, they trust that the </w:t>
      </w:r>
      <w:commentRangeStart w:id="3"/>
      <w:r>
        <w:rPr>
          <w:rFonts w:eastAsia="Times New Roman" w:cs="Times New Roman"/>
          <w:sz w:val="24"/>
          <w:szCs w:val="24"/>
        </w:rPr>
        <w:t>library</w:t>
      </w:r>
      <w:r>
        <w:rPr>
          <w:rFonts w:eastAsia="Times New Roman" w:cs="Times New Roman"/>
          <w:sz w:val="24"/>
          <w:szCs w:val="24"/>
        </w:rPr>
      </w:r>
      <w:commentRangeEnd w:id="3"/>
      <w:r>
        <w:commentReference w:id="3"/>
      </w:r>
      <w:r>
        <w:rPr>
          <w:rFonts w:eastAsia="Times New Roman" w:cs="Times New Roman"/>
          <w:sz w:val="24"/>
          <w:szCs w:val="24"/>
        </w:rPr>
        <w:t xml:space="preserve">'s maintainers will not introduce breaking changes, </w:t>
      </w:r>
      <w:commentRangeStart w:id="4"/>
      <w:r>
        <w:rPr>
          <w:rFonts w:eastAsia="Times New Roman" w:cs="Times New Roman"/>
          <w:sz w:val="24"/>
          <w:szCs w:val="24"/>
        </w:rPr>
        <w:t>that Maven Central</w:t>
      </w:r>
      <w:r>
        <w:rPr>
          <w:rFonts w:eastAsia="Times New Roman" w:cs="Times New Roman"/>
          <w:sz w:val="24"/>
          <w:szCs w:val="24"/>
        </w:rPr>
      </w:r>
      <w:commentRangeEnd w:id="4"/>
      <w:r>
        <w:commentReference w:id="4"/>
      </w:r>
      <w:r>
        <w:rPr>
          <w:rFonts w:eastAsia="Times New Roman" w:cs="Times New Roman"/>
          <w:sz w:val="24"/>
          <w:szCs w:val="24"/>
        </w:rPr>
        <w:t xml:space="preserve"> will continue to </w:t>
      </w:r>
      <w:commentRangeStart w:id="5"/>
      <w:r>
        <w:rPr>
          <w:rFonts w:eastAsia="Times New Roman" w:cs="Times New Roman"/>
          <w:sz w:val="24"/>
          <w:szCs w:val="24"/>
        </w:rPr>
        <w:t>serve the same artifact</w:t>
      </w:r>
      <w:r>
        <w:rPr>
          <w:rFonts w:eastAsia="Times New Roman" w:cs="Times New Roman"/>
          <w:sz w:val="24"/>
          <w:szCs w:val="24"/>
        </w:rPr>
      </w:r>
      <w:commentRangeEnd w:id="5"/>
      <w:r>
        <w:commentReference w:id="5"/>
      </w:r>
      <w:r>
        <w:rPr>
          <w:rFonts w:eastAsia="Times New Roman" w:cs="Times New Roman"/>
          <w:sz w:val="24"/>
          <w:szCs w:val="24"/>
        </w:rPr>
        <w:t xml:space="preserve">, and that nothing in the </w:t>
      </w:r>
      <w:commentRangeStart w:id="6"/>
      <w:r>
        <w:rPr>
          <w:rFonts w:eastAsia="Times New Roman" w:cs="Times New Roman"/>
          <w:sz w:val="24"/>
          <w:szCs w:val="24"/>
        </w:rPr>
        <w:t>wider network of transitive dependencies</w:t>
      </w:r>
      <w:r>
        <w:rPr>
          <w:rFonts w:eastAsia="Times New Roman" w:cs="Times New Roman"/>
          <w:sz w:val="24"/>
          <w:szCs w:val="24"/>
        </w:rPr>
      </w:r>
      <w:commentRangeEnd w:id="6"/>
      <w:r>
        <w:commentReference w:id="6"/>
      </w:r>
      <w:r>
        <w:rPr>
          <w:rFonts w:eastAsia="Times New Roman" w:cs="Times New Roman"/>
          <w:sz w:val="24"/>
          <w:szCs w:val="24"/>
        </w:rPr>
        <w:t xml:space="preserve"> will shift in ways that alter their program's behavior. </w:t>
      </w:r>
      <w:commentRangeStart w:id="7"/>
      <w:r>
        <w:rPr>
          <w:rFonts w:eastAsia="Times New Roman" w:cs="Times New Roman"/>
          <w:sz w:val="24"/>
          <w:szCs w:val="24"/>
        </w:rPr>
        <w:t>This trust is often reasonable in the short term. In the long term, it is frequently misplaced.</w:t>
      </w:r>
      <w:commentRangeEnd w:id="7"/>
      <w:r>
        <w:commentReference w:id="7"/>
      </w:r>
      <w:r>
        <w:rPr>
          <w:rFonts w:eastAsia="Times New Roman" w:cs="Times New Roman"/>
          <w:sz w:val="24"/>
          <w:szCs w:val="24"/>
        </w:rPr>
      </w:r>
    </w:p>
    <w:p>
      <w:pPr>
        <w:pStyle w:val="Normal"/>
        <w:spacing w:lineRule="exact" w:line="480"/>
        <w:rPr/>
      </w:pPr>
      <w:r>
        <w:rPr/>
      </w:r>
    </w:p>
    <w:p>
      <w:pPr>
        <w:pStyle w:val="Normal"/>
        <w:spacing w:lineRule="exact" w:line="480" w:before="0" w:after="0"/>
        <w:ind w:firstLine="720"/>
        <w:jc w:val="both"/>
        <w:rPr/>
      </w:pPr>
      <w:commentRangeStart w:id="8"/>
      <w:r>
        <w:rPr>
          <w:rFonts w:eastAsia="Times New Roman" w:cs="Times New Roman"/>
          <w:sz w:val="24"/>
          <w:szCs w:val="24"/>
        </w:rPr>
        <w:t>The consequences of misplaced trust are not merely inconvenient for the original programmer</w:t>
      </w:r>
      <w:r>
        <w:rPr>
          <w:rFonts w:eastAsia="Times New Roman" w:cs="Times New Roman"/>
          <w:sz w:val="24"/>
          <w:szCs w:val="24"/>
        </w:rPr>
      </w:r>
      <w:commentRangeEnd w:id="8"/>
      <w:r>
        <w:commentReference w:id="8"/>
      </w:r>
      <w:r>
        <w:rPr>
          <w:rFonts w:eastAsia="Times New Roman" w:cs="Times New Roman"/>
          <w:sz w:val="24"/>
          <w:szCs w:val="24"/>
        </w:rPr>
        <w:t xml:space="preserve">. </w:t>
      </w:r>
      <w:commentRangeStart w:id="9"/>
      <w:r>
        <w:rPr>
          <w:rFonts w:eastAsia="Times New Roman" w:cs="Times New Roman"/>
          <w:sz w:val="24"/>
          <w:szCs w:val="24"/>
        </w:rPr>
        <w:t>They ripple outward to anyone who later tries to understand what the software was doing at a given moment —</w:t>
      </w:r>
      <w:r>
        <w:rPr>
          <w:rFonts w:eastAsia="Times New Roman" w:cs="Times New Roman"/>
          <w:sz w:val="24"/>
          <w:szCs w:val="24"/>
        </w:rPr>
      </w:r>
      <w:commentRangeEnd w:id="9"/>
      <w:r>
        <w:commentReference w:id="9"/>
      </w:r>
      <w:r>
        <w:rPr>
          <w:rFonts w:eastAsia="Times New Roman" w:cs="Times New Roman"/>
          <w:sz w:val="24"/>
          <w:szCs w:val="24"/>
        </w:rPr>
        <w:t xml:space="preserve"> including automated tools that mine historical software repositories for research purposes. Software defect datasets, which record bugs and their fixes for use in developing and evaluating automatic program repair tools, depend critically on the ability to reconstruct past behavior. When that reconstruction fails, not because the code is lost but because the environment around it has quietly shifted, a piece of the software record is effectively erased.</w:t>
      </w:r>
    </w:p>
    <w:p>
      <w:pPr>
        <w:pStyle w:val="Normal"/>
        <w:spacing w:lineRule="exact" w:line="480"/>
        <w:rPr/>
      </w:pPr>
      <w:r>
        <w:rPr/>
      </w:r>
    </w:p>
    <w:p>
      <w:pPr>
        <w:pStyle w:val="Normal"/>
        <w:spacing w:lineRule="exact" w:line="480" w:before="0" w:after="0"/>
        <w:ind w:firstLine="720"/>
        <w:jc w:val="both"/>
        <w:rPr/>
      </w:pPr>
      <w:commentRangeStart w:id="10"/>
      <w:r>
        <w:rPr>
          <w:rFonts w:eastAsia="Times New Roman" w:cs="Times New Roman"/>
          <w:sz w:val="24"/>
          <w:szCs w:val="24"/>
        </w:rPr>
        <w:t>This is the problem that motivates the present work.</w:t>
      </w:r>
      <w:r>
        <w:rPr>
          <w:rFonts w:eastAsia="Times New Roman" w:cs="Times New Roman"/>
          <w:sz w:val="24"/>
          <w:szCs w:val="24"/>
        </w:rPr>
      </w:r>
      <w:commentRangeEnd w:id="10"/>
      <w:r>
        <w:commentReference w:id="10"/>
      </w:r>
      <w:r>
        <w:rPr>
          <w:rFonts w:eastAsia="Times New Roman" w:cs="Times New Roman"/>
          <w:sz w:val="24"/>
          <w:szCs w:val="24"/>
        </w:rPr>
        <w:t xml:space="preserve"> </w:t>
      </w:r>
      <w:commentRangeStart w:id="11"/>
      <w:r>
        <w:rPr>
          <w:rFonts w:eastAsia="Times New Roman" w:cs="Times New Roman"/>
          <w:sz w:val="24"/>
          <w:szCs w:val="24"/>
        </w:rPr>
        <w:t>BugSwarm is a National Science Foundation-funded project</w:t>
      </w:r>
      <w:r>
        <w:rPr>
          <w:rFonts w:eastAsia="Times New Roman" w:cs="Times New Roman"/>
          <w:sz w:val="24"/>
          <w:szCs w:val="24"/>
        </w:rPr>
      </w:r>
      <w:commentRangeEnd w:id="11"/>
      <w:r>
        <w:commentReference w:id="11"/>
      </w:r>
      <w:r>
        <w:rPr>
          <w:rFonts w:eastAsia="Times New Roman" w:cs="Times New Roman"/>
          <w:sz w:val="24"/>
          <w:szCs w:val="24"/>
        </w:rPr>
        <w:t xml:space="preserve"> that maintains a large, continuously updated dataset of reproducible software defects and their fixes, mined from publicly available Java and Python projects on GitHub. Its pipeline automatically identifies pairs of failing and passing </w:t>
      </w:r>
      <w:commentRangeStart w:id="12"/>
      <w:r>
        <w:rPr>
          <w:rFonts w:eastAsia="Times New Roman" w:cs="Times New Roman"/>
          <w:sz w:val="24"/>
          <w:szCs w:val="24"/>
        </w:rPr>
        <w:t>builds</w:t>
      </w:r>
      <w:r>
        <w:rPr>
          <w:rFonts w:eastAsia="Times New Roman" w:cs="Times New Roman"/>
          <w:sz w:val="24"/>
          <w:szCs w:val="24"/>
        </w:rPr>
      </w:r>
      <w:commentRangeEnd w:id="12"/>
      <w:r>
        <w:commentReference w:id="12"/>
      </w:r>
      <w:r>
        <w:rPr>
          <w:rFonts w:eastAsia="Times New Roman" w:cs="Times New Roman"/>
          <w:sz w:val="24"/>
          <w:szCs w:val="24"/>
        </w:rPr>
        <w:t xml:space="preserve">, then attempts to reproduce </w:t>
      </w:r>
      <w:commentRangeStart w:id="13"/>
      <w:r>
        <w:rPr>
          <w:rFonts w:eastAsia="Times New Roman" w:cs="Times New Roman"/>
          <w:sz w:val="24"/>
          <w:szCs w:val="24"/>
        </w:rPr>
        <w:t>the original outputs</w:t>
      </w:r>
      <w:r>
        <w:rPr>
          <w:rFonts w:eastAsia="Times New Roman" w:cs="Times New Roman"/>
          <w:sz w:val="24"/>
          <w:szCs w:val="24"/>
        </w:rPr>
      </w:r>
      <w:commentRangeEnd w:id="13"/>
      <w:r>
        <w:commentReference w:id="13"/>
      </w:r>
      <w:r>
        <w:rPr>
          <w:rFonts w:eastAsia="Times New Roman" w:cs="Times New Roman"/>
          <w:sz w:val="24"/>
          <w:szCs w:val="24"/>
        </w:rPr>
        <w:t xml:space="preserve"> by re-running the code in a </w:t>
      </w:r>
      <w:commentRangeStart w:id="14"/>
      <w:r>
        <w:rPr>
          <w:rFonts w:eastAsia="Times New Roman" w:cs="Times New Roman"/>
          <w:sz w:val="24"/>
          <w:szCs w:val="24"/>
        </w:rPr>
        <w:t>controlled environment</w:t>
      </w:r>
      <w:r>
        <w:rPr>
          <w:rFonts w:eastAsia="Times New Roman" w:cs="Times New Roman"/>
          <w:sz w:val="24"/>
          <w:szCs w:val="24"/>
        </w:rPr>
      </w:r>
      <w:commentRangeEnd w:id="14"/>
      <w:r>
        <w:commentReference w:id="14"/>
      </w:r>
      <w:r>
        <w:rPr>
          <w:rFonts w:eastAsia="Times New Roman" w:cs="Times New Roman"/>
          <w:sz w:val="24"/>
          <w:szCs w:val="24"/>
        </w:rPr>
        <w:t xml:space="preserve">. In practice, a </w:t>
      </w:r>
      <w:commentRangeStart w:id="15"/>
      <w:r>
        <w:rPr>
          <w:rFonts w:eastAsia="Times New Roman" w:cs="Times New Roman"/>
          <w:sz w:val="24"/>
          <w:szCs w:val="24"/>
        </w:rPr>
        <w:t>substantial majority</w:t>
      </w:r>
      <w:r>
        <w:rPr>
          <w:rFonts w:eastAsia="Times New Roman" w:cs="Times New Roman"/>
          <w:sz w:val="24"/>
          <w:szCs w:val="24"/>
        </w:rPr>
      </w:r>
      <w:commentRangeEnd w:id="15"/>
      <w:r>
        <w:commentReference w:id="15"/>
      </w:r>
      <w:r>
        <w:rPr>
          <w:rFonts w:eastAsia="Times New Roman" w:cs="Times New Roman"/>
          <w:sz w:val="24"/>
          <w:szCs w:val="24"/>
        </w:rPr>
        <w:t xml:space="preserve"> of mined build pairs from Java projects using the Maven build system </w:t>
      </w:r>
      <w:commentRangeStart w:id="16"/>
      <w:r>
        <w:rPr>
          <w:rFonts w:eastAsia="Times New Roman" w:cs="Times New Roman"/>
          <w:sz w:val="24"/>
          <w:szCs w:val="24"/>
        </w:rPr>
        <w:t>fail to reproduce</w:t>
      </w:r>
      <w:r>
        <w:rPr>
          <w:rFonts w:eastAsia="Times New Roman" w:cs="Times New Roman"/>
          <w:sz w:val="24"/>
          <w:szCs w:val="24"/>
        </w:rPr>
      </w:r>
      <w:commentRangeEnd w:id="16"/>
      <w:r>
        <w:commentReference w:id="16"/>
      </w:r>
      <w:r>
        <w:rPr>
          <w:rFonts w:eastAsia="Times New Roman" w:cs="Times New Roman"/>
          <w:sz w:val="24"/>
          <w:szCs w:val="24"/>
        </w:rPr>
        <w:t>, creating a significant bottleneck: the pipeline expends considerable time and computational resources on pairs that will ultimately be discarded.</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 xml:space="preserve">The central question of this thesis is whether properties of a project's </w:t>
      </w:r>
      <w:commentRangeStart w:id="17"/>
      <w:r>
        <w:rPr>
          <w:rFonts w:eastAsia="Times New Roman" w:cs="Times New Roman"/>
          <w:sz w:val="24"/>
          <w:szCs w:val="24"/>
        </w:rPr>
        <w:t>Maven configuration</w:t>
      </w:r>
      <w:r>
        <w:rPr>
          <w:rFonts w:eastAsia="Times New Roman" w:cs="Times New Roman"/>
          <w:sz w:val="24"/>
          <w:szCs w:val="24"/>
        </w:rPr>
      </w:r>
      <w:commentRangeEnd w:id="17"/>
      <w:r>
        <w:commentReference w:id="17"/>
      </w:r>
      <w:r>
        <w:rPr>
          <w:rFonts w:eastAsia="Times New Roman" w:cs="Times New Roman"/>
          <w:sz w:val="24"/>
          <w:szCs w:val="24"/>
        </w:rPr>
        <w:t xml:space="preserve">, observable before any reproduction attempt, can predict whether a given defect will be reproducible. More specifically, we ask whether the versioning decisions embedded in Maven's Project Object Model (POM) files — records of which dependencies a project declares and whether their versions are </w:t>
      </w:r>
      <w:commentRangeStart w:id="18"/>
      <w:r>
        <w:rPr>
          <w:rFonts w:eastAsia="Times New Roman" w:cs="Times New Roman"/>
          <w:sz w:val="24"/>
          <w:szCs w:val="24"/>
        </w:rPr>
        <w:t>pinned</w:t>
      </w:r>
      <w:r>
        <w:rPr>
          <w:rFonts w:eastAsia="Times New Roman" w:cs="Times New Roman"/>
          <w:sz w:val="24"/>
          <w:szCs w:val="24"/>
        </w:rPr>
      </w:r>
      <w:commentRangeEnd w:id="18"/>
      <w:r>
        <w:commentReference w:id="18"/>
      </w:r>
      <w:r>
        <w:rPr>
          <w:rFonts w:eastAsia="Times New Roman" w:cs="Times New Roman"/>
          <w:sz w:val="24"/>
          <w:szCs w:val="24"/>
        </w:rPr>
        <w:t xml:space="preserve"> — carry a detectable statistical signal about reproducibility outcomes. If they do, that signal can be used to prioritize or filter build pairs earlier in the pipeline, </w:t>
      </w:r>
      <w:commentRangeStart w:id="19"/>
      <w:r>
        <w:rPr>
          <w:rFonts w:eastAsia="Times New Roman" w:cs="Times New Roman"/>
          <w:sz w:val="24"/>
          <w:szCs w:val="24"/>
        </w:rPr>
        <w:t>reducing wasted effort</w:t>
      </w:r>
      <w:r>
        <w:rPr>
          <w:rFonts w:eastAsia="Times New Roman" w:cs="Times New Roman"/>
          <w:sz w:val="24"/>
          <w:szCs w:val="24"/>
        </w:rPr>
      </w:r>
      <w:commentRangeEnd w:id="19"/>
      <w:r>
        <w:commentReference w:id="19"/>
      </w:r>
      <w:r>
        <w:rPr>
          <w:rFonts w:eastAsia="Times New Roman" w:cs="Times New Roman"/>
          <w:sz w:val="24"/>
          <w:szCs w:val="24"/>
        </w:rPr>
        <w:t>.</w:t>
      </w:r>
    </w:p>
    <w:p>
      <w:pPr>
        <w:pStyle w:val="Normal"/>
        <w:spacing w:lineRule="exact" w:line="480"/>
        <w:rPr/>
      </w:pPr>
      <w:r>
        <w:rPr/>
      </w:r>
    </w:p>
    <w:p>
      <w:pPr>
        <w:pStyle w:val="Normal"/>
        <w:spacing w:lineRule="exact" w:line="480" w:before="0" w:after="0"/>
        <w:ind w:firstLine="720"/>
        <w:jc w:val="both"/>
        <w:rPr/>
      </w:pPr>
      <w:commentRangeStart w:id="20"/>
      <w:r>
        <w:rPr>
          <w:rFonts w:eastAsia="Times New Roman" w:cs="Times New Roman"/>
          <w:sz w:val="24"/>
          <w:szCs w:val="24"/>
        </w:rPr>
        <w:t>Beyond its practical application to BugSwarm, this question has a broader interest for the computational social science of software ecosystems</w:t>
      </w:r>
      <w:r>
        <w:rPr>
          <w:rFonts w:eastAsia="Times New Roman" w:cs="Times New Roman"/>
          <w:sz w:val="24"/>
          <w:szCs w:val="24"/>
        </w:rPr>
      </w:r>
      <w:commentRangeEnd w:id="20"/>
      <w:r>
        <w:commentReference w:id="20"/>
      </w:r>
      <w:r>
        <w:rPr>
          <w:rFonts w:eastAsia="Times New Roman" w:cs="Times New Roman"/>
          <w:sz w:val="24"/>
          <w:szCs w:val="24"/>
        </w:rPr>
        <w:t xml:space="preserve">. Open-source software is a commons: a shared resource produced and maintained by distributed communities of programmers who coordinate through informal </w:t>
      </w:r>
      <w:commentRangeStart w:id="21"/>
      <w:r>
        <w:rPr>
          <w:rFonts w:eastAsia="Times New Roman" w:cs="Times New Roman"/>
          <w:sz w:val="24"/>
          <w:szCs w:val="24"/>
        </w:rPr>
        <w:t>norms, tooling conventions, and platform affordances</w:t>
      </w:r>
      <w:r>
        <w:rPr>
          <w:rFonts w:eastAsia="Times New Roman" w:cs="Times New Roman"/>
          <w:sz w:val="24"/>
          <w:szCs w:val="24"/>
        </w:rPr>
      </w:r>
      <w:commentRangeEnd w:id="21"/>
      <w:r>
        <w:commentReference w:id="21"/>
      </w:r>
      <w:r>
        <w:rPr>
          <w:rFonts w:eastAsia="Times New Roman" w:cs="Times New Roman"/>
          <w:sz w:val="24"/>
          <w:szCs w:val="24"/>
        </w:rPr>
        <w:t xml:space="preserve"> rather </w:t>
      </w:r>
      <w:commentRangeStart w:id="22"/>
      <w:r>
        <w:rPr>
          <w:rFonts w:eastAsia="Times New Roman" w:cs="Times New Roman"/>
          <w:sz w:val="24"/>
          <w:szCs w:val="24"/>
        </w:rPr>
        <w:t>than central authority</w:t>
      </w:r>
      <w:r>
        <w:rPr>
          <w:rFonts w:eastAsia="Times New Roman" w:cs="Times New Roman"/>
          <w:sz w:val="24"/>
          <w:szCs w:val="24"/>
        </w:rPr>
      </w:r>
      <w:commentRangeEnd w:id="22"/>
      <w:r>
        <w:commentReference w:id="22"/>
      </w:r>
      <w:r>
        <w:rPr>
          <w:rFonts w:eastAsia="Times New Roman" w:cs="Times New Roman"/>
          <w:sz w:val="24"/>
          <w:szCs w:val="24"/>
        </w:rPr>
        <w:t xml:space="preserve">. The reproducibility of </w:t>
      </w:r>
      <w:commentRangeStart w:id="23"/>
      <w:r>
        <w:rPr>
          <w:rFonts w:eastAsia="Times New Roman" w:cs="Times New Roman"/>
          <w:sz w:val="24"/>
          <w:szCs w:val="24"/>
        </w:rPr>
        <w:t>the software record</w:t>
      </w:r>
      <w:r>
        <w:rPr>
          <w:rFonts w:eastAsia="Times New Roman" w:cs="Times New Roman"/>
          <w:sz w:val="24"/>
          <w:szCs w:val="24"/>
        </w:rPr>
      </w:r>
      <w:commentRangeEnd w:id="23"/>
      <w:r>
        <w:commentReference w:id="23"/>
      </w:r>
      <w:r>
        <w:rPr>
          <w:rFonts w:eastAsia="Times New Roman" w:cs="Times New Roman"/>
          <w:sz w:val="24"/>
          <w:szCs w:val="24"/>
        </w:rPr>
        <w:t xml:space="preserve"> is an </w:t>
      </w:r>
      <w:commentRangeStart w:id="24"/>
      <w:r>
        <w:rPr>
          <w:rFonts w:eastAsia="Times New Roman" w:cs="Times New Roman"/>
          <w:sz w:val="24"/>
          <w:szCs w:val="24"/>
        </w:rPr>
        <w:t>emergent property</w:t>
      </w:r>
      <w:r>
        <w:rPr>
          <w:rFonts w:eastAsia="Times New Roman" w:cs="Times New Roman"/>
          <w:sz w:val="24"/>
          <w:szCs w:val="24"/>
        </w:rPr>
      </w:r>
      <w:commentRangeEnd w:id="24"/>
      <w:r>
        <w:commentReference w:id="24"/>
      </w:r>
      <w:r>
        <w:rPr>
          <w:rFonts w:eastAsia="Times New Roman" w:cs="Times New Roman"/>
          <w:sz w:val="24"/>
          <w:szCs w:val="24"/>
        </w:rPr>
        <w:t xml:space="preserve"> of countless individual decisions made without coordination or explicit awareness of the collective </w:t>
      </w:r>
      <w:commentRangeStart w:id="25"/>
      <w:r>
        <w:rPr>
          <w:rFonts w:eastAsia="Times New Roman" w:cs="Times New Roman"/>
          <w:sz w:val="24"/>
          <w:szCs w:val="24"/>
        </w:rPr>
        <w:t>consequences</w:t>
      </w:r>
      <w:r>
        <w:rPr>
          <w:rFonts w:eastAsia="Times New Roman" w:cs="Times New Roman"/>
          <w:sz w:val="24"/>
          <w:szCs w:val="24"/>
        </w:rPr>
      </w:r>
      <w:commentRangeEnd w:id="25"/>
      <w:r>
        <w:commentReference w:id="25"/>
      </w:r>
      <w:r>
        <w:rPr>
          <w:rFonts w:eastAsia="Times New Roman" w:cs="Times New Roman"/>
          <w:sz w:val="24"/>
          <w:szCs w:val="24"/>
        </w:rPr>
        <w:t xml:space="preserve">. </w:t>
      </w:r>
      <w:commentRangeStart w:id="26"/>
      <w:r>
        <w:rPr>
          <w:rFonts w:eastAsia="Times New Roman" w:cs="Times New Roman"/>
          <w:sz w:val="24"/>
          <w:szCs w:val="24"/>
        </w:rPr>
        <w:t>Understanding what drives reproducibility is thus not only a software engineering question but a question about how individual behavior aggregates into systemic outcomes</w:t>
      </w:r>
      <w:r>
        <w:rPr>
          <w:rFonts w:eastAsia="Times New Roman" w:cs="Times New Roman"/>
          <w:sz w:val="24"/>
          <w:szCs w:val="24"/>
        </w:rPr>
      </w:r>
      <w:commentRangeEnd w:id="26"/>
      <w:r>
        <w:commentReference w:id="26"/>
      </w:r>
      <w:r>
        <w:rPr>
          <w:rFonts w:eastAsia="Times New Roman" w:cs="Times New Roman"/>
          <w:sz w:val="24"/>
          <w:szCs w:val="24"/>
        </w:rPr>
        <w:t xml:space="preserve"> — a question of the kind that has long interested researchers in complexity science and the study of sociotechnical systems.</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 xml:space="preserve">Maven is our chosen microcosm for studying </w:t>
      </w:r>
      <w:commentRangeStart w:id="27"/>
      <w:r>
        <w:rPr>
          <w:rFonts w:eastAsia="Times New Roman" w:cs="Times New Roman"/>
          <w:sz w:val="24"/>
          <w:szCs w:val="24"/>
        </w:rPr>
        <w:t>this phenomenon</w:t>
      </w:r>
      <w:r>
        <w:rPr>
          <w:rFonts w:eastAsia="Times New Roman" w:cs="Times New Roman"/>
          <w:sz w:val="24"/>
          <w:szCs w:val="24"/>
        </w:rPr>
      </w:r>
      <w:commentRangeEnd w:id="27"/>
      <w:r>
        <w:commentReference w:id="27"/>
      </w:r>
      <w:r>
        <w:rPr>
          <w:rFonts w:eastAsia="Times New Roman" w:cs="Times New Roman"/>
          <w:sz w:val="24"/>
          <w:szCs w:val="24"/>
        </w:rPr>
        <w:t>. As a widely adopted build system for Java software, Maven imposes a standardized, machine-readable format for declaring project dependencies via XML-based POM files. This standardization makes dependency configuration practices comparable across thousands of projects and directly measurable at scale,</w:t>
      </w:r>
      <w:commentRangeStart w:id="28"/>
      <w:r>
        <w:rPr>
          <w:rFonts w:eastAsia="Times New Roman" w:cs="Times New Roman"/>
          <w:sz w:val="24"/>
          <w:szCs w:val="24"/>
        </w:rPr>
        <w:t xml:space="preserve"> in ways that would be difficult or impossible in less structured development environments</w:t>
      </w:r>
      <w:r>
        <w:rPr>
          <w:rFonts w:eastAsia="Times New Roman" w:cs="Times New Roman"/>
          <w:sz w:val="24"/>
          <w:szCs w:val="24"/>
        </w:rPr>
      </w:r>
      <w:commentRangeEnd w:id="28"/>
      <w:r>
        <w:commentReference w:id="28"/>
      </w:r>
      <w:r>
        <w:rPr>
          <w:rFonts w:eastAsia="Times New Roman" w:cs="Times New Roman"/>
          <w:sz w:val="24"/>
          <w:szCs w:val="24"/>
        </w:rPr>
        <w:t xml:space="preserve">. Maven is thus not the subject of our inquiry — </w:t>
      </w:r>
      <w:commentRangeStart w:id="29"/>
      <w:r>
        <w:rPr>
          <w:rFonts w:eastAsia="Times New Roman" w:cs="Times New Roman"/>
          <w:sz w:val="24"/>
          <w:szCs w:val="24"/>
        </w:rPr>
        <w:t>dependency configuration practices and their consequences are</w:t>
      </w:r>
      <w:r>
        <w:rPr>
          <w:rFonts w:eastAsia="Times New Roman" w:cs="Times New Roman"/>
          <w:sz w:val="24"/>
          <w:szCs w:val="24"/>
        </w:rPr>
      </w:r>
      <w:commentRangeEnd w:id="29"/>
      <w:r>
        <w:commentReference w:id="29"/>
      </w:r>
      <w:r>
        <w:rPr>
          <w:rFonts w:eastAsia="Times New Roman" w:cs="Times New Roman"/>
          <w:sz w:val="24"/>
          <w:szCs w:val="24"/>
        </w:rPr>
        <w:t xml:space="preserve"> — but the instrument that makes those practices observable.</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 xml:space="preserve">We make two primary contributions. First, we describe the design and implementation of the Reproducibility Predictor, a new component for the BugSwarm pipeline that parses Maven POM files at the level of individual build pairs and extracts a set of dependency configuration metrics. The component is designed to </w:t>
      </w:r>
      <w:commentRangeStart w:id="30"/>
      <w:r>
        <w:rPr>
          <w:rFonts w:eastAsia="Times New Roman" w:cs="Times New Roman"/>
          <w:sz w:val="24"/>
          <w:szCs w:val="24"/>
        </w:rPr>
        <w:t>integrate between</w:t>
      </w:r>
      <w:r>
        <w:rPr>
          <w:rFonts w:eastAsia="Times New Roman" w:cs="Times New Roman"/>
          <w:sz w:val="24"/>
          <w:szCs w:val="24"/>
        </w:rPr>
      </w:r>
      <w:commentRangeEnd w:id="30"/>
      <w:r>
        <w:commentReference w:id="30"/>
      </w:r>
      <w:r>
        <w:rPr>
          <w:rFonts w:eastAsia="Times New Roman" w:cs="Times New Roman"/>
          <w:sz w:val="24"/>
          <w:szCs w:val="24"/>
        </w:rPr>
        <w:t xml:space="preserve"> BugSwarm's existing PairFilter and Reproducer stages, adding a predicted reproducibility field to each build pair's metadata before reproduction is attempted. The architecture is deliberately modular: the Maven-specific parsing logic is isolated in a separate module to facilitate future extension to other build systems such as Gradle or Ant. Second, we report the results of an exploratory statistical analysis using a sample of </w:t>
      </w:r>
      <w:commentRangeStart w:id="31"/>
      <w:r>
        <w:rPr>
          <w:rFonts w:eastAsia="Times New Roman" w:cs="Times New Roman"/>
          <w:sz w:val="24"/>
          <w:szCs w:val="24"/>
        </w:rPr>
        <w:t>50</w:t>
      </w:r>
      <w:r>
        <w:rPr>
          <w:rFonts w:eastAsia="Times New Roman" w:cs="Times New Roman"/>
          <w:sz w:val="24"/>
          <w:szCs w:val="24"/>
        </w:rPr>
      </w:r>
      <w:commentRangeEnd w:id="31"/>
      <w:r>
        <w:commentReference w:id="31"/>
      </w:r>
      <w:r>
        <w:rPr>
          <w:rFonts w:eastAsia="Times New Roman" w:cs="Times New Roman"/>
          <w:sz w:val="24"/>
          <w:szCs w:val="24"/>
        </w:rPr>
        <w:t xml:space="preserve"> Maven projects, in which we investigate the association between candidate predictor variables</w:t>
      </w:r>
      <w:commentRangeStart w:id="32"/>
      <w:r>
        <w:rPr>
          <w:rFonts w:eastAsia="Times New Roman" w:cs="Times New Roman"/>
          <w:sz w:val="24"/>
          <w:szCs w:val="24"/>
        </w:rPr>
        <w:t xml:space="preserve"> — including the project-wide dependency versioning rate, raw dependency counts, and commit age — </w:t>
      </w:r>
      <w:r>
        <w:rPr>
          <w:rFonts w:eastAsia="Times New Roman" w:cs="Times New Roman"/>
          <w:sz w:val="24"/>
          <w:szCs w:val="24"/>
        </w:rPr>
      </w:r>
      <w:commentRangeEnd w:id="32"/>
      <w:r>
        <w:commentReference w:id="32"/>
      </w:r>
      <w:r>
        <w:rPr>
          <w:rFonts w:eastAsia="Times New Roman" w:cs="Times New Roman"/>
          <w:sz w:val="24"/>
          <w:szCs w:val="24"/>
        </w:rPr>
        <w:t xml:space="preserve">and ground truth reproducibility as determined by </w:t>
      </w:r>
      <w:commentRangeStart w:id="33"/>
      <w:r>
        <w:rPr>
          <w:rFonts w:eastAsia="Times New Roman" w:cs="Times New Roman"/>
          <w:sz w:val="24"/>
          <w:szCs w:val="24"/>
        </w:rPr>
        <w:t>BugSwarm's Analyzer</w:t>
      </w:r>
      <w:r>
        <w:rPr>
          <w:rFonts w:eastAsia="Times New Roman" w:cs="Times New Roman"/>
          <w:sz w:val="24"/>
          <w:szCs w:val="24"/>
        </w:rPr>
      </w:r>
      <w:commentRangeEnd w:id="33"/>
      <w:r>
        <w:commentReference w:id="33"/>
      </w:r>
      <w:r>
        <w:rPr>
          <w:rFonts w:eastAsia="Times New Roman" w:cs="Times New Roman"/>
          <w:sz w:val="24"/>
          <w:szCs w:val="24"/>
        </w:rPr>
        <w:t xml:space="preserve">. </w:t>
      </w:r>
      <w:commentRangeStart w:id="34"/>
      <w:r>
        <w:rPr>
          <w:rFonts w:eastAsia="Times New Roman" w:cs="Times New Roman"/>
          <w:sz w:val="24"/>
          <w:szCs w:val="24"/>
        </w:rPr>
        <w:t>We find that the dependency versioning rate exhibits a statistically significant nonlinear relationship with reproducibility, while the other candidates do not.</w:t>
      </w:r>
      <w:commentRangeEnd w:id="34"/>
      <w:r>
        <w:commentReference w:id="34"/>
      </w:r>
      <w:r>
        <w:rPr>
          <w:rFonts w:eastAsia="Times New Roman" w:cs="Times New Roman"/>
          <w:sz w:val="24"/>
          <w:szCs w:val="24"/>
        </w:rPr>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 xml:space="preserve">The remainder of this thesis is organized as follows. Section II reviews related work and provides the technical background necessary to understand the pipeline and our contribution within it. Section III describes our methodology, including the data collection process, the design of the Reproducibility Predictor, and the statistical analysis approach. </w:t>
      </w:r>
      <w:commentRangeStart w:id="35"/>
      <w:r>
        <w:rPr>
          <w:rFonts w:eastAsia="Times New Roman" w:cs="Times New Roman"/>
          <w:sz w:val="24"/>
          <w:szCs w:val="24"/>
        </w:rPr>
        <w:t>Section IV presents and evaluates our findings</w:t>
      </w:r>
      <w:r>
        <w:rPr>
          <w:rFonts w:eastAsia="Times New Roman" w:cs="Times New Roman"/>
          <w:sz w:val="24"/>
          <w:szCs w:val="24"/>
        </w:rPr>
      </w:r>
      <w:commentRangeEnd w:id="35"/>
      <w:r>
        <w:commentReference w:id="35"/>
      </w:r>
      <w:r>
        <w:rPr>
          <w:rFonts w:eastAsia="Times New Roman" w:cs="Times New Roman"/>
          <w:sz w:val="24"/>
          <w:szCs w:val="24"/>
        </w:rPr>
        <w:t>. Section V concludes with a discussion of limitations, directions for future work, and broader implications.</w:t>
      </w:r>
    </w:p>
    <w:p>
      <w:pPr>
        <w:pStyle w:val="Normal"/>
        <w:spacing w:lineRule="exact" w:line="480"/>
        <w:rPr/>
      </w:pPr>
      <w:r>
        <w:rPr/>
      </w:r>
      <w:r>
        <w:br w:type="page"/>
      </w:r>
    </w:p>
    <w:p>
      <w:pPr>
        <w:pStyle w:val="Heading1"/>
        <w:spacing w:lineRule="exact" w:line="480" w:before="0" w:after="240"/>
        <w:jc w:val="left"/>
        <w:rPr/>
      </w:pPr>
      <w:r>
        <w:rPr>
          <w:rFonts w:eastAsia="Times New Roman" w:cs="Times New Roman" w:ascii="Times New Roman" w:hAnsi="Times New Roman"/>
          <w:b/>
          <w:bCs/>
          <w:sz w:val="28"/>
          <w:szCs w:val="28"/>
        </w:rPr>
        <w:t>II. Related Work and Technical Background</w:t>
      </w:r>
    </w:p>
    <w:p>
      <w:pPr>
        <w:pStyle w:val="Heading2"/>
        <w:spacing w:lineRule="exact" w:line="480" w:before="480" w:after="240"/>
        <w:jc w:val="left"/>
        <w:rPr/>
      </w:pPr>
      <w:r>
        <w:rPr>
          <w:rFonts w:eastAsia="Times New Roman" w:cs="Times New Roman" w:ascii="Times New Roman" w:hAnsi="Times New Roman"/>
          <w:b/>
          <w:bCs/>
          <w:sz w:val="24"/>
          <w:szCs w:val="24"/>
        </w:rPr>
        <w:t>2.1 Reproducibility in Software Defect Datasets</w:t>
      </w:r>
    </w:p>
    <w:p>
      <w:pPr>
        <w:pStyle w:val="Normal"/>
        <w:spacing w:lineRule="exact" w:line="480" w:before="0" w:after="0"/>
        <w:ind w:firstLine="720"/>
        <w:jc w:val="both"/>
        <w:rPr/>
      </w:pPr>
      <w:commentRangeStart w:id="36"/>
      <w:r>
        <w:rPr>
          <w:rFonts w:eastAsia="Times New Roman" w:cs="Times New Roman"/>
          <w:sz w:val="24"/>
          <w:szCs w:val="24"/>
        </w:rPr>
        <w:t>The reproducibility of software defects is a prerequisite for automated program repair research. A defect that cannot be reliably reproduced cannot be studied, cannot serve as training data for machine learning-based repair tools, and cannot be used to evaluate proposed fixes. The challenge of achieving reproducibility is well-recognized in the software engineering community, but it has historically been treated as a binary property to be verified after the fact, rather than a quantity to be predicted in advance.</w:t>
      </w:r>
      <w:commentRangeEnd w:id="36"/>
      <w:r>
        <w:commentReference w:id="36"/>
      </w:r>
      <w:r>
        <w:rPr>
          <w:rFonts w:eastAsia="Times New Roman" w:cs="Times New Roman"/>
          <w:sz w:val="24"/>
          <w:szCs w:val="24"/>
        </w:rPr>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 xml:space="preserve">An important distinction exists between three related but different notions of reproducibility. Initial reproducibility, the focus of </w:t>
      </w:r>
      <w:commentRangeStart w:id="37"/>
      <w:r>
        <w:rPr>
          <w:rFonts w:eastAsia="Times New Roman" w:cs="Times New Roman"/>
          <w:sz w:val="24"/>
          <w:szCs w:val="24"/>
        </w:rPr>
        <w:t>this thesis</w:t>
      </w:r>
      <w:r>
        <w:rPr>
          <w:rFonts w:eastAsia="Times New Roman" w:cs="Times New Roman"/>
          <w:sz w:val="24"/>
          <w:szCs w:val="24"/>
        </w:rPr>
      </w:r>
      <w:commentRangeEnd w:id="37"/>
      <w:r>
        <w:commentReference w:id="37"/>
      </w:r>
      <w:r>
        <w:rPr>
          <w:rFonts w:eastAsia="Times New Roman" w:cs="Times New Roman"/>
          <w:sz w:val="24"/>
          <w:szCs w:val="24"/>
        </w:rPr>
        <w:t xml:space="preserve">, refers to whether a defect can be reproduced upon mining: whether re-running the failing build in a controlled environment produces output that matches the original. Flakiness refers to non-determinism in test outcomes independent of programmer intent, where a test may pass or fail unpredictably across runs even for a </w:t>
      </w:r>
      <w:commentRangeStart w:id="38"/>
      <w:r>
        <w:rPr>
          <w:rFonts w:eastAsia="Times New Roman" w:cs="Times New Roman"/>
          <w:sz w:val="24"/>
          <w:szCs w:val="24"/>
        </w:rPr>
        <w:t>fixed</w:t>
      </w:r>
      <w:r>
        <w:rPr>
          <w:rFonts w:eastAsia="Times New Roman" w:cs="Times New Roman"/>
          <w:sz w:val="24"/>
          <w:szCs w:val="24"/>
        </w:rPr>
      </w:r>
      <w:commentRangeEnd w:id="38"/>
      <w:r>
        <w:commentReference w:id="38"/>
      </w:r>
      <w:r>
        <w:rPr>
          <w:rFonts w:eastAsia="Times New Roman" w:cs="Times New Roman"/>
          <w:sz w:val="24"/>
          <w:szCs w:val="24"/>
        </w:rPr>
        <w:t xml:space="preserve"> version of the code. According to Luo et al. (2014), network and external dependencies are primary drivers of such non-determinism in Maven continuous integration jobs. Durable reproducibility, by contrast, refers to whether an </w:t>
      </w:r>
      <w:commentRangeStart w:id="39"/>
      <w:r>
        <w:rPr>
          <w:rFonts w:eastAsia="Times New Roman" w:cs="Times New Roman"/>
          <w:sz w:val="24"/>
          <w:szCs w:val="24"/>
        </w:rPr>
        <w:t>artifact</w:t>
      </w:r>
      <w:r>
        <w:rPr>
          <w:rFonts w:eastAsia="Times New Roman" w:cs="Times New Roman"/>
          <w:sz w:val="24"/>
          <w:szCs w:val="24"/>
        </w:rPr>
      </w:r>
      <w:commentRangeEnd w:id="39"/>
      <w:r>
        <w:commentReference w:id="39"/>
      </w:r>
      <w:r>
        <w:rPr>
          <w:rFonts w:eastAsia="Times New Roman" w:cs="Times New Roman"/>
          <w:sz w:val="24"/>
          <w:szCs w:val="24"/>
        </w:rPr>
        <w:t xml:space="preserve"> that was initially reproducible remains so over time. </w:t>
      </w:r>
      <w:commentRangeStart w:id="40"/>
      <w:r>
        <w:rPr>
          <w:rFonts w:eastAsia="Times New Roman" w:cs="Times New Roman"/>
          <w:sz w:val="24"/>
          <w:szCs w:val="24"/>
        </w:rPr>
        <w:t>Zhu and Rubio-González (2023)</w:t>
      </w:r>
      <w:r>
        <w:rPr>
          <w:rFonts w:eastAsia="Times New Roman" w:cs="Times New Roman"/>
          <w:sz w:val="24"/>
          <w:szCs w:val="24"/>
        </w:rPr>
      </w:r>
      <w:commentRangeEnd w:id="40"/>
      <w:r>
        <w:commentReference w:id="40"/>
      </w:r>
      <w:r>
        <w:rPr>
          <w:rFonts w:eastAsia="Times New Roman" w:cs="Times New Roman"/>
          <w:sz w:val="24"/>
          <w:szCs w:val="24"/>
        </w:rPr>
        <w:t xml:space="preserve"> demonstrate that initial reproducibility provides no guarantee of long-term stability: they find that 62.6% of software artifacts break at least once over a 13-month observation period, frequently due to unpinned dependencies that allow breaking library updates to alter build behavior, and to environmental decay such as the deprecation of older TLS versions or the migration from HTTP to HTTPS in package repositories. They propose artifact isolation and dependency caching as </w:t>
      </w:r>
      <w:commentRangeStart w:id="41"/>
      <w:r>
        <w:rPr>
          <w:rFonts w:eastAsia="Times New Roman" w:cs="Times New Roman"/>
          <w:sz w:val="24"/>
          <w:szCs w:val="24"/>
        </w:rPr>
        <w:t>mitigations</w:t>
      </w:r>
      <w:r>
        <w:rPr>
          <w:rFonts w:eastAsia="Times New Roman" w:cs="Times New Roman"/>
          <w:sz w:val="24"/>
          <w:szCs w:val="24"/>
        </w:rPr>
      </w:r>
      <w:commentRangeEnd w:id="41"/>
      <w:r>
        <w:commentReference w:id="41"/>
      </w:r>
      <w:r>
        <w:rPr>
          <w:rFonts w:eastAsia="Times New Roman" w:cs="Times New Roman"/>
          <w:sz w:val="24"/>
          <w:szCs w:val="24"/>
        </w:rPr>
        <w:t xml:space="preserve">. </w:t>
      </w:r>
      <w:commentRangeStart w:id="42"/>
      <w:r>
        <w:rPr>
          <w:rFonts w:eastAsia="Times New Roman" w:cs="Times New Roman"/>
          <w:sz w:val="24"/>
          <w:szCs w:val="24"/>
        </w:rPr>
        <w:t>The present work</w:t>
      </w:r>
      <w:r>
        <w:rPr>
          <w:rFonts w:eastAsia="Times New Roman" w:cs="Times New Roman"/>
          <w:sz w:val="24"/>
          <w:szCs w:val="24"/>
        </w:rPr>
      </w:r>
      <w:commentRangeEnd w:id="42"/>
      <w:r>
        <w:commentReference w:id="42"/>
      </w:r>
      <w:r>
        <w:rPr>
          <w:rFonts w:eastAsia="Times New Roman" w:cs="Times New Roman"/>
          <w:sz w:val="24"/>
          <w:szCs w:val="24"/>
        </w:rPr>
        <w:t xml:space="preserve"> is </w:t>
      </w:r>
      <w:commentRangeStart w:id="43"/>
      <w:r>
        <w:rPr>
          <w:rFonts w:eastAsia="Times New Roman" w:cs="Times New Roman"/>
          <w:sz w:val="24"/>
          <w:szCs w:val="24"/>
        </w:rPr>
        <w:t>concerned specifically with initial reproducibility</w:t>
      </w:r>
      <w:r>
        <w:rPr>
          <w:rFonts w:eastAsia="Times New Roman" w:cs="Times New Roman"/>
          <w:sz w:val="24"/>
          <w:szCs w:val="24"/>
        </w:rPr>
      </w:r>
      <w:commentRangeEnd w:id="43"/>
      <w:r>
        <w:commentReference w:id="43"/>
      </w:r>
      <w:r>
        <w:rPr>
          <w:rFonts w:eastAsia="Times New Roman" w:cs="Times New Roman"/>
          <w:sz w:val="24"/>
          <w:szCs w:val="24"/>
        </w:rPr>
        <w:t>, and distinguishes it from both flakiness and durable reproducibility throughout.</w:t>
      </w:r>
    </w:p>
    <w:p>
      <w:pPr>
        <w:pStyle w:val="Normal"/>
        <w:spacing w:lineRule="exact" w:line="480"/>
        <w:rPr/>
      </w:pPr>
      <w:r>
        <w:rPr/>
      </w:r>
    </w:p>
    <w:p>
      <w:pPr>
        <w:pStyle w:val="Heading2"/>
        <w:spacing w:lineRule="exact" w:line="480" w:before="480" w:after="240"/>
        <w:jc w:val="left"/>
        <w:rPr/>
      </w:pPr>
      <w:commentRangeStart w:id="44"/>
      <w:r>
        <w:rPr>
          <w:rFonts w:eastAsia="Times New Roman" w:cs="Times New Roman" w:ascii="Times New Roman" w:hAnsi="Times New Roman"/>
          <w:b/>
          <w:bCs/>
          <w:sz w:val="24"/>
          <w:szCs w:val="24"/>
        </w:rPr>
        <w:t>2.2 The Maven Ecosystem as a Network</w:t>
      </w:r>
      <w:commentRangeEnd w:id="44"/>
      <w:r>
        <w:commentReference w:id="44"/>
      </w:r>
      <w:r>
        <w:rPr>
          <w:rFonts w:eastAsia="Times New Roman" w:cs="Times New Roman" w:ascii="Times New Roman" w:hAnsi="Times New Roman"/>
          <w:b/>
          <w:bCs/>
          <w:sz w:val="24"/>
          <w:szCs w:val="24"/>
        </w:rPr>
      </w:r>
    </w:p>
    <w:p>
      <w:pPr>
        <w:pStyle w:val="Normal"/>
        <w:spacing w:lineRule="exact" w:line="480" w:before="0" w:after="0"/>
        <w:ind w:firstLine="720"/>
        <w:jc w:val="both"/>
        <w:rPr/>
      </w:pPr>
      <w:r>
        <w:rPr>
          <w:rFonts w:eastAsia="Times New Roman" w:cs="Times New Roman"/>
          <w:sz w:val="24"/>
          <w:szCs w:val="24"/>
        </w:rPr>
        <w:t xml:space="preserve">Apache Maven is a widely used build automation and dependency management tool for Java software projects. Projects are configured through POM files — XML documents that specify metadata, build settings, and dependency declarations. Each dependency is identified by a groupId and artifactId, and </w:t>
      </w:r>
      <w:commentRangeStart w:id="45"/>
      <w:r>
        <w:rPr>
          <w:rFonts w:eastAsia="Times New Roman" w:cs="Times New Roman"/>
          <w:sz w:val="24"/>
          <w:szCs w:val="24"/>
        </w:rPr>
        <w:t>optionally</w:t>
      </w:r>
      <w:r>
        <w:rPr>
          <w:rFonts w:eastAsia="Times New Roman" w:cs="Times New Roman"/>
          <w:sz w:val="24"/>
          <w:szCs w:val="24"/>
        </w:rPr>
      </w:r>
      <w:commentRangeEnd w:id="45"/>
      <w:r>
        <w:commentReference w:id="45"/>
      </w:r>
      <w:r>
        <w:rPr>
          <w:rFonts w:eastAsia="Times New Roman" w:cs="Times New Roman"/>
          <w:sz w:val="24"/>
          <w:szCs w:val="24"/>
        </w:rPr>
        <w:t xml:space="preserve"> a version. Dependencies not explicitly versioned are resolved by Maven at build time according to rules that may result in the installation of whichever version is currently available in the repository, introducing a potential source of variability across </w:t>
      </w:r>
      <w:commentRangeStart w:id="46"/>
      <w:r>
        <w:rPr>
          <w:rFonts w:eastAsia="Times New Roman" w:cs="Times New Roman"/>
          <w:sz w:val="24"/>
          <w:szCs w:val="24"/>
        </w:rPr>
        <w:t>builds performed</w:t>
      </w:r>
      <w:r>
        <w:rPr>
          <w:rFonts w:eastAsia="Times New Roman" w:cs="Times New Roman"/>
          <w:sz w:val="24"/>
          <w:szCs w:val="24"/>
        </w:rPr>
      </w:r>
      <w:commentRangeEnd w:id="46"/>
      <w:r>
        <w:commentReference w:id="46"/>
      </w:r>
      <w:r>
        <w:rPr>
          <w:rFonts w:eastAsia="Times New Roman" w:cs="Times New Roman"/>
          <w:sz w:val="24"/>
          <w:szCs w:val="24"/>
        </w:rPr>
        <w:t xml:space="preserve"> at different times.</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 xml:space="preserve">All publicly available Maven artifacts are hosted in Maven Central, a centralized repository containing over 1.3 million distinct artifacts connected by more than 20.9 million directed dependency edges (Ogenrwot et al., 2025). This network structure means that changes to any artifact can propagate to all projects that depend on it, directly or transitively. Ripple effects have been studied in the context of vulnerability propagation (Düsing and Hermann, 2022), library update recommendation (Bavota et al., 2014), and </w:t>
      </w:r>
      <w:commentRangeStart w:id="47"/>
      <w:r>
        <w:rPr>
          <w:rFonts w:eastAsia="Times New Roman" w:cs="Times New Roman"/>
          <w:sz w:val="24"/>
          <w:szCs w:val="24"/>
        </w:rPr>
        <w:t>ecosystem evolution more broadly</w:t>
      </w:r>
      <w:r>
        <w:rPr>
          <w:rFonts w:eastAsia="Times New Roman" w:cs="Times New Roman"/>
          <w:sz w:val="24"/>
          <w:szCs w:val="24"/>
        </w:rPr>
      </w:r>
      <w:commentRangeEnd w:id="47"/>
      <w:r>
        <w:commentReference w:id="47"/>
      </w:r>
      <w:r>
        <w:rPr>
          <w:rFonts w:eastAsia="Times New Roman" w:cs="Times New Roman"/>
          <w:sz w:val="24"/>
          <w:szCs w:val="24"/>
        </w:rPr>
        <w:t>. Software ecosystems have been compared to biological ecosystems in terms of the evolutionary dynamics governing changes to packages, plugins, and configuration files (Mens et al., 2013). However, none of these prior works specifically address the question of linking dependency graph metrics or configuration properties to the initial reproducibility of software defects upon mining.</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Maven's standardized POM format is precisely what makes it a useful microcosm for the broader phenomenon of interest here. To study the relationship between dependency configuration practices and reproducibility across a large, heterogeneous collection of real-world projects, one needs a study corpus with several properties: a machine-readable, consistently structured format for declaring dependencies; explicit and observable variation in versioning practices across projects; sufficient ecosystem scale to obtain meaningful samples; and an existing infrastructure for mining and evaluating reproducibility. Maven, in combination with BugSwarm, provides all of these. The same phenomenon — individual versioning decisions producing collective consequences for ecosystem legibility — occurs in other dependency management systems such as Gradle, npm, and pip, but Maven's combination of structural regularity and BugSwarm's existing tooling makes it the most tractable starting point.</w:t>
      </w:r>
    </w:p>
    <w:p>
      <w:pPr>
        <w:pStyle w:val="Normal"/>
        <w:spacing w:lineRule="exact" w:line="480"/>
        <w:rPr/>
      </w:pPr>
      <w:r>
        <w:rPr/>
      </w:r>
    </w:p>
    <w:p>
      <w:pPr>
        <w:pStyle w:val="Heading2"/>
        <w:spacing w:lineRule="exact" w:line="480" w:before="480" w:after="240"/>
        <w:jc w:val="left"/>
        <w:rPr/>
      </w:pPr>
      <w:r>
        <w:rPr>
          <w:rFonts w:eastAsia="Times New Roman" w:cs="Times New Roman" w:ascii="Times New Roman" w:hAnsi="Times New Roman"/>
          <w:b/>
          <w:bCs/>
          <w:sz w:val="24"/>
          <w:szCs w:val="24"/>
        </w:rPr>
        <w:t>2.3 The BugSwarm Pipeline</w:t>
      </w:r>
    </w:p>
    <w:p>
      <w:pPr>
        <w:pStyle w:val="Normal"/>
        <w:spacing w:lineRule="exact" w:line="480" w:before="0" w:after="0"/>
        <w:ind w:firstLine="720"/>
        <w:jc w:val="both"/>
        <w:rPr/>
      </w:pPr>
      <w:r>
        <w:rPr>
          <w:rFonts w:eastAsia="Times New Roman" w:cs="Times New Roman"/>
          <w:sz w:val="24"/>
          <w:szCs w:val="24"/>
        </w:rPr>
        <w:t>BugSwarm is an automated software defect dataset maintained by researchers at UC Davis and funded by the National Science Foundation. It continuously mines publicly available Java and Python projects on GitHub to identify pairs of failing and passing builds, attempts to reproduce their original outputs, and incorporates successfully reproduced pairs into a curated database alongside build logs, test results, and associated metadata. The dataset is intended to support research in automatic program repair, fault localization, and related areas.</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Projects are eligible for inclusion in BugSwarm if they meet both notability requirements and essential information requirements. The notability requirements ensure that only actively maintained, high-quality projects are considered. The essential information requirements, enforced by the pipeline's PairFilter component, ensure that sufficient information exists to attempt reproduction: specifically, the state of the project at the time each build was executed must be recoverable, and the environment in which the builds were executed must be reconstructable (Tomassi et al., 2019). In practice, BugSwarm focuses on projects that use Travis CI for continuous integration and whose builds were executed within Docker containers, as this provides the environmental reproducibility necessary for controlled re-execution.</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The pipeline consists of several sequential components. The GitHub Pair Finder scans project version histories on GitHub to identify consecutive failing and passing builds, producing build pairs. Each build pair consists of a failing build and a passing build, and may contain multiple job pairs — individual CI job executions that differ in configuration (such as target Java version or environment variables) within the same build. PairFilter applies the essential information requirements to each build pair, filtering out those for which reproduction would be infeasible. The Reproducer then re-runs each surviving job pair in a controlled Docker environment, capturing output logs. Finally, the Analyzer compares the reproduced output logs to the original logs captured during mining, classifying each job pair as reproducible if the outputs match across a specified number of attempts, and not reproducible otherwise. The ground truth reproducibility label assigned by the Analyzer is the outcome variable of interest in our statistical analysis.</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The Reproducibility Predictor described in this thesis is designed to sit between PairFilter and Reproducer in this pipeline. By assigning a predicted reproducibility value to each build pair before reproduction is attempted, it creates the opportunity to deprioritize or filter pairs that are unlikely to reproduce, reducing the computational resources expended by Reproducer on pairs that will ultimately be discarded by Analyzer.</w:t>
      </w:r>
    </w:p>
    <w:p>
      <w:pPr>
        <w:pStyle w:val="Normal"/>
        <w:spacing w:lineRule="exact" w:line="480"/>
        <w:rPr/>
      </w:pPr>
      <w:r>
        <w:rPr/>
      </w:r>
    </w:p>
    <w:p>
      <w:pPr>
        <w:pStyle w:val="Normal"/>
        <w:spacing w:lineRule="exact" w:line="480" w:before="0" w:after="0"/>
        <w:ind w:firstLine="720"/>
        <w:rPr/>
      </w:pPr>
      <w:r>
        <w:rPr>
          <w:rFonts w:eastAsia="Times New Roman" w:cs="Times New Roman"/>
          <w:i/>
          <w:iCs/>
          <w:color w:val="CC0000"/>
          <w:sz w:val="24"/>
          <w:szCs w:val="24"/>
        </w:rPr>
        <w:t>[TODO: Cite BugSwarm paper (Tomassi et al., 2019) for pipeline details and star/notability requirements. Add star count when confirmed.]</w:t>
      </w:r>
    </w:p>
    <w:p>
      <w:pPr>
        <w:pStyle w:val="Normal"/>
        <w:spacing w:lineRule="exact" w:line="480"/>
        <w:rPr/>
      </w:pPr>
      <w:r>
        <w:rPr/>
      </w:r>
      <w:r>
        <w:br w:type="page"/>
      </w:r>
    </w:p>
    <w:p>
      <w:pPr>
        <w:pStyle w:val="Heading1"/>
        <w:spacing w:lineRule="exact" w:line="480" w:before="0" w:after="240"/>
        <w:jc w:val="left"/>
        <w:rPr/>
      </w:pPr>
      <w:r>
        <w:rPr>
          <w:rFonts w:eastAsia="Times New Roman" w:cs="Times New Roman" w:ascii="Times New Roman" w:hAnsi="Times New Roman"/>
          <w:b/>
          <w:bCs/>
          <w:sz w:val="28"/>
          <w:szCs w:val="28"/>
        </w:rPr>
        <w:t>III. Methodology</w:t>
      </w:r>
    </w:p>
    <w:p>
      <w:pPr>
        <w:pStyle w:val="Heading2"/>
        <w:spacing w:lineRule="exact" w:line="480" w:before="480" w:after="240"/>
        <w:jc w:val="left"/>
        <w:rPr/>
      </w:pPr>
      <w:r>
        <w:rPr>
          <w:rFonts w:eastAsia="Times New Roman" w:cs="Times New Roman" w:ascii="Times New Roman" w:hAnsi="Times New Roman"/>
          <w:b/>
          <w:bCs/>
          <w:sz w:val="24"/>
          <w:szCs w:val="24"/>
        </w:rPr>
        <w:t>3.1 Data: The December 2024 Mining Batch</w:t>
      </w:r>
    </w:p>
    <w:p>
      <w:pPr>
        <w:pStyle w:val="Normal"/>
        <w:spacing w:lineRule="exact" w:line="480" w:before="0" w:after="0"/>
        <w:ind w:firstLine="720"/>
        <w:jc w:val="both"/>
        <w:rPr/>
      </w:pPr>
      <w:r>
        <w:rPr>
          <w:rFonts w:eastAsia="Times New Roman" w:cs="Times New Roman"/>
          <w:sz w:val="24"/>
          <w:szCs w:val="24"/>
        </w:rPr>
        <w:t>Our analysis draws on a batch of build pairs processed by BugSwarm in December 2024. Projects on GitHub are periodically scanned for new commits, producing batches of build pairs in what BugSwarm calls mining runs.</w:t>
      </w:r>
    </w:p>
    <w:p>
      <w:pPr>
        <w:pStyle w:val="Normal"/>
        <w:spacing w:lineRule="exact" w:line="480"/>
        <w:rPr/>
      </w:pPr>
      <w:r>
        <w:rPr/>
      </w:r>
    </w:p>
    <w:p>
      <w:pPr>
        <w:pStyle w:val="Normal"/>
        <w:spacing w:lineRule="exact" w:line="480" w:before="0" w:after="0"/>
        <w:ind w:firstLine="720"/>
        <w:rPr/>
      </w:pPr>
      <w:r>
        <w:rPr>
          <w:rFonts w:eastAsia="Times New Roman" w:cs="Times New Roman"/>
          <w:i/>
          <w:iCs/>
          <w:color w:val="CC0000"/>
          <w:sz w:val="24"/>
          <w:szCs w:val="24"/>
        </w:rPr>
        <w:t>[TODO: Insert total number of build pairs in the December 2024 batch and total number of Maven job pairs.]</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For the purposes of this analysis, we restrict attention to Maven build pairs. Non-Maven build pairs are assigned a predicted reproducibility of True by the Reproducibility Predictor by default and are excluded from the statistical analysis, as the predictor variables we investigate are specific to Maven's POM-based dependency configuration.</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Ground truth reproducibility is determined by BugSwarm's Analyzer. For both jobs in a job pair, the Analyzer records how many times across three reproduction attempts the output log from the attempt matches the original log obtained during mining. A job pair is classified as reproducible if both the failing job and the passing job produce matching logs in all three attempts; otherwise it is classified as not reproducible. The outcome variable in our statistical analysis is the proportion of attempts for which the failing job's log matched, which ranges from zero to one and captures degrees of partial reproducibility and flakiness rather than treating reproducibility as strictly binary.</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Because some repositories have many more build pairs than others in the mining batch, we apply a stratified sampling procedure to prevent highly prolific repositories from dominating the analysis. Specifically, the Reproducibility Predictor randomly selects one build pair per repository as a representative sample. The POM configuration metrics are collected from the repository at the state of the failing commit for that sampled build pair. This results in one observation per repository in the statistical dataset, and the sampled flag in the output CSV identifies which build pair was used. After restricting to Maven projects, removing repositories where the repository could not be downloaded or parsed, and filtering to sampled observations only, the analysis dataset contains 50 observations.</w:t>
      </w:r>
    </w:p>
    <w:p>
      <w:pPr>
        <w:pStyle w:val="Normal"/>
        <w:spacing w:lineRule="exact" w:line="480"/>
        <w:rPr/>
      </w:pPr>
      <w:r>
        <w:rPr/>
      </w:r>
    </w:p>
    <w:p>
      <w:pPr>
        <w:pStyle w:val="Heading2"/>
        <w:spacing w:lineRule="exact" w:line="480" w:before="480" w:after="240"/>
        <w:jc w:val="left"/>
        <w:rPr/>
      </w:pPr>
      <w:r>
        <w:rPr>
          <w:rFonts w:eastAsia="Times New Roman" w:cs="Times New Roman" w:ascii="Times New Roman" w:hAnsi="Times New Roman"/>
          <w:b/>
          <w:bCs/>
          <w:sz w:val="24"/>
          <w:szCs w:val="24"/>
        </w:rPr>
        <w:t>3.2 The Reproducibility Predictor Component</w:t>
      </w:r>
    </w:p>
    <w:p>
      <w:pPr>
        <w:pStyle w:val="Normal"/>
        <w:spacing w:lineRule="exact" w:line="480" w:before="0" w:after="0"/>
        <w:ind w:firstLine="720"/>
        <w:jc w:val="both"/>
        <w:rPr/>
      </w:pPr>
      <w:r>
        <w:rPr>
          <w:rFonts w:eastAsia="Times New Roman" w:cs="Times New Roman"/>
          <w:sz w:val="24"/>
          <w:szCs w:val="24"/>
        </w:rPr>
        <w:t>The Reproducibility Predictor is implemented as a Python component consisting of two modules: reprpredictor.py, the top-level pipeline component, and mvn_repo_parser.py, a Maven-specific parsing module. This separation is intentional: the parsing logic for a given build system is isolated in its own module, so that support for additional build systems such as Gradle or Ant can be added in the future by implementing analogous modules without modifying the core pipeline logic.</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reprpredictor.py accepts as input the JSON file produced by BugSwarm's PairFilter component, which contains metadata for all build pairs surviving the essential information requirements check, along with the commit SHA hashes needed to download the relevant version of each repository. For each repository, the component clones the repository from GitHub if it is not already available locally, checks out the failing commit, and invokes mvn_repo_parser.py to collect dependency configuration metrics. It then writes an augmented copy of the input JSON with a pred_reproducibility field added to each build pair, and optionally writes a CSV file containing the collected metrics and predicted reproducibility for use in statistical analysis and model fine-tuning.</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mvn_repo_parser.py parses all POM files found within a downloaded repository and returns a set of dependency count metrics. It distinguishes between dependencies declared in the parent POM file — the top-level pom.xml at the root of the repository — and dependencies declared across all POM files in the project, including those in submodule directories. For the parent POM, it additionally identifies dependencies whose versions are managed via a dependencyManagement block, which may specify versions for dependencies that do not carry an explicit version attribute in their own declaration. The full set of metrics extracted for each repository is described in Table 1.</w:t>
      </w:r>
    </w:p>
    <w:p>
      <w:pPr>
        <w:pStyle w:val="Normal"/>
        <w:spacing w:lineRule="exact" w:line="480"/>
        <w:rPr/>
      </w:pPr>
      <w:r>
        <w:rPr/>
      </w:r>
    </w:p>
    <w:p>
      <w:pPr>
        <w:pStyle w:val="Normal"/>
        <w:spacing w:lineRule="exact" w:line="480" w:before="0" w:after="0"/>
        <w:ind w:firstLine="720"/>
        <w:rPr/>
      </w:pPr>
      <w:r>
        <w:rPr>
          <w:rFonts w:eastAsia="Times New Roman" w:cs="Times New Roman"/>
          <w:i/>
          <w:iCs/>
          <w:color w:val="0070C0"/>
          <w:sz w:val="24"/>
          <w:szCs w:val="24"/>
        </w:rPr>
        <w:t>[Table 1: Metrics extracted by mvn_repo_parser.py — see README for column descriptions]</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The component handles a range of failure conditions that arise in practice when processing real-world repositories at scale: repositories that cannot be cloned due to network errors or access restrictions, commits that cannot be checked out, repositories that do not use Maven, and repositories where no POM file is found. Each condition is assigned a distinct availability status code recorded in the output CSV, allowing downstream analysis to distinguish and filter these cases appropriately.</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A secondary script, reprstitcher.py, is provided for combining the metrics CSV output of reprpredictor.py with the ground truth reproducibility information from BugSwarm's Analyzer JSON output. This produces a single CSV file containing both the predictor variable values and the ground truth labels needed for statistical analysis and model evaluation.</w:t>
      </w:r>
    </w:p>
    <w:p>
      <w:pPr>
        <w:pStyle w:val="Normal"/>
        <w:spacing w:lineRule="exact" w:line="480"/>
        <w:rPr/>
      </w:pPr>
      <w:r>
        <w:rPr/>
      </w:r>
    </w:p>
    <w:p>
      <w:pPr>
        <w:pStyle w:val="Heading2"/>
        <w:spacing w:lineRule="exact" w:line="480" w:before="480" w:after="240"/>
        <w:jc w:val="left"/>
        <w:rPr/>
      </w:pPr>
      <w:r>
        <w:rPr>
          <w:rFonts w:eastAsia="Times New Roman" w:cs="Times New Roman" w:ascii="Times New Roman" w:hAnsi="Times New Roman"/>
          <w:b/>
          <w:bCs/>
          <w:sz w:val="24"/>
          <w:szCs w:val="24"/>
        </w:rPr>
        <w:t>3.3 Statistical Analysis</w:t>
      </w:r>
    </w:p>
    <w:p>
      <w:pPr>
        <w:pStyle w:val="Normal"/>
        <w:spacing w:lineRule="exact" w:line="480" w:before="0" w:after="0"/>
        <w:ind w:firstLine="720"/>
        <w:jc w:val="both"/>
        <w:rPr/>
      </w:pPr>
      <w:r>
        <w:rPr>
          <w:rFonts w:eastAsia="Times New Roman" w:cs="Times New Roman"/>
          <w:sz w:val="24"/>
          <w:szCs w:val="24"/>
        </w:rPr>
        <w:t>Statistical analysis was conducted in R using the RStudio integrated development environment. The analysis proceeds in two phases: an exploratory screening phase in which candidate predictor variables are visually inspected and modeled individually, followed by a model selection phase in which the most informative predictor is identified for further evaluation.</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In the screening phase, we consider six candidate predictors derived from the metrics collected by mvn_repo_parser.py: the project-wide dependency versioning rate (the proportion of all dependencies across all POM files in the project that have an explicit version attribute); the log of the raw count of versioned dependencies project-wide; the age of the failing commit in days within the approximately 40-day mining window; the log of the number of POM files in the repository; the parent POM dependency versioning rate; and the square root of the raw count of versioned dependencies in the parent POM. Transformations (log, square root, or ratio normalization) were applied where appropriate to reduce skew and bring variables to comparable scales.</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For each candidate predictor, we fit a generalized linear model with a quasibinomial family and logit link function, using a polynomial basis expansion to capture potential nonlinear relationships. The quasibinomial family was chosen over the standard binomial to account for overdispersion in the outcome variable: because the outcome is the proportion of reproduction attempts that matched rather than a strict binary outcome, the variance of the response may exceed what a binomial model assumes. The degree of the polynomial basis expansion was chosen by visual inspection of the fitted curve. We examine both the visual fit of the model to the data and the coefficient significance table to assess whether each predictor exhibits a meaningful association with reproducibility.</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Variables that showed no clear pattern on visual inspection and no statistically significant coefficients were set aside. The project-wide dependency versioning rate emerged as the most informative and interpretable predictor, and is the focus of the evaluation in Section IV.</w:t>
      </w:r>
    </w:p>
    <w:p>
      <w:pPr>
        <w:pStyle w:val="Normal"/>
        <w:spacing w:lineRule="exact" w:line="480"/>
        <w:rPr/>
      </w:pPr>
      <w:r>
        <w:rPr/>
      </w:r>
    </w:p>
    <w:p>
      <w:pPr>
        <w:pStyle w:val="Normal"/>
        <w:spacing w:lineRule="exact" w:line="480" w:before="0" w:after="0"/>
        <w:ind w:firstLine="720"/>
        <w:rPr/>
      </w:pPr>
      <w:r>
        <w:rPr>
          <w:rFonts w:eastAsia="Times New Roman" w:cs="Times New Roman"/>
          <w:i/>
          <w:iCs/>
          <w:color w:val="CC0000"/>
          <w:sz w:val="24"/>
          <w:szCs w:val="24"/>
        </w:rPr>
        <w:t>[TODO: Insert specific p-values and coefficient estimates for PRVRATE model from R output after re-running cleaned analysis script.]</w:t>
      </w:r>
    </w:p>
    <w:p>
      <w:pPr>
        <w:pStyle w:val="Normal"/>
        <w:spacing w:lineRule="exact" w:line="480"/>
        <w:rPr/>
      </w:pPr>
      <w:r>
        <w:rPr/>
      </w:r>
      <w:r>
        <w:br w:type="page"/>
      </w:r>
    </w:p>
    <w:p>
      <w:pPr>
        <w:pStyle w:val="Heading1"/>
        <w:spacing w:lineRule="exact" w:line="480" w:before="0" w:after="240"/>
        <w:jc w:val="left"/>
        <w:rPr/>
      </w:pPr>
      <w:r>
        <w:rPr>
          <w:rFonts w:eastAsia="Times New Roman" w:cs="Times New Roman" w:ascii="Times New Roman" w:hAnsi="Times New Roman"/>
          <w:b/>
          <w:bCs/>
          <w:sz w:val="28"/>
          <w:szCs w:val="28"/>
        </w:rPr>
        <w:t>IV. Evaluation and Results</w:t>
      </w:r>
    </w:p>
    <w:p>
      <w:pPr>
        <w:pStyle w:val="Heading2"/>
        <w:spacing w:lineRule="exact" w:line="480" w:before="480" w:after="240"/>
        <w:jc w:val="left"/>
        <w:rPr/>
      </w:pPr>
      <w:r>
        <w:rPr>
          <w:rFonts w:eastAsia="Times New Roman" w:cs="Times New Roman" w:ascii="Times New Roman" w:hAnsi="Times New Roman"/>
          <w:b/>
          <w:bCs/>
          <w:sz w:val="24"/>
          <w:szCs w:val="24"/>
        </w:rPr>
        <w:t>4.1 Exploratory Findings</w:t>
      </w:r>
    </w:p>
    <w:p>
      <w:pPr>
        <w:pStyle w:val="Normal"/>
        <w:spacing w:lineRule="exact" w:line="480" w:before="0" w:after="0"/>
        <w:ind w:firstLine="720"/>
        <w:jc w:val="both"/>
        <w:rPr/>
      </w:pPr>
      <w:r>
        <w:rPr>
          <w:rFonts w:eastAsia="Times New Roman" w:cs="Times New Roman"/>
          <w:sz w:val="24"/>
          <w:szCs w:val="24"/>
        </w:rPr>
        <w:t>Among the six candidate predictors examined, the project-wide dependency versioning rate (hereafter PRVRATE, defined as proj_vers / deps_proj_total) was the only variable to exhibit a statistically significant association with reproducibility. The fitted quartic quasibinomial model reveals a nonlinear, hump-shaped relationship: reproducibility is lowest for projects with versioning rates near zero (where essentially no dependencies carry an explicit version) and near one (where all dependencies are explicitly versioned), and is highest for projects with moderate versioning rates in the range of approximately 40% to 70%. Projects with extreme versioning rates — either very low or very high — also appear to be more common in the sample than those with intermediate rates, suggesting that the most reproducible configuration is also a relatively uncommon one.</w:t>
      </w:r>
    </w:p>
    <w:p>
      <w:pPr>
        <w:pStyle w:val="Normal"/>
        <w:spacing w:lineRule="exact" w:line="480"/>
        <w:rPr/>
      </w:pPr>
      <w:r>
        <w:rPr/>
      </w:r>
    </w:p>
    <w:p>
      <w:pPr>
        <w:pStyle w:val="Normal"/>
        <w:spacing w:lineRule="exact" w:line="480" w:before="0" w:after="0"/>
        <w:ind w:firstLine="720"/>
        <w:rPr/>
      </w:pPr>
      <w:r>
        <w:rPr>
          <w:rFonts w:eastAsia="Times New Roman" w:cs="Times New Roman"/>
          <w:i/>
          <w:iCs/>
          <w:color w:val="0070C0"/>
          <w:sz w:val="24"/>
          <w:szCs w:val="24"/>
        </w:rPr>
        <w:t>[Figure 1: Quartic quasibinomial GLM fitted curve for PRVRATE — insert plot from R here]</w:t>
      </w:r>
    </w:p>
    <w:p>
      <w:pPr>
        <w:pStyle w:val="Normal"/>
        <w:spacing w:lineRule="exact" w:line="480"/>
        <w:rPr/>
      </w:pPr>
      <w:r>
        <w:rPr/>
      </w:r>
    </w:p>
    <w:p>
      <w:pPr>
        <w:pStyle w:val="Normal"/>
        <w:spacing w:lineRule="exact" w:line="480" w:before="0" w:after="0"/>
        <w:ind w:firstLine="720"/>
        <w:rPr/>
      </w:pPr>
      <w:r>
        <w:rPr>
          <w:rFonts w:eastAsia="Times New Roman" w:cs="Times New Roman"/>
          <w:i/>
          <w:iCs/>
          <w:color w:val="CC0000"/>
          <w:sz w:val="24"/>
          <w:szCs w:val="24"/>
        </w:rPr>
        <w:t>[TODO: Insert coefficient table for PRVRATE model, including polynomial term p-values and dispersion estimate, after re-running analysis.]</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Commit age within the 40-day mining window did not show a statistically significant relationship with reproducibility. This is consistent with the intuition that, over a short window following mining, the passage of time alone does not dramatically alter the dependency environment. Raw dependency counts — both project-wide versioned count and parent POM versioned count — similarly showed no significant associations. The parent POM versioning rate, examined on the subset of projects where the parent POM contained at least one dependency, also did not yield a significant result, potentially due to reduced statistical power from the smaller effective sample size in that subset.</w:t>
      </w:r>
    </w:p>
    <w:p>
      <w:pPr>
        <w:pStyle w:val="Normal"/>
        <w:spacing w:lineRule="exact" w:line="480"/>
        <w:rPr/>
      </w:pPr>
      <w:r>
        <w:rPr/>
      </w:r>
    </w:p>
    <w:p>
      <w:pPr>
        <w:pStyle w:val="Heading2"/>
        <w:spacing w:lineRule="exact" w:line="480" w:before="480" w:after="240"/>
        <w:jc w:val="left"/>
        <w:rPr/>
      </w:pPr>
      <w:r>
        <w:rPr>
          <w:rFonts w:eastAsia="Times New Roman" w:cs="Times New Roman" w:ascii="Times New Roman" w:hAnsi="Times New Roman"/>
          <w:b/>
          <w:bCs/>
          <w:sz w:val="24"/>
          <w:szCs w:val="24"/>
        </w:rPr>
        <w:t>4.2 Classification Threshold and Predictive Accuracy</w:t>
      </w:r>
    </w:p>
    <w:p>
      <w:pPr>
        <w:pStyle w:val="Normal"/>
        <w:spacing w:lineRule="exact" w:line="480" w:before="0" w:after="0"/>
        <w:ind w:firstLine="720"/>
        <w:jc w:val="both"/>
        <w:rPr/>
      </w:pPr>
      <w:r>
        <w:rPr>
          <w:rFonts w:eastAsia="Times New Roman" w:cs="Times New Roman"/>
          <w:sz w:val="24"/>
          <w:szCs w:val="24"/>
        </w:rPr>
        <w:t>The fitted quasibinomial model produces predicted values on the interval [0, 1], representing estimated probabilities of reproducibility. To use these as binary predictions — reproducible or not reproducible — a classification threshold must be chosen. The standard threshold of 0.5 reflects a symmetric prior: a build pair is predicted reproducible if and only if the model estimates a greater than 50% probability of reproducibility. However, this threshold may be inappropriate given the known base rate of reproducibility among Maven build pairs mined by BugSwarm.</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Empirical analysis by BugSwarm indicates that approximately 33.57% of mined Maven job pairs are reproducible. On a more-likely-than-average basis, it is therefore more principled to use a classification threshold of 0.3357: a build pair is predicted reproducible if the model's estimated probability exceeds the empirical base rate, rather than the symmetric 50% threshold. This lowered threshold reflects the asymmetry of the problem — false negatives (predicting not reproducible when actually reproducible) have a higher cost to BugSwarm than false positives (predicting reproducible when not), since false negatives cause genuinely useful build pairs to be filtered out of the pipeline prematurely.</w:t>
      </w:r>
    </w:p>
    <w:p>
      <w:pPr>
        <w:pStyle w:val="Normal"/>
        <w:spacing w:lineRule="exact" w:line="480"/>
        <w:rPr/>
      </w:pPr>
      <w:r>
        <w:rPr/>
      </w:r>
    </w:p>
    <w:p>
      <w:pPr>
        <w:pStyle w:val="Normal"/>
        <w:spacing w:lineRule="exact" w:line="480" w:before="0" w:after="0"/>
        <w:ind w:firstLine="720"/>
        <w:rPr/>
      </w:pPr>
      <w:r>
        <w:rPr>
          <w:rFonts w:eastAsia="Times New Roman" w:cs="Times New Roman"/>
          <w:i/>
          <w:iCs/>
          <w:color w:val="CC0000"/>
          <w:sz w:val="24"/>
          <w:szCs w:val="24"/>
        </w:rPr>
        <w:t>[TODO: Insert precision, recall, and F1 score or confusion matrix for PRVRATE model at both 0.5 and 0.3357 thresholds, computed from R output or held-out evaluation.]</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We note that the 50-observation sample used here is appropriate for an exploratory analysis aimed at identifying candidate predictors, but is insufficient for a definitive evaluation of predictive accuracy. The model should be validated on a larger, independent dataset — ideally a subsequent BugSwarm mining batch — before being operationally integrated into the pipeline. We discuss this and other limitations in Section V.</w:t>
      </w:r>
    </w:p>
    <w:p>
      <w:pPr>
        <w:pStyle w:val="Normal"/>
        <w:spacing w:lineRule="exact" w:line="480"/>
        <w:rPr/>
      </w:pPr>
      <w:r>
        <w:rPr/>
      </w:r>
      <w:r>
        <w:br w:type="page"/>
      </w:r>
    </w:p>
    <w:p>
      <w:pPr>
        <w:pStyle w:val="Heading1"/>
        <w:spacing w:lineRule="exact" w:line="480" w:before="0" w:after="240"/>
        <w:jc w:val="left"/>
        <w:rPr/>
      </w:pPr>
      <w:r>
        <w:rPr>
          <w:rFonts w:eastAsia="Times New Roman" w:cs="Times New Roman" w:ascii="Times New Roman" w:hAnsi="Times New Roman"/>
          <w:b/>
          <w:bCs/>
          <w:sz w:val="28"/>
          <w:szCs w:val="28"/>
        </w:rPr>
        <w:t>V. Conclusion</w:t>
      </w:r>
    </w:p>
    <w:p>
      <w:pPr>
        <w:pStyle w:val="Heading2"/>
        <w:spacing w:lineRule="exact" w:line="480" w:before="480" w:after="240"/>
        <w:jc w:val="left"/>
        <w:rPr/>
      </w:pPr>
      <w:r>
        <w:rPr>
          <w:rFonts w:eastAsia="Times New Roman" w:cs="Times New Roman" w:ascii="Times New Roman" w:hAnsi="Times New Roman"/>
          <w:b/>
          <w:bCs/>
          <w:sz w:val="24"/>
          <w:szCs w:val="24"/>
        </w:rPr>
        <w:t>5.1 Summary</w:t>
      </w:r>
    </w:p>
    <w:p>
      <w:pPr>
        <w:pStyle w:val="Normal"/>
        <w:spacing w:lineRule="exact" w:line="480" w:before="0" w:after="0"/>
        <w:ind w:firstLine="720"/>
        <w:jc w:val="both"/>
        <w:rPr/>
      </w:pPr>
      <w:r>
        <w:rPr>
          <w:rFonts w:eastAsia="Times New Roman" w:cs="Times New Roman"/>
          <w:sz w:val="24"/>
          <w:szCs w:val="24"/>
        </w:rPr>
        <w:t>This thesis investigates whether the dependency configuration practices of individual programmers, as recorded in Maven POM files, predict the reproducibility of software defects mined by BugSwarm. We design and implement the Reproducibility Predictor, a new pipeline component that extracts dependency metrics from Maven repositories and assigns preliminary reproducibility predictions to build pairs before any reproduction attempt is made. Through an exploratory statistical analysis of 50 Maven projects from a December 2024 BugSwarm mining batch, we find that the project-wide dependency versioning rate has a statistically significant nonlinear relationship with reproducibility, with moderate versioning rates associated with higher reproducibility. Commit age within the mining window and raw dependency counts do not show significant associations.</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The finding is interpretable in behavioral and sociotechnical terms. Each unversioned dependency represents an implicit trust in the stability of other programmers' work elsewhere in the ecosystem. When that trust is violated — because a library maintainer pushes an update, deprecates an artifact, or changes an API — the bug that existed at a specific moment in a project's history may become impossible to reconstruct. Projects that version all of their dependencies, by contrast, may exhibit a different kind of fragility: very high versioning rates may be associated with older or less actively maintained projects, or with projects that have accumulated dependencies whose originally pinned versions are no longer available. The moderate versioning rate sweet spot may reflect projects that are actively maintained and selectively deliberate in their dependency management, making them more robust to ecosystem churn.</w:t>
      </w:r>
    </w:p>
    <w:p>
      <w:pPr>
        <w:pStyle w:val="Normal"/>
        <w:spacing w:lineRule="exact" w:line="480"/>
        <w:rPr/>
      </w:pPr>
      <w:r>
        <w:rPr/>
      </w:r>
    </w:p>
    <w:p>
      <w:pPr>
        <w:pStyle w:val="Heading2"/>
        <w:spacing w:lineRule="exact" w:line="480" w:before="480" w:after="240"/>
        <w:jc w:val="left"/>
        <w:rPr/>
      </w:pPr>
      <w:r>
        <w:rPr>
          <w:rFonts w:eastAsia="Times New Roman" w:cs="Times New Roman" w:ascii="Times New Roman" w:hAnsi="Times New Roman"/>
          <w:b/>
          <w:bCs/>
          <w:sz w:val="24"/>
          <w:szCs w:val="24"/>
        </w:rPr>
        <w:t>5.2 Limitations</w:t>
      </w:r>
    </w:p>
    <w:p>
      <w:pPr>
        <w:pStyle w:val="Normal"/>
        <w:spacing w:lineRule="exact" w:line="480" w:before="0" w:after="0"/>
        <w:ind w:firstLine="720"/>
        <w:jc w:val="both"/>
        <w:rPr/>
      </w:pPr>
      <w:r>
        <w:rPr>
          <w:rFonts w:eastAsia="Times New Roman" w:cs="Times New Roman"/>
          <w:sz w:val="24"/>
          <w:szCs w:val="24"/>
        </w:rPr>
        <w:t>Several limitations of the present work should be acknowledged. The analysis dataset of 50 observations is appropriate for an exploratory study but limits statistical power and generalizability. The one-sample-per-repository design, while motivated by the need to avoid pseudoreplication from repositories with many build pairs, means that the full information in the dataset is not used. A generalized linear mixed model with repository as a random effect would allow all build pairs to be used while accounting for within-repository correlation, and represents a natural extension for future work.</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The statistical analysis is exploratory rather than confirmatory. The candidate predictors were selected and the polynomial degrees chosen by visual inspection of the data, without pre-registration of hypotheses. The reported p-values and model fits should therefore be interpreted as hypothesis-generating rather than hypothesis-testing, and the model should be validated on an independent dataset before operational use.</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The predictor variables considered here are restricted to those extractable from POM file structure without executing the build. This is a deliberate design constraint — the Reproducibility Predictor is intended to operate before reproduction is attempted — but it means that dynamic dependency resolution behavior, transitive dependency structures, and runtime environment characteristics are not captured. Richer features from the dependency graph may improve predictive accuracy.</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Finally, the analysis is restricted to Maven projects. The phenomenon of interest — individual versioning decisions producing collective consequences for reproducibility — is not Maven-specific, and similar dynamics likely operate in projects using Gradle, Ant, npm, pip, and other dependency management systems. However, the structural regularity of Maven's POM format and the existing BugSwarm infrastructure for Maven projects make it the most tractable starting point.</w:t>
      </w:r>
    </w:p>
    <w:p>
      <w:pPr>
        <w:pStyle w:val="Normal"/>
        <w:spacing w:lineRule="exact" w:line="480"/>
        <w:rPr/>
      </w:pPr>
      <w:r>
        <w:rPr/>
      </w:r>
    </w:p>
    <w:p>
      <w:pPr>
        <w:pStyle w:val="Heading2"/>
        <w:spacing w:lineRule="exact" w:line="480" w:before="480" w:after="240"/>
        <w:jc w:val="left"/>
        <w:rPr/>
      </w:pPr>
      <w:r>
        <w:rPr>
          <w:rFonts w:eastAsia="Times New Roman" w:cs="Times New Roman" w:ascii="Times New Roman" w:hAnsi="Times New Roman"/>
          <w:b/>
          <w:bCs/>
          <w:sz w:val="24"/>
          <w:szCs w:val="24"/>
        </w:rPr>
        <w:t>5.3 Future Work</w:t>
      </w:r>
    </w:p>
    <w:p>
      <w:pPr>
        <w:pStyle w:val="Normal"/>
        <w:spacing w:lineRule="exact" w:line="480" w:before="0" w:after="0"/>
        <w:ind w:firstLine="720"/>
        <w:jc w:val="both"/>
        <w:rPr/>
      </w:pPr>
      <w:r>
        <w:rPr>
          <w:rFonts w:eastAsia="Times New Roman" w:cs="Times New Roman"/>
          <w:sz w:val="24"/>
          <w:szCs w:val="24"/>
        </w:rPr>
        <w:t>Several directions for future work follow naturally from this thesis. The most immediate is validation of the PRVRATE predictor on a larger, independent BugSwarm mining batch, ideally using a held-out evaluation dataset. The non-sampled build pairs from the December 2024 batch — those not selected as the repository representative in the current analysis — represent a potential internal validation set, with the caveat that they share POM metrics with the sampled pair from the same repository and are therefore not fully independent.</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Extending the Reproducibility Predictor to support additional build systems is a natural next step. The modular architecture of the implementation — with mvn_repo_parser.py as a Maven-specific parsing module invoked by the top-level reprpredictor.py — is designed to facilitate this. Analogous parsing modules for Gradle (gradle_repo_parser.py) or Ant could be implemented and integrated without modifying the core pipeline logic.</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On the statistical modeling side, incorporating dependency graph features — such as the depth of the transitive dependency tree, the centrality of depended-upon artifacts in the Maven Central network, or the historical update frequency of direct dependencies — could provide richer predictors. From a complexity science perspective, an especially interesting direction would be to investigate whether the spatial relationship between a bugfix location and the dependency changes that caused reproducibility loss — the distance in the code structure or dependency graph between where the bug was fixed and where the destabilizing change originated — exhibits the long-range dependency patterns characteristic of complex systems. Such an analysis would require linking POM-level metrics to change-level information about both the bug and the dependency update, which goes beyond the scope of the present work but represents a natural bridge between the software engineering and complex systems literatures.</w:t>
      </w:r>
    </w:p>
    <w:p>
      <w:pPr>
        <w:pStyle w:val="Normal"/>
        <w:spacing w:lineRule="exact" w:line="480"/>
        <w:rPr/>
      </w:pPr>
      <w:r>
        <w:rPr/>
      </w:r>
    </w:p>
    <w:p>
      <w:pPr>
        <w:pStyle w:val="Normal"/>
        <w:spacing w:lineRule="exact" w:line="480" w:before="0" w:after="0"/>
        <w:ind w:firstLine="720"/>
        <w:jc w:val="both"/>
        <w:rPr/>
      </w:pPr>
      <w:r>
        <w:rPr>
          <w:rFonts w:eastAsia="Times New Roman" w:cs="Times New Roman"/>
          <w:sz w:val="24"/>
          <w:szCs w:val="24"/>
        </w:rPr>
        <w:t>More broadly, the framing developed here — individual programmer decisions as the unit of analysis, with collective consequences for the legibility of a shared software record — suggests connections to the literature on commons governance and collective action in online communities. Software dependency ecosystems share structural features with other digital commons: distributed production, shared infrastructure, and the absence of central coordination. Applying frameworks from that literature to the study of software ecosystem dynamics, and in particular to the question of what individual or community-level practices predict ecosystem resilience, remains an open and potentially fruitful research direction.</w:t>
      </w:r>
    </w:p>
    <w:p>
      <w:pPr>
        <w:pStyle w:val="Normal"/>
        <w:spacing w:lineRule="exact" w:line="480"/>
        <w:rPr/>
      </w:pPr>
      <w:r>
        <w:rPr/>
      </w:r>
      <w:r>
        <w:br w:type="page"/>
      </w:r>
    </w:p>
    <w:p>
      <w:pPr>
        <w:pStyle w:val="Heading1"/>
        <w:spacing w:lineRule="exact" w:line="480" w:before="0" w:after="240"/>
        <w:jc w:val="left"/>
        <w:rPr/>
      </w:pPr>
      <w:r>
        <w:rPr>
          <w:rFonts w:eastAsia="Times New Roman" w:cs="Times New Roman" w:ascii="Times New Roman" w:hAnsi="Times New Roman"/>
          <w:b/>
          <w:bCs/>
          <w:sz w:val="28"/>
          <w:szCs w:val="28"/>
        </w:rPr>
        <w:t>References</w:t>
      </w:r>
    </w:p>
    <w:p>
      <w:pPr>
        <w:pStyle w:val="Normal"/>
        <w:spacing w:lineRule="exact" w:line="480" w:before="0" w:after="0"/>
        <w:jc w:val="both"/>
        <w:rPr/>
      </w:pPr>
      <w:r>
        <w:rPr>
          <w:rFonts w:eastAsia="Times New Roman" w:cs="Times New Roman"/>
          <w:sz w:val="24"/>
          <w:szCs w:val="24"/>
        </w:rPr>
        <w:t>Bavota, G., Carmine, C., De Lucia, A., Di Penta, M., Oliveto, R., and Panichella, A. (2014). An experimental investigation on the innate relationship between quality and refactoring. Journal of Systems and Software, 107, 1–14.</w:t>
      </w:r>
    </w:p>
    <w:p>
      <w:pPr>
        <w:pStyle w:val="Normal"/>
        <w:spacing w:lineRule="exact" w:line="480"/>
        <w:rPr/>
      </w:pPr>
      <w:r>
        <w:rPr/>
      </w:r>
    </w:p>
    <w:p>
      <w:pPr>
        <w:pStyle w:val="Normal"/>
        <w:spacing w:lineRule="exact" w:line="480" w:before="0" w:after="0"/>
        <w:jc w:val="both"/>
        <w:rPr/>
      </w:pPr>
      <w:r>
        <w:rPr>
          <w:rFonts w:eastAsia="Times New Roman" w:cs="Times New Roman"/>
          <w:sz w:val="24"/>
          <w:szCs w:val="24"/>
        </w:rPr>
        <w:t>Düsing, G. and Hermann, B. (2022). Analyzing the dependency network of Maven Central. In Proceedings of the 19th International Conference on Mining Software Repositories (MSR).</w:t>
      </w:r>
    </w:p>
    <w:p>
      <w:pPr>
        <w:pStyle w:val="Normal"/>
        <w:spacing w:lineRule="exact" w:line="480"/>
        <w:rPr/>
      </w:pPr>
      <w:r>
        <w:rPr/>
      </w:r>
    </w:p>
    <w:p>
      <w:pPr>
        <w:pStyle w:val="Normal"/>
        <w:spacing w:lineRule="exact" w:line="480" w:before="0" w:after="0"/>
        <w:jc w:val="both"/>
        <w:rPr/>
      </w:pPr>
      <w:r>
        <w:rPr>
          <w:rFonts w:eastAsia="Times New Roman" w:cs="Times New Roman"/>
          <w:sz w:val="24"/>
          <w:szCs w:val="24"/>
        </w:rPr>
        <w:t>Luo, Q., Hariri, F., Eloussi, L., and Marinov, D. (2014). An empirical analysis of flaky tests. In Proceedings of the 22nd ACM SIGSOFT International Symposium on Foundations of Software Engineering (FSE).</w:t>
      </w:r>
    </w:p>
    <w:p>
      <w:pPr>
        <w:pStyle w:val="Normal"/>
        <w:spacing w:lineRule="exact" w:line="480"/>
        <w:rPr/>
      </w:pPr>
      <w:r>
        <w:rPr/>
      </w:r>
    </w:p>
    <w:p>
      <w:pPr>
        <w:pStyle w:val="Normal"/>
        <w:spacing w:lineRule="exact" w:line="480" w:before="0" w:after="0"/>
        <w:jc w:val="both"/>
        <w:rPr/>
      </w:pPr>
      <w:r>
        <w:rPr>
          <w:rFonts w:eastAsia="Times New Roman" w:cs="Times New Roman"/>
          <w:sz w:val="24"/>
          <w:szCs w:val="24"/>
        </w:rPr>
        <w:t>Mens, T., Claes, M., Grosjean, P., and Serebrenik, A. (2013). Studying evolving software ecosystems based on ecological models. In Evolving Software Systems. Springer, Berlin, Heidelberg.</w:t>
      </w:r>
    </w:p>
    <w:p>
      <w:pPr>
        <w:pStyle w:val="Normal"/>
        <w:spacing w:lineRule="exact" w:line="480"/>
        <w:rPr/>
      </w:pPr>
      <w:r>
        <w:rPr/>
      </w:r>
    </w:p>
    <w:p>
      <w:pPr>
        <w:pStyle w:val="Normal"/>
        <w:spacing w:lineRule="exact" w:line="480" w:before="0" w:after="0"/>
        <w:jc w:val="both"/>
        <w:rPr/>
      </w:pPr>
      <w:r>
        <w:rPr>
          <w:rFonts w:eastAsia="Times New Roman" w:cs="Times New Roman"/>
          <w:sz w:val="24"/>
          <w:szCs w:val="24"/>
        </w:rPr>
        <w:t>Ogenrwot, A., et al. (2025). Network analysis of Maven Central.</w:t>
      </w:r>
    </w:p>
    <w:p>
      <w:pPr>
        <w:pStyle w:val="Normal"/>
        <w:spacing w:lineRule="exact" w:line="480"/>
        <w:rPr/>
      </w:pPr>
      <w:r>
        <w:rPr/>
      </w:r>
    </w:p>
    <w:p>
      <w:pPr>
        <w:pStyle w:val="Normal"/>
        <w:spacing w:lineRule="exact" w:line="480" w:before="0" w:after="0"/>
        <w:ind w:firstLine="720"/>
        <w:rPr/>
      </w:pPr>
      <w:r>
        <w:rPr>
          <w:rFonts w:eastAsia="Times New Roman" w:cs="Times New Roman"/>
          <w:i/>
          <w:iCs/>
          <w:color w:val="CC0000"/>
          <w:sz w:val="24"/>
          <w:szCs w:val="24"/>
        </w:rPr>
        <w:t>[TODO: Add full Ogenrwot et al. (2025) citation details.]</w:t>
      </w:r>
    </w:p>
    <w:p>
      <w:pPr>
        <w:pStyle w:val="Normal"/>
        <w:spacing w:lineRule="exact" w:line="480"/>
        <w:rPr/>
      </w:pPr>
      <w:r>
        <w:rPr/>
      </w:r>
    </w:p>
    <w:p>
      <w:pPr>
        <w:pStyle w:val="Normal"/>
        <w:spacing w:lineRule="exact" w:line="480" w:before="0" w:after="0"/>
        <w:jc w:val="both"/>
        <w:rPr/>
      </w:pPr>
      <w:r>
        <w:rPr>
          <w:rFonts w:eastAsia="Times New Roman" w:cs="Times New Roman"/>
          <w:sz w:val="24"/>
          <w:szCs w:val="24"/>
        </w:rPr>
        <w:t>Tomassi, D. A., Dmeiri, N., Wang, Y., Bhartiya, A., Liu, X., Papapanagiotou, P., Rubio-González, C., and Devanbu, P. (2019). BugSwarm: Mining and continuously growing a dataset of reproducible failures and fixes. In Proceedings of the 41st International Conference on Software Engineering (ICSE).</w:t>
      </w:r>
    </w:p>
    <w:p>
      <w:pPr>
        <w:pStyle w:val="Normal"/>
        <w:spacing w:lineRule="exact" w:line="480"/>
        <w:rPr/>
      </w:pPr>
      <w:r>
        <w:rPr/>
      </w:r>
    </w:p>
    <w:p>
      <w:pPr>
        <w:pStyle w:val="Normal"/>
        <w:spacing w:lineRule="exact" w:line="480" w:before="0" w:after="0"/>
        <w:jc w:val="both"/>
        <w:rPr/>
      </w:pPr>
      <w:r>
        <w:rPr>
          <w:rFonts w:eastAsia="Times New Roman" w:cs="Times New Roman"/>
          <w:sz w:val="24"/>
          <w:szCs w:val="24"/>
        </w:rPr>
        <w:t>Zhu, Y. and Rubio-González, C. (2023). An empirical study of the long-term reproducibility of machine learning pipelines and artifacts.</w:t>
      </w:r>
    </w:p>
    <w:p>
      <w:pPr>
        <w:pStyle w:val="Normal"/>
        <w:spacing w:lineRule="exact" w:line="480"/>
        <w:rPr/>
      </w:pPr>
      <w:r>
        <w:rPr/>
      </w:r>
    </w:p>
    <w:p>
      <w:pPr>
        <w:pStyle w:val="Normal"/>
        <w:spacing w:lineRule="exact" w:line="480" w:before="0" w:after="0"/>
        <w:ind w:firstLine="720"/>
        <w:rPr/>
      </w:pPr>
      <w:r>
        <w:rPr>
          <w:rFonts w:eastAsia="Times New Roman" w:cs="Times New Roman"/>
          <w:i/>
          <w:iCs/>
          <w:color w:val="CC0000"/>
          <w:sz w:val="24"/>
          <w:szCs w:val="24"/>
        </w:rPr>
        <w:t>[TODO: Confirm full Zhu and Rubio-González (2023) citation details.]</w:t>
      </w:r>
    </w:p>
    <w:p>
      <w:pPr>
        <w:pStyle w:val="Normal"/>
        <w:spacing w:lineRule="exact" w:line="480"/>
        <w:rPr/>
      </w:pPr>
      <w:r>
        <w:rPr/>
      </w:r>
    </w:p>
    <w:p>
      <w:pPr>
        <w:pStyle w:val="Normal"/>
        <w:spacing w:lineRule="exact" w:line="480" w:before="0" w:after="0"/>
        <w:ind w:firstLine="720"/>
        <w:rPr/>
      </w:pPr>
      <w:r>
        <w:rPr>
          <w:rFonts w:eastAsia="Times New Roman" w:cs="Times New Roman"/>
          <w:i/>
          <w:iCs/>
          <w:color w:val="CC0000"/>
          <w:sz w:val="24"/>
          <w:szCs w:val="24"/>
        </w:rPr>
        <w:t>[TODO: Add Luo et al. (2014) full citation details.]</w:t>
      </w:r>
    </w:p>
    <w:p>
      <w:pPr>
        <w:pStyle w:val="Normal"/>
        <w:spacing w:lineRule="exact" w:line="480"/>
        <w:rPr/>
      </w:pPr>
      <w:r>
        <w:rPr/>
      </w:r>
    </w:p>
    <w:p>
      <w:pPr>
        <w:pStyle w:val="Normal"/>
        <w:spacing w:lineRule="exact" w:line="480" w:before="0" w:after="0"/>
        <w:ind w:firstLine="720"/>
        <w:rPr/>
      </w:pPr>
      <w:r>
        <w:rPr>
          <w:rFonts w:eastAsia="Times New Roman" w:cs="Times New Roman"/>
          <w:i/>
          <w:iCs/>
          <w:color w:val="CC0000"/>
          <w:sz w:val="24"/>
          <w:szCs w:val="24"/>
        </w:rPr>
        <w:t>[TODO: Add any additional citations from your existing draft (Bavota et al. 2014, others) with full details.]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6-30T11:11:50Z" w:initials="">
    <w:p>
      <w:pPr>
        <w:overflowPunct w:val="false"/>
        <w:rPr/>
      </w:pPr>
      <w:r>
        <w:rPr>
          <w:rFonts w:ascii="Liberation Serif" w:hAnsi="Liberation Serif" w:eastAsia="DejaVu Sans" w:cs="Noto Sans Arabic"/>
          <w:lang w:val="en-US" w:eastAsia="en-US" w:bidi="en-US"/>
        </w:rPr>
        <w:t>Revise this only at the end.</w:t>
      </w:r>
    </w:p>
  </w:comment>
  <w:comment w:id="1" w:author="Unknown Author" w:date="2026-06-30T11:39:54Z" w:initials="">
    <w:p>
      <w:pPr>
        <w:overflowPunct w:val="false"/>
        <w:rPr/>
      </w:pPr>
      <w:r>
        <w:rPr>
          <w:rFonts w:ascii="Liberation Serif" w:hAnsi="Liberation Serif" w:eastAsia="DejaVu Sans" w:cs="Noto Sans Arabic"/>
          <w:lang w:val="en-US" w:eastAsia="en-US" w:bidi="en-US"/>
        </w:rPr>
        <w:t>Bigger revision: Make sure to mention all major variables, not just “pinning” of versions. Commit age should be included? Emergent phenomena only tends to appear with time, so there is a connection there (not necessarily made here).</w:t>
      </w:r>
    </w:p>
  </w:comment>
  <w:comment w:id="2" w:author="Unknown Author" w:date="2026-06-30T11:12:24Z" w:initials="">
    <w:p>
      <w:pPr>
        <w:overflowPunct w:val="false"/>
        <w:rPr/>
      </w:pPr>
      <w:r>
        <w:rPr>
          <w:rFonts w:ascii="Liberation Serif" w:hAnsi="Liberation Serif" w:eastAsia="DejaVu Sans" w:cs="Noto Sans Arabic"/>
          <w:lang w:val="en-US" w:eastAsia="en-US" w:bidi="en-US"/>
        </w:rPr>
        <w:t>What is meant by “ecosystem”?</w:t>
      </w:r>
    </w:p>
  </w:comment>
  <w:comment w:id="3" w:author="Unknown Author" w:date="2026-06-30T11:13:28Z" w:initials="">
    <w:p>
      <w:pPr>
        <w:overflowPunct w:val="false"/>
        <w:rPr/>
      </w:pPr>
      <w:r>
        <w:rPr>
          <w:rFonts w:ascii="Liberation Serif" w:hAnsi="Liberation Serif" w:eastAsia="DejaVu Sans" w:cs="Noto Sans Arabic"/>
          <w:lang w:val="en-US" w:eastAsia="en-US" w:bidi="en-US"/>
        </w:rPr>
        <w:t>People with at least some exposure to coding should understand this. But not everyone may,</w:t>
      </w:r>
    </w:p>
  </w:comment>
  <w:comment w:id="4" w:author="Unknown Author" w:date="2026-06-30T11:13:56Z" w:initials="">
    <w:p>
      <w:pPr>
        <w:overflowPunct w:val="false"/>
        <w:rPr/>
      </w:pPr>
      <w:r>
        <w:rPr>
          <w:rFonts w:ascii="Liberation Serif" w:hAnsi="Liberation Serif" w:eastAsia="DejaVu Sans" w:cs="Noto Sans Arabic"/>
          <w:lang w:val="en-US" w:eastAsia="en-US" w:bidi="en-US"/>
        </w:rPr>
        <w:t>What is Maven Central?</w:t>
      </w:r>
    </w:p>
  </w:comment>
  <w:comment w:id="5" w:author="Unknown Author" w:date="2026-06-30T11:14:28Z" w:initials="">
    <w:p>
      <w:pPr>
        <w:overflowPunct w:val="false"/>
        <w:rPr/>
      </w:pPr>
      <w:r>
        <w:rPr>
          <w:rFonts w:ascii="Liberation Serif" w:hAnsi="Liberation Serif" w:eastAsia="DejaVu Sans" w:cs="Noto Sans Arabic"/>
          <w:lang w:val="en-US" w:eastAsia="en-US" w:bidi="en-US"/>
        </w:rPr>
        <w:t>People might not understand this.</w:t>
      </w:r>
    </w:p>
  </w:comment>
  <w:comment w:id="6" w:author="Unknown Author" w:date="2026-06-30T11:14:49Z" w:initials="">
    <w:p>
      <w:pPr>
        <w:overflowPunct w:val="false"/>
        <w:rPr/>
      </w:pPr>
      <w:r>
        <w:rPr>
          <w:rFonts w:ascii="Liberation Serif" w:hAnsi="Liberation Serif" w:eastAsia="DejaVu Sans" w:cs="Noto Sans Arabic"/>
          <w:lang w:val="en-US" w:eastAsia="en-US" w:bidi="en-US"/>
        </w:rPr>
        <w:t>People still don’t understand this.</w:t>
      </w:r>
    </w:p>
  </w:comment>
  <w:comment w:id="7" w:author="Unknown Author" w:date="2026-06-30T11:15:47Z" w:initials="">
    <w:p>
      <w:pPr>
        <w:overflowPunct w:val="false"/>
        <w:rPr/>
      </w:pPr>
      <w:r>
        <w:rPr>
          <w:rFonts w:ascii="Liberation Serif" w:hAnsi="Liberation Serif" w:eastAsia="DejaVu Sans" w:cs="Noto Sans Arabic"/>
          <w:lang w:val="en-US" w:eastAsia="en-US" w:bidi="en-US"/>
        </w:rPr>
        <w:t>Sounds subjective: Placing/relying on this trust in the short may prove effective ion the short term, but in the long term, it can have consequences. Maybe still somehow allow it to keep the Professor’s framing.</w:t>
      </w:r>
    </w:p>
  </w:comment>
  <w:comment w:id="8" w:author="Unknown Author" w:date="2026-06-30T11:18:38Z" w:initials="">
    <w:p>
      <w:pPr>
        <w:overflowPunct w:val="false"/>
        <w:rPr/>
      </w:pPr>
      <w:r>
        <w:rPr>
          <w:rFonts w:ascii="Liberation Serif" w:hAnsi="Liberation Serif" w:eastAsia="DejaVu Sans" w:cs="Noto Sans Arabic"/>
          <w:lang w:val="en-US" w:eastAsia="en-US" w:bidi="en-US"/>
        </w:rPr>
        <w:t>Does not only inconvenience the original programmer + align with previous comment (make it sound less subjective)</w:t>
      </w:r>
    </w:p>
  </w:comment>
  <w:comment w:id="9" w:author="Unknown Author" w:date="2026-06-30T11:20:28Z" w:initials="">
    <w:p>
      <w:pPr>
        <w:overflowPunct w:val="false"/>
        <w:rPr/>
      </w:pPr>
      <w:r>
        <w:rPr>
          <w:rFonts w:ascii="Liberation Serif" w:hAnsi="Liberation Serif" w:eastAsia="DejaVu Sans" w:cs="Noto Sans Arabic"/>
          <w:lang w:val="en-US" w:eastAsia="en-US" w:bidi="en-US"/>
        </w:rPr>
        <w:t>Slightly idiomatic? “Compound” is a more formal alternative?</w:t>
      </w:r>
    </w:p>
  </w:comment>
  <w:comment w:id="10" w:author="Unknown Author" w:date="2026-06-30T11:23:02Z" w:initials="">
    <w:p>
      <w:pPr>
        <w:overflowPunct w:val="true"/>
        <w:rPr/>
      </w:pPr>
      <w:r>
        <w:rPr>
          <w:rFonts w:ascii="Liberation Serif" w:hAnsi="Liberation Serif" w:eastAsia="DejaVu Sans" w:cs="Noto Sans Arabic"/>
          <w:lang w:val="en-US" w:eastAsia="en-US" w:bidi="en-US"/>
        </w:rPr>
        <w:t xml:space="preserve">Avoid “this”, inert? </w:t>
      </w:r>
    </w:p>
    <w:p>
      <w:pPr>
        <w:overflowPunct w:val="true"/>
        <w:rPr/>
      </w:pPr>
      <w:r>
        <w:rPr>
          <w:rFonts w:ascii="Liberation Serif" w:hAnsi="Liberation Serif" w:eastAsia="DejaVu Sans" w:cs="Noto Sans Arabic"/>
          <w:lang w:val="en-US" w:eastAsia="en-US" w:bidi="en-US"/>
        </w:rPr>
      </w:r>
    </w:p>
    <w:p>
      <w:pPr>
        <w:overflowPunct w:val="false"/>
        <w:rPr/>
      </w:pPr>
      <w:r>
        <w:rPr>
          <w:rFonts w:ascii="Liberation Serif" w:hAnsi="Liberation Serif" w:eastAsia="DejaVu Sans" w:cs="Noto Sans Arabic"/>
          <w:lang w:val="en-US" w:eastAsia="en-US" w:bidi="en-US"/>
        </w:rPr>
        <w:t>Along the lines of “The present work aims to solve this problem.”</w:t>
      </w:r>
    </w:p>
  </w:comment>
  <w:comment w:id="11" w:author="Unknown Author" w:date="2026-06-30T11:25:39Z" w:initials="">
    <w:p>
      <w:pPr>
        <w:overflowPunct w:val="false"/>
        <w:rPr/>
      </w:pPr>
      <w:r>
        <w:rPr>
          <w:rFonts w:ascii="Liberation Serif" w:hAnsi="Liberation Serif" w:eastAsia="DejaVu Sans" w:cs="Noto Sans Arabic"/>
          <w:lang w:val="en-US" w:eastAsia="en-US" w:bidi="en-US"/>
        </w:rPr>
        <w:t>BugSwarm is NOT my project. Clarify at the beginning that this work BUILDS on BugSwarm?</w:t>
      </w:r>
    </w:p>
  </w:comment>
  <w:comment w:id="12" w:author="Unknown Author" w:date="2026-06-30T11:27:02Z" w:initials="">
    <w:p>
      <w:pPr>
        <w:overflowPunct w:val="true"/>
        <w:rPr/>
      </w:pPr>
      <w:r>
        <w:rPr>
          <w:rFonts w:ascii="Liberation Serif" w:hAnsi="Liberation Serif" w:eastAsia="DejaVu Sans" w:cs="Noto Sans Arabic"/>
          <w:lang w:val="en-US" w:eastAsia="en-US" w:bidi="en-US"/>
        </w:rPr>
        <w:t>Specify what this is?</w:t>
      </w:r>
    </w:p>
    <w:p>
      <w:pPr>
        <w:overflowPunct w:val="true"/>
        <w:rPr/>
      </w:pPr>
      <w:r>
        <w:rPr>
          <w:rFonts w:ascii="Liberation Serif" w:hAnsi="Liberation Serif" w:eastAsia="DejaVu Sans" w:cs="Noto Sans Arabic"/>
          <w:lang w:val="en-US" w:eastAsia="en-US" w:bidi="en-US"/>
        </w:rPr>
      </w:r>
    </w:p>
    <w:p>
      <w:pPr>
        <w:overflowPunct w:val="false"/>
        <w:rPr/>
      </w:pPr>
      <w:r>
        <w:rPr>
          <w:rFonts w:ascii="Liberation Serif" w:hAnsi="Liberation Serif" w:eastAsia="DejaVu Sans" w:cs="Noto Sans Arabic"/>
          <w:lang w:val="en-US" w:eastAsia="en-US" w:bidi="en-US"/>
        </w:rPr>
        <w:t>What does it mean to fail and what does it mean to pass?</w:t>
      </w:r>
    </w:p>
  </w:comment>
  <w:comment w:id="13" w:author="Unknown Author" w:date="2026-06-30T11:28:33Z" w:initials="">
    <w:p>
      <w:pPr>
        <w:overflowPunct w:val="false"/>
        <w:rPr/>
      </w:pPr>
      <w:r>
        <w:rPr>
          <w:rFonts w:ascii="Liberation Serif" w:hAnsi="Liberation Serif" w:eastAsia="DejaVu Sans" w:cs="Noto Sans Arabic"/>
          <w:lang w:val="en-US" w:eastAsia="en-US" w:bidi="en-US"/>
        </w:rPr>
        <w:t>Outputs of WHAT?</w:t>
      </w:r>
    </w:p>
  </w:comment>
  <w:comment w:id="14" w:author="Unknown Author" w:date="2026-06-30T11:30:33Z" w:initials="">
    <w:p>
      <w:pPr>
        <w:overflowPunct w:val="false"/>
        <w:rPr/>
      </w:pPr>
      <w:r>
        <w:rPr>
          <w:rFonts w:ascii="Liberation Serif" w:hAnsi="Liberation Serif" w:eastAsia="DejaVu Sans" w:cs="Noto Sans Arabic"/>
          <w:lang w:val="en-US" w:eastAsia="en-US" w:bidi="en-US"/>
        </w:rPr>
        <w:t>Comment: Might need to be changed if we never actuallyneed to go into detail?</w:t>
      </w:r>
    </w:p>
  </w:comment>
  <w:comment w:id="15" w:author="Unknown Author" w:date="2026-06-30T11:31:42Z" w:initials="">
    <w:p>
      <w:pPr>
        <w:overflowPunct w:val="false"/>
        <w:rPr/>
      </w:pPr>
      <w:r>
        <w:rPr>
          <w:rFonts w:ascii="Liberation Serif" w:hAnsi="Liberation Serif" w:eastAsia="DejaVu Sans" w:cs="Noto Sans Arabic"/>
          <w:lang w:val="en-US" w:eastAsia="en-US" w:bidi="en-US"/>
        </w:rPr>
        <w:t>Source?</w:t>
      </w:r>
    </w:p>
  </w:comment>
  <w:comment w:id="16" w:author="Unknown Author" w:date="2026-06-30T11:32:47Z" w:initials="">
    <w:p>
      <w:pPr>
        <w:overflowPunct w:val="false"/>
        <w:rPr/>
      </w:pPr>
      <w:r>
        <w:rPr>
          <w:rFonts w:ascii="Liberation Serif" w:hAnsi="Liberation Serif" w:eastAsia="DejaVu Sans" w:cs="Noto Sans Arabic"/>
          <w:lang w:val="en-US" w:eastAsia="en-US" w:bidi="en-US"/>
        </w:rPr>
        <w:t>Are not reproducbile? The current version make these sound things seem like animals.</w:t>
      </w:r>
    </w:p>
  </w:comment>
  <w:comment w:id="17" w:author="Unknown Author" w:date="2026-06-30T11:34:43Z" w:initials="">
    <w:p>
      <w:pPr>
        <w:overflowPunct w:val="true"/>
        <w:rPr/>
      </w:pPr>
      <w:r>
        <w:rPr>
          <w:rFonts w:ascii="Liberation Serif" w:hAnsi="Liberation Serif" w:eastAsia="DejaVu Sans" w:cs="Noto Sans Arabic"/>
          <w:lang w:val="en-US" w:eastAsia="en-US" w:bidi="en-US"/>
        </w:rPr>
        <w:t>Might need to revise after we clarify what Maven Central, dependencies, build and (Maven) build system mean, perhaps not necessarily in that order?</w:t>
      </w:r>
    </w:p>
    <w:p>
      <w:pPr>
        <w:overflowPunct w:val="true"/>
        <w:rPr/>
      </w:pPr>
      <w:r>
        <w:rPr>
          <w:rFonts w:ascii="Liberation Serif" w:hAnsi="Liberation Serif" w:eastAsia="DejaVu Sans" w:cs="Noto Sans Arabic"/>
          <w:lang w:val="en-US" w:eastAsia="en-US" w:bidi="en-US"/>
        </w:rPr>
      </w:r>
    </w:p>
    <w:p>
      <w:pPr>
        <w:overflowPunct w:val="false"/>
        <w:rPr/>
      </w:pPr>
      <w:r>
        <w:rPr>
          <w:rFonts w:ascii="Liberation Serif" w:hAnsi="Liberation Serif" w:eastAsia="DejaVu Sans" w:cs="Noto Sans Arabic"/>
          <w:lang w:val="en-US" w:eastAsia="en-US" w:bidi="en-US"/>
        </w:rPr>
        <w:t>We do however define it with “more specifically” in the next sentence?</w:t>
      </w:r>
    </w:p>
  </w:comment>
  <w:comment w:id="18" w:author="Unknown Author" w:date="2026-06-30T11:39:09Z" w:initials="">
    <w:p>
      <w:pPr>
        <w:overflowPunct w:val="false"/>
        <w:rPr/>
      </w:pPr>
      <w:r>
        <w:rPr>
          <w:rFonts w:ascii="Liberation Serif" w:hAnsi="Liberation Serif" w:eastAsia="DejaVu Sans" w:cs="Noto Sans Arabic"/>
          <w:lang w:val="en-US" w:eastAsia="en-US" w:bidi="en-US"/>
        </w:rPr>
        <w:t>What does “pinned” mean?</w:t>
      </w:r>
    </w:p>
  </w:comment>
  <w:comment w:id="19" w:author="Unknown Author" w:date="2026-06-30T11:41:58Z" w:initials="">
    <w:p>
      <w:pPr>
        <w:overflowPunct w:val="false"/>
        <w:rPr/>
      </w:pPr>
      <w:r>
        <w:rPr>
          <w:rFonts w:ascii="Liberation Serif" w:hAnsi="Liberation Serif" w:eastAsia="DejaVu Sans" w:cs="Noto Sans Arabic"/>
          <w:lang w:val="en-US" w:eastAsia="en-US" w:bidi="en-US"/>
        </w:rPr>
        <w:t>People might not immediately connect this with “</w:t>
      </w:r>
      <w:r>
        <w:rPr>
          <w:rFonts w:ascii="Times New Roman" w:hAnsi="Times New Roman" w:eastAsia="Times New Roman" w:cs="Times New Roman"/>
          <w:color w:val="auto"/>
          <w:sz w:val="24"/>
          <w:szCs w:val="24"/>
          <w:lang w:val="en-US" w:eastAsia="zh-CN" w:bidi="hi-IN"/>
        </w:rPr>
        <w:t>expends considerable time and computational resources” above (“due to the aforementioned bottleneck”?)</w:t>
      </w:r>
    </w:p>
  </w:comment>
  <w:comment w:id="20" w:author="Unknown Author" w:date="2026-06-30T11:44:29Z" w:initials="">
    <w:p>
      <w:pPr>
        <w:overflowPunct w:val="false"/>
        <w:rPr/>
      </w:pPr>
      <w:r>
        <w:rPr>
          <w:rFonts w:ascii="Liberation Serif" w:hAnsi="Liberation Serif" w:eastAsia="DejaVu Sans" w:cs="Noto Sans Arabic"/>
          <w:lang w:val="en-US" w:eastAsia="en-US" w:bidi="en-US"/>
        </w:rPr>
        <w:t>What terms would other people use? Consider those.</w:t>
      </w:r>
    </w:p>
  </w:comment>
  <w:comment w:id="21" w:author="Unknown Author" w:date="2026-06-30T11:45:20Z" w:initials="">
    <w:p>
      <w:pPr>
        <w:overflowPunct w:val="false"/>
        <w:rPr/>
      </w:pPr>
      <w:r>
        <w:rPr>
          <w:rFonts w:ascii="Liberation Serif" w:hAnsi="Liberation Serif" w:eastAsia="DejaVu Sans" w:cs="Noto Sans Arabic"/>
          <w:lang w:val="en-US" w:eastAsia="en-US" w:bidi="en-US"/>
        </w:rPr>
        <w:t>Not layman’s language-like? Don’t need to unpack all three here. Keeping these will depend on how important they are to the introduction/paper more broadly.</w:t>
      </w:r>
    </w:p>
  </w:comment>
  <w:comment w:id="22" w:author="Unknown Author" w:date="2026-06-30T11:48:55Z" w:initials="">
    <w:p>
      <w:pPr>
        <w:overflowPunct w:val="false"/>
        <w:rPr/>
      </w:pPr>
      <w:r>
        <w:rPr>
          <w:rFonts w:ascii="Liberation Serif" w:hAnsi="Liberation Serif" w:eastAsia="DejaVu Sans" w:cs="Noto Sans Arabic"/>
          <w:lang w:val="en-US" w:eastAsia="en-US" w:bidi="en-US"/>
        </w:rPr>
        <w:t>Not essential, but “a’ central authority if referring to a non-existent institution/person?</w:t>
      </w:r>
    </w:p>
  </w:comment>
  <w:comment w:id="23" w:author="Unknown Author" w:date="2026-06-30T11:50:13Z" w:initials="">
    <w:p>
      <w:pPr>
        <w:overflowPunct w:val="false"/>
        <w:rPr/>
      </w:pPr>
      <w:r>
        <w:rPr>
          <w:rFonts w:ascii="Liberation Serif" w:hAnsi="Liberation Serif" w:eastAsia="DejaVu Sans" w:cs="Noto Sans Arabic"/>
          <w:lang w:val="en-US" w:eastAsia="en-US" w:bidi="en-US"/>
        </w:rPr>
        <w:t>Is this all code that all humans have wrote over the course of history? Probably not. What to do here?</w:t>
      </w:r>
    </w:p>
  </w:comment>
  <w:comment w:id="24" w:author="Unknown Author" w:date="2026-06-30T11:52:40Z" w:initials="">
    <w:p>
      <w:pPr>
        <w:overflowPunct w:val="false"/>
        <w:rPr/>
      </w:pPr>
      <w:r>
        <w:rPr>
          <w:rFonts w:ascii="Liberation Serif" w:hAnsi="Liberation Serif" w:eastAsia="DejaVu Sans" w:cs="Noto Sans Arabic"/>
          <w:lang w:val="en-US" w:eastAsia="en-US" w:bidi="en-US"/>
        </w:rPr>
        <w:t>People might not be be as versed in complexity science vocabulary, initially.</w:t>
      </w:r>
    </w:p>
  </w:comment>
  <w:comment w:id="25" w:author="Unknown Author" w:date="2026-06-30T11:51:28Z" w:initials="">
    <w:p>
      <w:pPr>
        <w:overflowPunct w:val="false"/>
        <w:rPr/>
      </w:pPr>
      <w:r>
        <w:rPr>
          <w:rFonts w:ascii="Liberation Serif" w:hAnsi="Liberation Serif" w:eastAsia="DejaVu Sans" w:cs="Noto Sans Arabic"/>
          <w:lang w:val="en-US" w:eastAsia="en-US" w:bidi="en-US"/>
        </w:rPr>
        <w:t>What does “collective consequences” mean here? It is of the individual decisions. (“of those decisions”?). I wonder if the language is clear enough as it is.</w:t>
      </w:r>
    </w:p>
  </w:comment>
  <w:comment w:id="26" w:author="Unknown Author" w:date="2026-06-30T11:54:59Z" w:initials="">
    <w:p>
      <w:pPr>
        <w:overflowPunct w:val="false"/>
        <w:rPr/>
      </w:pPr>
      <w:r>
        <w:rPr>
          <w:rFonts w:ascii="Liberation Serif" w:hAnsi="Liberation Serif" w:eastAsia="DejaVu Sans" w:cs="Noto Sans Arabic"/>
          <w:lang w:val="en-US" w:eastAsia="en-US" w:bidi="en-US"/>
        </w:rPr>
        <w:t>The question of what drives reproducibility is not just what drives X, but what drives Y? (AI “tick”, AI-ism)</w:t>
      </w:r>
    </w:p>
  </w:comment>
  <w:comment w:id="27" w:author="Unknown Author" w:date="2026-07-07T11:02:56Z" w:initials="">
    <w:p>
      <w:pPr>
        <w:overflowPunct w:val="false"/>
        <w:rPr/>
      </w:pPr>
      <w:r>
        <w:rPr>
          <w:rFonts w:ascii="Liberation Serif" w:hAnsi="Liberation Serif" w:eastAsia="DejaVu Sans" w:cs="Noto Sans Arabic"/>
          <w:lang w:val="en-US" w:eastAsia="en-US" w:bidi="en-US"/>
        </w:rPr>
        <w:t>“this broader/greater/general phenomenon”.</w:t>
      </w:r>
    </w:p>
  </w:comment>
  <w:comment w:id="28" w:author="Unknown Author" w:date="2026-07-07T11:05:44Z" w:initials="">
    <w:p>
      <w:pPr>
        <w:overflowPunct w:val="false"/>
        <w:rPr/>
      </w:pPr>
      <w:r>
        <w:rPr>
          <w:rFonts w:ascii="Liberation Serif" w:hAnsi="Liberation Serif" w:eastAsia="DejaVu Sans" w:cs="Noto Sans Arabic"/>
          <w:lang w:val="en-US" w:eastAsia="en-US" w:bidi="en-US"/>
        </w:rPr>
        <w:t>“which would be difficult or impossible…”, alternatively make it concise or eliminate entirely.</w:t>
      </w:r>
    </w:p>
  </w:comment>
  <w:comment w:id="29" w:author="Unknown Author" w:date="2026-07-07T11:08:04Z" w:initials="">
    <w:p>
      <w:pPr>
        <w:overflowPunct w:val="false"/>
        <w:rPr/>
      </w:pPr>
      <w:r>
        <w:rPr>
          <w:rFonts w:ascii="Liberation Serif" w:hAnsi="Liberation Serif" w:eastAsia="DejaVu Sans" w:cs="Noto Sans Arabic"/>
          <w:lang w:val="en-US" w:eastAsia="en-US" w:bidi="en-US"/>
        </w:rPr>
        <w:t>No em dashes, bring “dependency...are” into the main body of the sentence, perhaps at the start. “..but Maven is what makes those practices observable.” Age is also studied but isn’t really a dependency configuration variable?</w:t>
      </w:r>
    </w:p>
  </w:comment>
  <w:comment w:id="30" w:author="Unknown Author" w:date="2026-07-07T11:12:25Z" w:initials="">
    <w:p>
      <w:pPr>
        <w:overflowPunct w:val="false"/>
        <w:rPr/>
      </w:pPr>
      <w:r>
        <w:rPr>
          <w:rFonts w:ascii="Liberation Serif" w:hAnsi="Liberation Serif" w:eastAsia="DejaVu Sans" w:cs="Noto Sans Arabic"/>
          <w:lang w:val="en-US" w:eastAsia="en-US" w:bidi="en-US"/>
        </w:rPr>
        <w:t>Not the most common English construction?</w:t>
      </w:r>
    </w:p>
  </w:comment>
  <w:comment w:id="31" w:author="Unknown Author" w:date="2026-07-07T11:16:17Z" w:initials="">
    <w:p>
      <w:pPr>
        <w:overflowPunct w:val="false"/>
        <w:rPr/>
      </w:pPr>
      <w:r>
        <w:rPr>
          <w:rFonts w:ascii="Liberation Serif" w:hAnsi="Liberation Serif" w:eastAsia="DejaVu Sans" w:cs="Noto Sans Arabic"/>
          <w:lang w:val="en-US" w:eastAsia="en-US" w:bidi="en-US"/>
        </w:rPr>
        <w:t>Ok with appropriate style guide?</w:t>
      </w:r>
    </w:p>
  </w:comment>
  <w:comment w:id="32" w:author="Unknown Author" w:date="2026-07-07T11:16:48Z" w:initials="">
    <w:p>
      <w:pPr>
        <w:overflowPunct w:val="false"/>
        <w:rPr/>
      </w:pPr>
      <w:r>
        <w:rPr>
          <w:rFonts w:ascii="Liberation Serif" w:hAnsi="Liberation Serif" w:eastAsia="DejaVu Sans" w:cs="Noto Sans Arabic"/>
          <w:lang w:val="en-US" w:eastAsia="en-US" w:bidi="en-US"/>
        </w:rPr>
        <w:t>This may change as the analysis has been somewhat expanded, stay tuned.</w:t>
      </w:r>
    </w:p>
  </w:comment>
  <w:comment w:id="33" w:author="Unknown Author" w:date="2026-07-07T11:15:14Z" w:initials="">
    <w:p>
      <w:pPr>
        <w:overflowPunct w:val="false"/>
        <w:rPr/>
      </w:pPr>
      <w:r>
        <w:rPr>
          <w:rFonts w:ascii="Liberation Serif" w:hAnsi="Liberation Serif" w:eastAsia="DejaVu Sans" w:cs="Noto Sans Arabic"/>
          <w:lang w:val="en-US" w:eastAsia="en-US" w:bidi="en-US"/>
        </w:rPr>
        <w:t>This Analyzer is also a pipeline component.</w:t>
      </w:r>
    </w:p>
  </w:comment>
  <w:comment w:id="34" w:author="Unknown Author" w:date="2026-07-07T11:17:32Z" w:initials="">
    <w:p>
      <w:pPr>
        <w:overflowPunct w:val="false"/>
        <w:bidi w:val="0"/>
        <w:spacing w:before="0" w:after="0"/>
        <w:jc w:val="left"/>
        <w:rPr/>
      </w:pPr>
      <w:r>
        <w:rPr>
          <w:rFonts w:ascii="Liberation Serif" w:hAnsi="Liberation Serif" w:eastAsia="DejaVu Sans" w:cs="Noto Sans Arabic"/>
          <w:lang w:val="en-US" w:eastAsia="en-US" w:bidi="en-US"/>
        </w:rPr>
        <w:t>This may change as the analysis has been somewhat expanded, stay tuned.</w:t>
      </w:r>
    </w:p>
  </w:comment>
  <w:comment w:id="35" w:author="Unknown Author" w:date="2026-07-07T11:18:42Z" w:initials="">
    <w:p>
      <w:pPr>
        <w:overflowPunct w:val="false"/>
        <w:rPr/>
      </w:pPr>
      <w:r>
        <w:rPr>
          <w:rFonts w:ascii="Liberation Serif" w:hAnsi="Liberation Serif" w:eastAsia="DejaVu Sans" w:cs="Noto Sans Arabic"/>
          <w:lang w:val="en-US" w:eastAsia="en-US" w:bidi="en-US"/>
        </w:rPr>
        <w:t>Possibly expand in future since this?looks relatively short?</w:t>
      </w:r>
    </w:p>
  </w:comment>
  <w:comment w:id="36" w:author="Unknown Author" w:date="2026-07-07T11:22:12Z" w:initials="">
    <w:p>
      <w:pPr>
        <w:overflowPunct w:val="false"/>
        <w:rPr/>
      </w:pPr>
      <w:r>
        <w:rPr>
          <w:rFonts w:ascii="Liberation Serif" w:hAnsi="Liberation Serif" w:eastAsia="DejaVu Sans" w:cs="Noto Sans Arabic"/>
          <w:lang w:val="en-US" w:eastAsia="en-US" w:bidi="en-US"/>
        </w:rPr>
        <w:t>People may have looked at reproducibility on context outside of Maven? Continue lit search?</w:t>
      </w:r>
    </w:p>
  </w:comment>
  <w:comment w:id="37" w:author="Unknown Author" w:date="2026-07-07T11:24:22Z" w:initials="">
    <w:p>
      <w:pPr>
        <w:overflowPunct w:val="false"/>
        <w:rPr/>
      </w:pPr>
      <w:r>
        <w:rPr>
          <w:rFonts w:ascii="Liberation Serif" w:hAnsi="Liberation Serif" w:eastAsia="DejaVu Sans" w:cs="Noto Sans Arabic"/>
          <w:lang w:val="en-US" w:eastAsia="en-US" w:bidi="en-US"/>
        </w:rPr>
        <w:t>Possible “this study” instead? The problem is it is kind of like using personal pronouns.</w:t>
      </w:r>
    </w:p>
  </w:comment>
  <w:comment w:id="38" w:author="Unknown Author" w:date="2026-07-07T11:25:38Z" w:initials="">
    <w:p>
      <w:pPr>
        <w:overflowPunct w:val="false"/>
        <w:rPr/>
      </w:pPr>
      <w:r>
        <w:rPr>
          <w:rFonts w:ascii="Liberation Serif" w:hAnsi="Liberation Serif" w:eastAsia="DejaVu Sans" w:cs="Noto Sans Arabic"/>
          <w:lang w:val="en-US" w:eastAsia="en-US" w:bidi="en-US"/>
        </w:rPr>
        <w:t>This could be confused with “fixed” in the sense of “the problem was fixed”. In this sense, it is closer to static, but I also wonder if there is a better way to express this.</w:t>
      </w:r>
    </w:p>
  </w:comment>
  <w:comment w:id="39" w:author="Unknown Author" w:date="2026-07-07T11:29:11Z" w:initials="">
    <w:p>
      <w:pPr>
        <w:overflowPunct w:val="false"/>
        <w:rPr/>
      </w:pPr>
      <w:r>
        <w:rPr>
          <w:rFonts w:ascii="Liberation Serif" w:hAnsi="Liberation Serif" w:eastAsia="DejaVu Sans" w:cs="Noto Sans Arabic"/>
          <w:lang w:val="en-US" w:eastAsia="en-US" w:bidi="en-US"/>
        </w:rPr>
        <w:t>Would people be distracted by not knowing exactly what artifact means here? See also the first paragraph of the introduction.</w:t>
      </w:r>
    </w:p>
  </w:comment>
  <w:comment w:id="40" w:author="Unknown Author" w:date="2026-07-07T11:36:07Z" w:initials="">
    <w:p>
      <w:pPr>
        <w:overflowPunct w:val="false"/>
        <w:rPr/>
      </w:pPr>
      <w:r>
        <w:rPr>
          <w:rFonts w:ascii="Liberation Serif" w:hAnsi="Liberation Serif" w:eastAsia="DejaVu Sans" w:cs="Noto Sans Arabic"/>
          <w:lang w:val="en-US" w:eastAsia="en-US" w:bidi="en-US"/>
        </w:rPr>
        <w:t>Long sentence, but structured well, potentially split after stability at the colon?</w:t>
      </w:r>
    </w:p>
  </w:comment>
  <w:comment w:id="41" w:author="Unknown Author" w:date="2026-07-07T11:31:30Z" w:initials="">
    <w:p>
      <w:pPr>
        <w:overflowPunct w:val="false"/>
        <w:rPr/>
      </w:pPr>
      <w:r>
        <w:rPr>
          <w:rFonts w:ascii="Liberation Serif" w:hAnsi="Liberation Serif" w:eastAsia="DejaVu Sans" w:cs="Noto Sans Arabic"/>
          <w:lang w:val="en-US" w:eastAsia="en-US" w:bidi="en-US"/>
        </w:rPr>
        <w:t>If this is unnatural usage, then maybe consider something like “mitigating measures” instead?</w:t>
      </w:r>
    </w:p>
  </w:comment>
  <w:comment w:id="42" w:author="Unknown Author" w:date="2026-07-07T11:32:41Z" w:initials="">
    <w:p>
      <w:pPr>
        <w:overflowPunct w:val="false"/>
        <w:rPr/>
      </w:pPr>
      <w:r>
        <w:rPr>
          <w:rFonts w:ascii="Liberation Serif" w:hAnsi="Liberation Serif" w:eastAsia="DejaVu Sans" w:cs="Noto Sans Arabic"/>
          <w:lang w:val="en-US" w:eastAsia="en-US" w:bidi="en-US"/>
        </w:rPr>
        <w:t>Similar to “this thesis”: is this ok?</w:t>
      </w:r>
    </w:p>
  </w:comment>
  <w:comment w:id="43" w:author="Unknown Author" w:date="2026-07-07T11:33:43Z" w:initials="">
    <w:p>
      <w:pPr>
        <w:overflowPunct w:val="false"/>
        <w:rPr/>
      </w:pPr>
      <w:r>
        <w:rPr>
          <w:rFonts w:ascii="Liberation Serif" w:hAnsi="Liberation Serif" w:eastAsia="DejaVu Sans" w:cs="Noto Sans Arabic"/>
          <w:lang w:val="en-US" w:eastAsia="en-US" w:bidi="en-US"/>
        </w:rPr>
        <w:t>Right now this seems representative, although once the rest of the thesis is developed, it may make sense to add a situation where we consider flakiness (e.g. as points on the graphs at neither 0% or 100%).</w:t>
      </w:r>
    </w:p>
  </w:comment>
  <w:comment w:id="44" w:author="Unknown Author" w:date="2026-07-07T11:38:04Z" w:initials="">
    <w:p>
      <w:pPr>
        <w:overflowPunct w:val="false"/>
        <w:rPr/>
      </w:pPr>
      <w:r>
        <w:rPr>
          <w:rFonts w:ascii="Liberation Serif" w:hAnsi="Liberation Serif" w:eastAsia="DejaVu Sans" w:cs="Noto Sans Arabic"/>
          <w:lang w:val="en-US" w:eastAsia="en-US" w:bidi="en-US"/>
        </w:rPr>
        <w:t>Good introduction to Maven, in comparison to what was going on earlier above. How to balance not bringing up the microcosm too early and heavily, while remaining clear about it and not repeating information excessively?</w:t>
      </w:r>
    </w:p>
  </w:comment>
  <w:comment w:id="45" w:author="Unknown Author" w:date="2026-07-07T11:43:53Z" w:initials="">
    <w:p>
      <w:pPr>
        <w:overflowPunct w:val="false"/>
        <w:rPr/>
      </w:pPr>
      <w:r>
        <w:rPr>
          <w:rFonts w:ascii="Liberation Serif" w:hAnsi="Liberation Serif" w:eastAsia="DejaVu Sans" w:cs="Noto Sans Arabic"/>
          <w:lang w:val="en-US" w:eastAsia="en-US" w:bidi="en-US"/>
        </w:rPr>
        <w:t>The optionality falls on the developers,not on the researchers, to make things clear here. Would it also be understood what a “version” means in this context (perhaps by giving an example?) Might be known within this field already, though.</w:t>
      </w:r>
    </w:p>
  </w:comment>
  <w:comment w:id="46" w:author="Unknown Author" w:date="2026-07-07T11:46:23Z" w:initials="">
    <w:p>
      <w:pPr>
        <w:overflowPunct w:val="false"/>
        <w:rPr/>
      </w:pPr>
      <w:r>
        <w:rPr>
          <w:rFonts w:ascii="Liberation Serif" w:hAnsi="Liberation Serif" w:eastAsia="DejaVu Sans" w:cs="Noto Sans Arabic"/>
          <w:lang w:val="en-US" w:eastAsia="en-US" w:bidi="en-US"/>
        </w:rPr>
        <w:t>Might be known within the field what this means, but maybe there is an alternative?</w:t>
      </w:r>
    </w:p>
  </w:comment>
  <w:comment w:id="47" w:author="Unknown Author" w:date="2026-07-07T11:48:09Z" w:initials="">
    <w:p>
      <w:pPr>
        <w:overflowPunct w:val="false"/>
        <w:rPr/>
      </w:pPr>
      <w:r>
        <w:rPr>
          <w:rFonts w:ascii="Liberation Serif" w:hAnsi="Liberation Serif" w:eastAsia="DejaVu Sans" w:cs="Noto Sans Arabic"/>
          <w:lang w:val="en-US" w:eastAsia="en-US" w:bidi="en-US"/>
        </w:rPr>
        <w:t>Add citation here? To just back this up. Because this sounds like a sweeping claim. Review/survey paper?</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spacing w:before="480" w:after="240"/>
      <w:outlineLvl w:val="0"/>
    </w:pPr>
    <w:rPr>
      <w:rFonts w:ascii="Times New Roman" w:hAnsi="Times New Roman" w:eastAsia="Times New Roman" w:cs="Times New Roman"/>
      <w:b/>
      <w:bCs/>
      <w:sz w:val="28"/>
      <w:szCs w:val="28"/>
    </w:rPr>
  </w:style>
  <w:style w:type="paragraph" w:styleId="Heading2">
    <w:name w:val="Heading 2"/>
    <w:basedOn w:val="Heading"/>
    <w:qFormat/>
    <w:pPr>
      <w:spacing w:before="480" w:after="240"/>
      <w:outlineLvl w:val="1"/>
    </w:pPr>
    <w:rPr>
      <w:rFonts w:ascii="Times New Roman" w:hAnsi="Times New Roman" w:eastAsia="Times New Roman" w:cs="Times New Roman"/>
      <w:b/>
      <w:bCs/>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TotalTime>
  <Application>LibreOffice/24.2.7.2$Linux_X86_64 LibreOffice_project/420$Build-2</Application>
  <AppVersion>15.0000</AppVersion>
  <Pages>24</Pages>
  <Words>4984</Words>
  <Characters>30024</Characters>
  <CharactersWithSpaces>34954</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2026-06-26T15:09:19Z</dcterms:created>
  <dc:creator>Un-named</dc:creator>
  <dc:description/>
  <dc:language>en-US</dc:language>
  <cp:lastModifiedBy/>
  <dcterms:modified xsi:type="dcterms:W3CDTF">2026-07-07T11:51:28Z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