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0"/>
          <w:szCs w:val="30"/>
        </w:rPr>
      </w:pPr>
      <w:r>
        <w:rPr>
          <w:rFonts w:hint="eastAsia"/>
          <w:sz w:val="30"/>
          <w:szCs w:val="30"/>
        </w:rPr>
        <w:t xml:space="preserve"> 故障提交表</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2"/>
        <w:gridCol w:w="213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left"/>
              <w:rPr>
                <w:sz w:val="30"/>
                <w:szCs w:val="30"/>
              </w:rPr>
            </w:pPr>
            <w:r>
              <w:rPr>
                <w:rFonts w:hint="eastAsia"/>
                <w:sz w:val="30"/>
                <w:szCs w:val="30"/>
              </w:rPr>
              <w:t>姓名</w:t>
            </w:r>
          </w:p>
        </w:tc>
        <w:tc>
          <w:tcPr>
            <w:tcW w:w="2132" w:type="dxa"/>
            <w:vAlign w:val="top"/>
          </w:tcPr>
          <w:p>
            <w:pPr>
              <w:jc w:val="left"/>
              <w:rPr>
                <w:rFonts w:hint="eastAsia" w:eastAsia="宋体"/>
                <w:sz w:val="30"/>
                <w:szCs w:val="30"/>
                <w:lang w:eastAsia="zh-CN"/>
              </w:rPr>
            </w:pPr>
            <w:r>
              <w:rPr>
                <w:rFonts w:hint="eastAsia"/>
                <w:sz w:val="30"/>
                <w:szCs w:val="30"/>
                <w:lang w:eastAsia="zh-CN"/>
              </w:rPr>
              <w:t>马国荣</w:t>
            </w:r>
          </w:p>
        </w:tc>
        <w:tc>
          <w:tcPr>
            <w:tcW w:w="2132" w:type="dxa"/>
            <w:vAlign w:val="top"/>
          </w:tcPr>
          <w:p>
            <w:pPr>
              <w:jc w:val="left"/>
              <w:rPr>
                <w:sz w:val="30"/>
                <w:szCs w:val="30"/>
              </w:rPr>
            </w:pPr>
            <w:r>
              <w:rPr>
                <w:rFonts w:hint="eastAsia"/>
                <w:sz w:val="30"/>
                <w:szCs w:val="30"/>
              </w:rPr>
              <w:t>部门</w:t>
            </w:r>
          </w:p>
        </w:tc>
        <w:tc>
          <w:tcPr>
            <w:tcW w:w="2128" w:type="dxa"/>
            <w:vAlign w:val="top"/>
          </w:tcPr>
          <w:p>
            <w:pPr>
              <w:jc w:val="left"/>
              <w:rPr>
                <w:rFonts w:hint="eastAsia" w:eastAsia="宋体"/>
                <w:sz w:val="30"/>
                <w:szCs w:val="30"/>
                <w:lang w:eastAsia="zh-CN"/>
              </w:rPr>
            </w:pPr>
            <w:r>
              <w:rPr>
                <w:rFonts w:hint="eastAsia"/>
                <w:sz w:val="30"/>
                <w:szCs w:val="30"/>
                <w:lang w:eastAsia="zh-CN"/>
              </w:rPr>
              <w:t>维护部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left"/>
              <w:rPr>
                <w:sz w:val="30"/>
                <w:szCs w:val="30"/>
              </w:rPr>
            </w:pPr>
            <w:r>
              <w:rPr>
                <w:rFonts w:hint="eastAsia"/>
                <w:sz w:val="30"/>
                <w:szCs w:val="30"/>
              </w:rPr>
              <w:t>时间</w:t>
            </w:r>
          </w:p>
        </w:tc>
        <w:tc>
          <w:tcPr>
            <w:tcW w:w="2132" w:type="dxa"/>
            <w:vAlign w:val="top"/>
          </w:tcPr>
          <w:p>
            <w:pPr>
              <w:jc w:val="left"/>
              <w:rPr>
                <w:rFonts w:hint="eastAsia" w:eastAsia="宋体"/>
                <w:sz w:val="30"/>
                <w:szCs w:val="30"/>
                <w:lang w:val="en-US" w:eastAsia="zh-CN"/>
              </w:rPr>
            </w:pPr>
            <w:r>
              <w:rPr>
                <w:rFonts w:hint="eastAsia"/>
                <w:sz w:val="30"/>
                <w:szCs w:val="30"/>
                <w:lang w:val="en-US" w:eastAsia="zh-CN"/>
              </w:rPr>
              <w:t>2015-9-2</w:t>
            </w:r>
          </w:p>
        </w:tc>
        <w:tc>
          <w:tcPr>
            <w:tcW w:w="2132" w:type="dxa"/>
            <w:vAlign w:val="top"/>
          </w:tcPr>
          <w:p>
            <w:pPr>
              <w:jc w:val="left"/>
              <w:rPr>
                <w:sz w:val="30"/>
                <w:szCs w:val="30"/>
              </w:rPr>
            </w:pPr>
            <w:r>
              <w:rPr>
                <w:rFonts w:hint="eastAsia"/>
                <w:sz w:val="30"/>
                <w:szCs w:val="30"/>
              </w:rPr>
              <w:t>联系方式</w:t>
            </w:r>
          </w:p>
        </w:tc>
        <w:tc>
          <w:tcPr>
            <w:tcW w:w="2128" w:type="dxa"/>
            <w:vAlign w:val="top"/>
          </w:tcPr>
          <w:p>
            <w:pPr>
              <w:jc w:val="left"/>
              <w:rPr>
                <w:rFonts w:hint="eastAsia" w:eastAsia="宋体"/>
                <w:sz w:val="30"/>
                <w:szCs w:val="30"/>
                <w:lang w:val="en-US" w:eastAsia="zh-CN"/>
              </w:rPr>
            </w:pPr>
            <w:r>
              <w:rPr>
                <w:rFonts w:hint="eastAsia"/>
                <w:sz w:val="30"/>
                <w:szCs w:val="30"/>
                <w:lang w:val="en-US" w:eastAsia="zh-CN"/>
              </w:rPr>
              <w:t>13326128813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left"/>
              <w:rPr>
                <w:sz w:val="30"/>
                <w:szCs w:val="30"/>
              </w:rPr>
            </w:pPr>
            <w:r>
              <w:rPr>
                <w:rFonts w:hint="eastAsia"/>
                <w:sz w:val="30"/>
                <w:szCs w:val="30"/>
              </w:rPr>
              <w:t>邮箱</w:t>
            </w:r>
          </w:p>
        </w:tc>
        <w:tc>
          <w:tcPr>
            <w:tcW w:w="2132" w:type="dxa"/>
            <w:vAlign w:val="top"/>
          </w:tcPr>
          <w:p>
            <w:pPr>
              <w:jc w:val="left"/>
              <w:rPr>
                <w:rFonts w:hint="eastAsia" w:eastAsia="宋体"/>
                <w:sz w:val="30"/>
                <w:szCs w:val="30"/>
                <w:lang w:val="en-US" w:eastAsia="zh-CN"/>
              </w:rPr>
            </w:pPr>
            <w:r>
              <w:rPr>
                <w:rFonts w:hint="eastAsia"/>
                <w:sz w:val="30"/>
                <w:szCs w:val="30"/>
                <w:lang w:val="en-US" w:eastAsia="zh-CN"/>
              </w:rPr>
              <w:t>ningbobotai@163.com</w:t>
            </w:r>
          </w:p>
        </w:tc>
        <w:tc>
          <w:tcPr>
            <w:tcW w:w="2132" w:type="dxa"/>
            <w:vAlign w:val="top"/>
          </w:tcPr>
          <w:p>
            <w:pPr>
              <w:jc w:val="left"/>
              <w:rPr>
                <w:sz w:val="30"/>
                <w:szCs w:val="30"/>
              </w:rPr>
            </w:pPr>
            <w:r>
              <w:rPr>
                <w:rFonts w:hint="eastAsia"/>
                <w:sz w:val="30"/>
                <w:szCs w:val="30"/>
              </w:rPr>
              <w:t>编号</w:t>
            </w:r>
          </w:p>
        </w:tc>
        <w:tc>
          <w:tcPr>
            <w:tcW w:w="2128" w:type="dxa"/>
            <w:vAlign w:val="top"/>
          </w:tcPr>
          <w:p>
            <w:pPr>
              <w:jc w:val="left"/>
              <w:rPr>
                <w:rFonts w:hint="eastAsia" w:eastAsia="宋体"/>
                <w:sz w:val="30"/>
                <w:szCs w:val="30"/>
                <w:lang w:val="en-US" w:eastAsia="zh-CN"/>
              </w:rPr>
            </w:pPr>
            <w:r>
              <w:rPr>
                <w:rFonts w:hint="eastAsia"/>
                <w:sz w:val="30"/>
                <w:szCs w:val="3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9" w:hRule="atLeast"/>
        </w:trPr>
        <w:tc>
          <w:tcPr>
            <w:tcW w:w="2130" w:type="dxa"/>
            <w:vAlign w:val="top"/>
          </w:tcPr>
          <w:p>
            <w:pPr>
              <w:jc w:val="left"/>
              <w:rPr>
                <w:sz w:val="30"/>
                <w:szCs w:val="30"/>
              </w:rPr>
            </w:pPr>
          </w:p>
          <w:p>
            <w:pPr>
              <w:jc w:val="left"/>
              <w:rPr>
                <w:sz w:val="30"/>
                <w:szCs w:val="30"/>
              </w:rPr>
            </w:pPr>
          </w:p>
          <w:p>
            <w:pPr>
              <w:jc w:val="left"/>
              <w:rPr>
                <w:sz w:val="30"/>
                <w:szCs w:val="30"/>
              </w:rPr>
            </w:pPr>
          </w:p>
          <w:p>
            <w:pPr>
              <w:jc w:val="center"/>
              <w:rPr>
                <w:sz w:val="30"/>
                <w:szCs w:val="30"/>
              </w:rPr>
            </w:pPr>
            <w:r>
              <w:rPr>
                <w:rFonts w:hint="eastAsia"/>
                <w:sz w:val="30"/>
                <w:szCs w:val="30"/>
              </w:rPr>
              <w:t>故障原因</w:t>
            </w:r>
          </w:p>
        </w:tc>
        <w:tc>
          <w:tcPr>
            <w:tcW w:w="6392" w:type="dxa"/>
            <w:gridSpan w:val="3"/>
            <w:vAlign w:val="top"/>
          </w:tcPr>
          <w:p>
            <w:pPr>
              <w:jc w:val="left"/>
              <w:rPr>
                <w:rFonts w:hint="eastAsia" w:eastAsia="宋体"/>
                <w:sz w:val="30"/>
                <w:szCs w:val="30"/>
                <w:lang w:val="en-US" w:eastAsia="zh-CN"/>
              </w:rPr>
            </w:pPr>
            <w:r>
              <w:rPr>
                <w:rFonts w:hint="eastAsia"/>
                <w:sz w:val="30"/>
                <w:szCs w:val="30"/>
                <w:lang w:val="en-US" w:eastAsia="zh-CN"/>
              </w:rPr>
              <w:t>1.实际工作中有些派单在维护人员还未到现场时，故障已经自动修复了，不需要维护人员再到现场操作。2.对于电力故障和光纤故障，我们的维护人员到现场后判断原因后在手机端选保存并通知相关的外包人员维修，等修复后我们的维护人员不会再去现场扫条码提交维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9" w:hRule="atLeast"/>
        </w:trPr>
        <w:tc>
          <w:tcPr>
            <w:tcW w:w="2130" w:type="dxa"/>
            <w:vAlign w:val="top"/>
          </w:tcPr>
          <w:p>
            <w:pPr>
              <w:jc w:val="left"/>
              <w:rPr>
                <w:sz w:val="30"/>
                <w:szCs w:val="30"/>
              </w:rPr>
            </w:pPr>
          </w:p>
          <w:p>
            <w:pPr>
              <w:jc w:val="left"/>
              <w:rPr>
                <w:sz w:val="30"/>
                <w:szCs w:val="30"/>
              </w:rPr>
            </w:pPr>
          </w:p>
          <w:p>
            <w:pPr>
              <w:jc w:val="left"/>
              <w:rPr>
                <w:sz w:val="30"/>
                <w:szCs w:val="30"/>
              </w:rPr>
            </w:pPr>
          </w:p>
          <w:p>
            <w:pPr>
              <w:jc w:val="left"/>
              <w:rPr>
                <w:sz w:val="30"/>
                <w:szCs w:val="30"/>
              </w:rPr>
            </w:pPr>
          </w:p>
          <w:p>
            <w:pPr>
              <w:jc w:val="center"/>
              <w:rPr>
                <w:sz w:val="30"/>
                <w:szCs w:val="30"/>
              </w:rPr>
            </w:pPr>
            <w:r>
              <w:rPr>
                <w:rFonts w:hint="eastAsia"/>
                <w:sz w:val="30"/>
                <w:szCs w:val="30"/>
              </w:rPr>
              <w:t>需求</w:t>
            </w:r>
          </w:p>
        </w:tc>
        <w:tc>
          <w:tcPr>
            <w:tcW w:w="6392" w:type="dxa"/>
            <w:gridSpan w:val="3"/>
            <w:vAlign w:val="top"/>
          </w:tcPr>
          <w:p>
            <w:pPr>
              <w:jc w:val="left"/>
              <w:rPr>
                <w:rFonts w:hint="eastAsia" w:eastAsia="宋体"/>
                <w:sz w:val="30"/>
                <w:szCs w:val="30"/>
                <w:lang w:eastAsia="zh-CN"/>
              </w:rPr>
            </w:pPr>
            <w:r>
              <w:rPr>
                <w:rFonts w:hint="eastAsia"/>
                <w:sz w:val="30"/>
                <w:szCs w:val="30"/>
                <w:lang w:eastAsia="zh-CN"/>
              </w:rPr>
              <w:t>对于这类自动修复的任务和电力故障、光纤故障允许后台正常结束任务。</w:t>
            </w:r>
            <w:bookmarkStart w:id="0" w:name="_GoBack"/>
            <w:bookmarkEnd w:id="0"/>
          </w:p>
        </w:tc>
      </w:tr>
    </w:tbl>
    <w:p>
      <w:pPr>
        <w:jc w:val="left"/>
        <w:rPr>
          <w:sz w:val="30"/>
          <w:szCs w:val="3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70E3"/>
    <w:rsid w:val="00087AA8"/>
    <w:rsid w:val="000D6353"/>
    <w:rsid w:val="005132E7"/>
    <w:rsid w:val="007B70E3"/>
    <w:rsid w:val="00811629"/>
    <w:rsid w:val="00AA666D"/>
    <w:rsid w:val="00F60AF7"/>
    <w:rsid w:val="12C45355"/>
    <w:rsid w:val="28C20CE9"/>
    <w:rsid w:val="2BD3080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8</Words>
  <Characters>48</Characters>
  <Lines>1</Lines>
  <Paragraphs>1</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2015-07-23T07:15:00Z</dcterms:created>
  <dc:creator>Administrator</dc:creator>
  <cp:lastModifiedBy>Administrator</cp:lastModifiedBy>
  <cp:lastPrinted>2015-07-23T07:38:00Z</cp:lastPrinted>
  <dcterms:modified xsi:type="dcterms:W3CDTF">2015-09-02T03:17:44Z</dcterms:modified>
  <dc:title> 故障提交表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