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B1" w:rsidRPr="00952272" w:rsidRDefault="00912AB1" w:rsidP="00106A2B">
      <w:pPr>
        <w:pStyle w:val="a5"/>
        <w:widowControl w:val="0"/>
        <w:numPr>
          <w:ilvl w:val="0"/>
          <w:numId w:val="17"/>
        </w:numPr>
        <w:spacing w:line="360" w:lineRule="auto"/>
        <w:contextualSpacing/>
        <w:jc w:val="center"/>
        <w:outlineLvl w:val="0"/>
        <w:rPr>
          <w:rFonts w:ascii="Times New Roman" w:hAnsi="Times New Roman"/>
          <w:sz w:val="28"/>
          <w:szCs w:val="28"/>
          <w:lang w:val="uk-UA"/>
        </w:rPr>
      </w:pPr>
      <w:bookmarkStart w:id="0" w:name="_Toc422822829"/>
      <w:r w:rsidRPr="00952272">
        <w:rPr>
          <w:rFonts w:ascii="Times New Roman" w:hAnsi="Times New Roman"/>
          <w:sz w:val="28"/>
          <w:szCs w:val="28"/>
          <w:lang w:val="uk-UA"/>
        </w:rPr>
        <w:t>ОХОРОНА ПРАЦІ</w:t>
      </w:r>
      <w:bookmarkEnd w:id="0"/>
    </w:p>
    <w:p w:rsidR="00912AB1" w:rsidRPr="007602C9" w:rsidRDefault="00912AB1" w:rsidP="00912AB1">
      <w:pPr>
        <w:widowControl w:val="0"/>
        <w:spacing w:line="360" w:lineRule="auto"/>
        <w:ind w:firstLine="709"/>
        <w:contextualSpacing/>
        <w:jc w:val="both"/>
        <w:rPr>
          <w:sz w:val="28"/>
          <w:szCs w:val="28"/>
          <w:lang w:val="uk-UA"/>
        </w:rPr>
      </w:pPr>
      <w:r>
        <w:rPr>
          <w:sz w:val="28"/>
          <w:szCs w:val="28"/>
          <w:lang w:val="uk-UA" w:eastAsia="uk-UA"/>
        </w:rPr>
        <w:t>І</w:t>
      </w:r>
      <w:r w:rsidRPr="00825107">
        <w:rPr>
          <w:sz w:val="28"/>
          <w:szCs w:val="28"/>
          <w:lang w:val="uk-UA" w:eastAsia="uk-UA"/>
        </w:rPr>
        <w:t>нтерактивн</w:t>
      </w:r>
      <w:r>
        <w:rPr>
          <w:sz w:val="28"/>
          <w:szCs w:val="28"/>
          <w:lang w:val="uk-UA" w:eastAsia="uk-UA"/>
        </w:rPr>
        <w:t>ий</w:t>
      </w:r>
      <w:r w:rsidRPr="00825107">
        <w:rPr>
          <w:sz w:val="28"/>
          <w:szCs w:val="28"/>
          <w:lang w:val="uk-UA" w:eastAsia="uk-UA"/>
        </w:rPr>
        <w:t xml:space="preserve"> додат</w:t>
      </w:r>
      <w:r>
        <w:rPr>
          <w:sz w:val="28"/>
          <w:szCs w:val="28"/>
          <w:lang w:val="uk-UA" w:eastAsia="uk-UA"/>
        </w:rPr>
        <w:t>ок</w:t>
      </w:r>
      <w:r w:rsidRPr="00825107">
        <w:rPr>
          <w:sz w:val="28"/>
          <w:szCs w:val="28"/>
          <w:lang w:val="uk-UA" w:eastAsia="uk-UA"/>
        </w:rPr>
        <w:t xml:space="preserve"> для розвитку дітей віком від </w:t>
      </w:r>
      <w:r>
        <w:rPr>
          <w:sz w:val="28"/>
          <w:szCs w:val="28"/>
          <w:lang w:val="uk-UA" w:eastAsia="uk-UA"/>
        </w:rPr>
        <w:t xml:space="preserve">трьох до п’яти </w:t>
      </w:r>
      <w:r w:rsidRPr="00825107">
        <w:rPr>
          <w:sz w:val="28"/>
          <w:szCs w:val="28"/>
          <w:lang w:val="uk-UA" w:eastAsia="uk-UA"/>
        </w:rPr>
        <w:t xml:space="preserve"> років</w:t>
      </w:r>
      <w:r w:rsidRPr="007602C9">
        <w:rPr>
          <w:sz w:val="28"/>
          <w:szCs w:val="28"/>
          <w:lang w:val="uk-UA"/>
        </w:rPr>
        <w:t xml:space="preserve"> є програмним продуктом, </w:t>
      </w:r>
      <w:r>
        <w:rPr>
          <w:sz w:val="28"/>
          <w:szCs w:val="28"/>
          <w:lang w:val="uk-UA"/>
        </w:rPr>
        <w:t xml:space="preserve">мета </w:t>
      </w:r>
      <w:r w:rsidRPr="007602C9">
        <w:rPr>
          <w:sz w:val="28"/>
          <w:szCs w:val="28"/>
          <w:lang w:val="uk-UA"/>
        </w:rPr>
        <w:t>як</w:t>
      </w:r>
      <w:r>
        <w:rPr>
          <w:sz w:val="28"/>
          <w:szCs w:val="28"/>
          <w:lang w:val="uk-UA"/>
        </w:rPr>
        <w:t>ого</w:t>
      </w:r>
      <w:r w:rsidRPr="007602C9">
        <w:rPr>
          <w:sz w:val="28"/>
          <w:szCs w:val="28"/>
          <w:lang w:val="uk-UA"/>
        </w:rPr>
        <w:t xml:space="preserve"> </w:t>
      </w:r>
      <w:r>
        <w:rPr>
          <w:sz w:val="28"/>
          <w:szCs w:val="28"/>
          <w:lang w:val="uk-UA"/>
        </w:rPr>
        <w:t xml:space="preserve">підняти </w:t>
      </w:r>
      <w:r w:rsidRPr="007602C9">
        <w:rPr>
          <w:sz w:val="28"/>
          <w:szCs w:val="28"/>
          <w:lang w:val="uk-UA"/>
        </w:rPr>
        <w:t xml:space="preserve">учбовий процес </w:t>
      </w:r>
      <w:r>
        <w:rPr>
          <w:sz w:val="28"/>
          <w:szCs w:val="28"/>
          <w:lang w:val="uk-UA"/>
        </w:rPr>
        <w:t xml:space="preserve">дітей на </w:t>
      </w:r>
      <w:r w:rsidRPr="007602C9">
        <w:rPr>
          <w:sz w:val="28"/>
          <w:szCs w:val="28"/>
          <w:lang w:val="uk-UA"/>
        </w:rPr>
        <w:t xml:space="preserve"> більш зручни</w:t>
      </w:r>
      <w:r>
        <w:rPr>
          <w:sz w:val="28"/>
          <w:szCs w:val="28"/>
          <w:lang w:val="uk-UA"/>
        </w:rPr>
        <w:t>й</w:t>
      </w:r>
      <w:r w:rsidRPr="007602C9">
        <w:rPr>
          <w:sz w:val="28"/>
          <w:szCs w:val="28"/>
          <w:lang w:val="uk-UA"/>
        </w:rPr>
        <w:t xml:space="preserve"> та швидки</w:t>
      </w:r>
      <w:r>
        <w:rPr>
          <w:sz w:val="28"/>
          <w:szCs w:val="28"/>
          <w:lang w:val="uk-UA"/>
        </w:rPr>
        <w:t>й рівень</w:t>
      </w:r>
      <w:r w:rsidRPr="007602C9">
        <w:rPr>
          <w:sz w:val="28"/>
          <w:szCs w:val="28"/>
          <w:lang w:val="uk-UA"/>
        </w:rPr>
        <w:t xml:space="preserve">. </w:t>
      </w:r>
      <w:r w:rsidRPr="00825107">
        <w:rPr>
          <w:color w:val="000000"/>
          <w:sz w:val="28"/>
          <w:szCs w:val="28"/>
          <w:lang w:val="uk-UA"/>
        </w:rPr>
        <w:t xml:space="preserve">Перш за все </w:t>
      </w:r>
      <w:r w:rsidR="00904A4E">
        <w:rPr>
          <w:color w:val="000000"/>
          <w:sz w:val="28"/>
          <w:szCs w:val="28"/>
          <w:lang w:val="uk-UA"/>
        </w:rPr>
        <w:t xml:space="preserve">це </w:t>
      </w:r>
      <w:r w:rsidRPr="00825107">
        <w:rPr>
          <w:color w:val="000000"/>
          <w:sz w:val="28"/>
          <w:szCs w:val="28"/>
          <w:lang w:val="uk-UA"/>
        </w:rPr>
        <w:t>дасть користувачам</w:t>
      </w:r>
      <w:r w:rsidR="00904A4E">
        <w:rPr>
          <w:color w:val="000000"/>
          <w:sz w:val="28"/>
          <w:szCs w:val="28"/>
          <w:lang w:val="uk-UA"/>
        </w:rPr>
        <w:t xml:space="preserve"> (дітям)</w:t>
      </w:r>
      <w:r w:rsidRPr="00825107">
        <w:rPr>
          <w:color w:val="000000"/>
          <w:sz w:val="28"/>
          <w:szCs w:val="28"/>
          <w:lang w:val="uk-UA"/>
        </w:rPr>
        <w:t xml:space="preserve"> можливість дистанційного навчання </w:t>
      </w:r>
      <w:r w:rsidR="007F7AFA">
        <w:rPr>
          <w:color w:val="000000"/>
          <w:sz w:val="28"/>
          <w:szCs w:val="28"/>
          <w:lang w:val="uk-UA"/>
        </w:rPr>
        <w:t>вдома під наглядом батьків</w:t>
      </w:r>
      <w:r w:rsidRPr="00825107">
        <w:rPr>
          <w:color w:val="000000"/>
          <w:sz w:val="28"/>
          <w:szCs w:val="28"/>
          <w:lang w:val="uk-UA"/>
        </w:rPr>
        <w:t>, або змогу додаткового проходження та закріплення раніше пройденого матеріалу</w:t>
      </w:r>
      <w:r>
        <w:rPr>
          <w:color w:val="000000"/>
          <w:sz w:val="28"/>
          <w:szCs w:val="28"/>
          <w:lang w:val="uk-UA"/>
        </w:rPr>
        <w:t xml:space="preserve"> </w:t>
      </w:r>
      <w:r w:rsidR="007F7AFA">
        <w:rPr>
          <w:color w:val="000000"/>
          <w:sz w:val="28"/>
          <w:szCs w:val="28"/>
          <w:lang w:val="uk-UA"/>
        </w:rPr>
        <w:t>на уроках початкової школи, у дошкільних учбових закладах тощо</w:t>
      </w:r>
      <w:r w:rsidRPr="00825107">
        <w:rPr>
          <w:color w:val="000000"/>
          <w:sz w:val="28"/>
          <w:szCs w:val="28"/>
          <w:lang w:val="uk-UA"/>
        </w:rPr>
        <w:t xml:space="preserve">. </w:t>
      </w:r>
      <w:r>
        <w:rPr>
          <w:color w:val="000000"/>
          <w:sz w:val="28"/>
          <w:szCs w:val="28"/>
          <w:lang w:val="uk-UA"/>
        </w:rPr>
        <w:t>Завдяки програмному додатку</w:t>
      </w:r>
      <w:r w:rsidRPr="00825107">
        <w:rPr>
          <w:color w:val="000000"/>
          <w:sz w:val="28"/>
          <w:szCs w:val="28"/>
          <w:lang w:val="uk-UA"/>
        </w:rPr>
        <w:t xml:space="preserve"> </w:t>
      </w:r>
      <w:r w:rsidR="00904A4E">
        <w:rPr>
          <w:color w:val="000000"/>
          <w:sz w:val="28"/>
          <w:szCs w:val="28"/>
          <w:lang w:val="uk-UA"/>
        </w:rPr>
        <w:t xml:space="preserve">діти зі своїми батьками </w:t>
      </w:r>
      <w:r w:rsidR="00242F33">
        <w:rPr>
          <w:color w:val="000000"/>
          <w:sz w:val="28"/>
          <w:szCs w:val="28"/>
          <w:lang w:val="uk-UA"/>
        </w:rPr>
        <w:t xml:space="preserve">або вчителем </w:t>
      </w:r>
      <w:r w:rsidR="00904A4E">
        <w:rPr>
          <w:color w:val="000000"/>
          <w:sz w:val="28"/>
          <w:szCs w:val="28"/>
          <w:lang w:val="uk-UA"/>
        </w:rPr>
        <w:t xml:space="preserve">зможуть відпрацювати </w:t>
      </w:r>
      <w:r w:rsidRPr="00825107">
        <w:rPr>
          <w:color w:val="000000"/>
          <w:sz w:val="28"/>
          <w:szCs w:val="28"/>
          <w:lang w:val="uk-UA"/>
        </w:rPr>
        <w:t xml:space="preserve"> саме ті вправи, з якими у </w:t>
      </w:r>
      <w:r w:rsidR="00132372">
        <w:rPr>
          <w:color w:val="000000"/>
          <w:sz w:val="28"/>
          <w:szCs w:val="28"/>
          <w:lang w:val="uk-UA"/>
        </w:rPr>
        <w:t>них</w:t>
      </w:r>
      <w:r w:rsidRPr="00825107">
        <w:rPr>
          <w:color w:val="000000"/>
          <w:sz w:val="28"/>
          <w:szCs w:val="28"/>
          <w:lang w:val="uk-UA"/>
        </w:rPr>
        <w:t xml:space="preserve"> виникають проблеми. Таким чином можливе збереження часу та сил, що можна покласти на більш продуктивне та цікаве навчання, що значно покращить рівень знань та бажання вчитися.</w:t>
      </w:r>
      <w:r w:rsidRPr="007602C9">
        <w:rPr>
          <w:sz w:val="28"/>
          <w:szCs w:val="28"/>
          <w:lang w:val="uk-UA"/>
        </w:rPr>
        <w:t xml:space="preserve"> Під час роботи з даною системою, користувач буде працювати з персональним комп’ютером, клавіатурою, монітором, або ноутбуком, тому слід зазначити правила користування електронно-обчислювальними машинами та відео-дисплейними терміналами. </w:t>
      </w:r>
    </w:p>
    <w:p w:rsidR="00912AB1" w:rsidRPr="005F0360" w:rsidRDefault="00912AB1" w:rsidP="00106A2B">
      <w:pPr>
        <w:pStyle w:val="a6"/>
        <w:widowControl w:val="0"/>
        <w:numPr>
          <w:ilvl w:val="1"/>
          <w:numId w:val="17"/>
        </w:numPr>
        <w:tabs>
          <w:tab w:val="left" w:pos="1134"/>
          <w:tab w:val="left" w:pos="1276"/>
        </w:tabs>
        <w:spacing w:line="360" w:lineRule="auto"/>
        <w:jc w:val="both"/>
        <w:outlineLvl w:val="1"/>
        <w:rPr>
          <w:sz w:val="28"/>
          <w:szCs w:val="28"/>
          <w:lang w:val="uk-UA"/>
        </w:rPr>
      </w:pPr>
      <w:bookmarkStart w:id="1" w:name="_Toc422822830"/>
      <w:r w:rsidRPr="007602C9">
        <w:rPr>
          <w:sz w:val="28"/>
          <w:szCs w:val="28"/>
          <w:lang w:val="uk-UA"/>
        </w:rPr>
        <w:t>Аналіз шкідливих та небезпечних факторів</w:t>
      </w:r>
      <w:bookmarkEnd w:id="1"/>
    </w:p>
    <w:p w:rsidR="00912AB1" w:rsidRPr="007602C9" w:rsidRDefault="007F7AFA" w:rsidP="00912AB1">
      <w:pPr>
        <w:widowControl w:val="0"/>
        <w:spacing w:line="360" w:lineRule="auto"/>
        <w:ind w:firstLine="709"/>
        <w:jc w:val="both"/>
        <w:rPr>
          <w:sz w:val="28"/>
          <w:szCs w:val="28"/>
          <w:lang w:val="uk-UA"/>
        </w:rPr>
      </w:pPr>
      <w:r>
        <w:rPr>
          <w:sz w:val="28"/>
          <w:szCs w:val="28"/>
          <w:lang w:val="uk-UA"/>
        </w:rPr>
        <w:t>Небезпечні чинники – це</w:t>
      </w:r>
      <w:r w:rsidR="00912AB1" w:rsidRPr="007602C9">
        <w:rPr>
          <w:sz w:val="28"/>
          <w:szCs w:val="28"/>
          <w:lang w:val="uk-UA"/>
        </w:rPr>
        <w:t xml:space="preserve"> чинники, вплив яких на </w:t>
      </w:r>
      <w:r w:rsidR="00912AB1">
        <w:rPr>
          <w:sz w:val="28"/>
          <w:szCs w:val="28"/>
          <w:lang w:val="uk-UA"/>
        </w:rPr>
        <w:t>користувача</w:t>
      </w:r>
      <w:r w:rsidR="00912AB1" w:rsidRPr="007602C9">
        <w:rPr>
          <w:sz w:val="28"/>
          <w:szCs w:val="28"/>
          <w:lang w:val="uk-UA"/>
        </w:rPr>
        <w:t xml:space="preserve"> в певних умовах призводить до травм, гострого отруєння або іншого раптового різкого погіршення здоров'я або до смерті [1].</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До небезпечних факторів відносяться електронебезпека та пожежонебезпека.</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Шкідливі фактори – фактори, тривалий вплив яких на </w:t>
      </w:r>
      <w:r w:rsidR="007F7AFA">
        <w:rPr>
          <w:sz w:val="28"/>
          <w:szCs w:val="28"/>
          <w:lang w:val="uk-UA"/>
        </w:rPr>
        <w:t>користувача</w:t>
      </w:r>
      <w:r w:rsidRPr="007602C9">
        <w:rPr>
          <w:sz w:val="28"/>
          <w:szCs w:val="28"/>
          <w:lang w:val="uk-UA"/>
        </w:rPr>
        <w:t xml:space="preserve"> у визначених умовах приведе до захворювання, зниження працездатності i (або) негативного впливу на здоров'я нащадків [1]. У залежності від рівня і тривалості впливу шкідливі фактори можуть класифікуватися і як небезпечні.</w:t>
      </w:r>
    </w:p>
    <w:p w:rsidR="00106A2B" w:rsidRDefault="00FB6A0B" w:rsidP="007F7AFA">
      <w:pPr>
        <w:widowControl w:val="0"/>
        <w:spacing w:line="360" w:lineRule="auto"/>
        <w:ind w:firstLine="709"/>
        <w:jc w:val="both"/>
        <w:rPr>
          <w:sz w:val="28"/>
          <w:szCs w:val="28"/>
          <w:lang w:val="uk-UA"/>
        </w:rPr>
      </w:pPr>
      <w:r>
        <w:rPr>
          <w:sz w:val="28"/>
          <w:szCs w:val="28"/>
          <w:lang w:val="uk-UA"/>
        </w:rPr>
        <w:t>У якості користувача</w:t>
      </w:r>
      <w:r w:rsidR="00912AB1" w:rsidRPr="007602C9">
        <w:rPr>
          <w:sz w:val="28"/>
          <w:szCs w:val="28"/>
          <w:lang w:val="uk-UA"/>
        </w:rPr>
        <w:t xml:space="preserve">, </w:t>
      </w:r>
      <w:r>
        <w:rPr>
          <w:sz w:val="28"/>
          <w:szCs w:val="28"/>
          <w:lang w:val="uk-UA"/>
        </w:rPr>
        <w:t>що</w:t>
      </w:r>
      <w:r w:rsidR="00912AB1" w:rsidRPr="007602C9">
        <w:rPr>
          <w:sz w:val="28"/>
          <w:szCs w:val="28"/>
          <w:lang w:val="uk-UA"/>
        </w:rPr>
        <w:t xml:space="preserve"> працює з </w:t>
      </w:r>
      <w:r w:rsidR="00912AB1">
        <w:rPr>
          <w:sz w:val="28"/>
          <w:szCs w:val="28"/>
          <w:lang w:val="uk-UA" w:eastAsia="uk-UA"/>
        </w:rPr>
        <w:t>і</w:t>
      </w:r>
      <w:r w:rsidR="00912AB1" w:rsidRPr="00825107">
        <w:rPr>
          <w:sz w:val="28"/>
          <w:szCs w:val="28"/>
          <w:lang w:val="uk-UA" w:eastAsia="uk-UA"/>
        </w:rPr>
        <w:t>нтерактивн</w:t>
      </w:r>
      <w:r w:rsidR="00912AB1">
        <w:rPr>
          <w:sz w:val="28"/>
          <w:szCs w:val="28"/>
          <w:lang w:val="uk-UA" w:eastAsia="uk-UA"/>
        </w:rPr>
        <w:t>им</w:t>
      </w:r>
      <w:r w:rsidR="00912AB1" w:rsidRPr="00825107">
        <w:rPr>
          <w:sz w:val="28"/>
          <w:szCs w:val="28"/>
          <w:lang w:val="uk-UA" w:eastAsia="uk-UA"/>
        </w:rPr>
        <w:t xml:space="preserve"> додат</w:t>
      </w:r>
      <w:r w:rsidR="00912AB1">
        <w:rPr>
          <w:sz w:val="28"/>
          <w:szCs w:val="28"/>
          <w:lang w:val="uk-UA" w:eastAsia="uk-UA"/>
        </w:rPr>
        <w:t>ком</w:t>
      </w:r>
      <w:r w:rsidR="00912AB1" w:rsidRPr="00825107">
        <w:rPr>
          <w:sz w:val="28"/>
          <w:szCs w:val="28"/>
          <w:lang w:val="uk-UA" w:eastAsia="uk-UA"/>
        </w:rPr>
        <w:t xml:space="preserve"> для розвитку дітей віком від </w:t>
      </w:r>
      <w:r w:rsidR="00912AB1">
        <w:rPr>
          <w:sz w:val="28"/>
          <w:szCs w:val="28"/>
          <w:lang w:val="uk-UA" w:eastAsia="uk-UA"/>
        </w:rPr>
        <w:t xml:space="preserve">трьох до п’яти </w:t>
      </w:r>
      <w:r w:rsidR="00912AB1" w:rsidRPr="00825107">
        <w:rPr>
          <w:sz w:val="28"/>
          <w:szCs w:val="28"/>
          <w:lang w:val="uk-UA" w:eastAsia="uk-UA"/>
        </w:rPr>
        <w:t xml:space="preserve"> років</w:t>
      </w:r>
      <w:r w:rsidR="00912AB1" w:rsidRPr="007602C9">
        <w:rPr>
          <w:sz w:val="28"/>
          <w:szCs w:val="28"/>
          <w:lang w:val="uk-UA"/>
        </w:rPr>
        <w:t xml:space="preserve"> на ЕОМ, </w:t>
      </w:r>
      <w:r>
        <w:rPr>
          <w:sz w:val="28"/>
          <w:szCs w:val="28"/>
          <w:lang w:val="uk-UA"/>
        </w:rPr>
        <w:t>може виступати безпосередньо дитина під наглядом батьків або вчителя, отже необхідно підійти до питання безпеки життя з крайньою увагою</w:t>
      </w:r>
      <w:r w:rsidR="00912AB1" w:rsidRPr="007602C9">
        <w:rPr>
          <w:sz w:val="28"/>
          <w:szCs w:val="28"/>
          <w:lang w:val="uk-UA"/>
        </w:rPr>
        <w:t xml:space="preserve">. </w:t>
      </w:r>
    </w:p>
    <w:p w:rsidR="00106A2B" w:rsidRPr="00106A2B" w:rsidRDefault="00106A2B" w:rsidP="00106A2B">
      <w:pPr>
        <w:pStyle w:val="a6"/>
        <w:widowControl w:val="0"/>
        <w:numPr>
          <w:ilvl w:val="2"/>
          <w:numId w:val="17"/>
        </w:numPr>
        <w:spacing w:line="360" w:lineRule="auto"/>
        <w:jc w:val="both"/>
        <w:rPr>
          <w:sz w:val="28"/>
          <w:szCs w:val="28"/>
          <w:lang w:val="uk-UA"/>
        </w:rPr>
      </w:pPr>
      <w:r w:rsidRPr="00106A2B">
        <w:rPr>
          <w:sz w:val="28"/>
          <w:szCs w:val="28"/>
          <w:lang w:val="uk-UA"/>
        </w:rPr>
        <w:t>Небезпечні фактори</w:t>
      </w:r>
    </w:p>
    <w:p w:rsidR="007F7AFA" w:rsidRDefault="007F7AFA" w:rsidP="007F7AFA">
      <w:pPr>
        <w:widowControl w:val="0"/>
        <w:spacing w:line="360" w:lineRule="auto"/>
        <w:ind w:firstLine="709"/>
        <w:jc w:val="both"/>
        <w:rPr>
          <w:sz w:val="28"/>
          <w:szCs w:val="28"/>
          <w:lang w:val="uk-UA"/>
        </w:rPr>
      </w:pPr>
      <w:r>
        <w:rPr>
          <w:sz w:val="28"/>
          <w:szCs w:val="28"/>
          <w:lang w:val="uk-UA"/>
        </w:rPr>
        <w:t>Р</w:t>
      </w:r>
      <w:r w:rsidRPr="007602C9">
        <w:rPr>
          <w:sz w:val="28"/>
          <w:szCs w:val="28"/>
          <w:lang w:val="uk-UA"/>
        </w:rPr>
        <w:t>обот</w:t>
      </w:r>
      <w:r w:rsidR="00FB6A0B">
        <w:rPr>
          <w:sz w:val="28"/>
          <w:szCs w:val="28"/>
          <w:lang w:val="uk-UA"/>
        </w:rPr>
        <w:t xml:space="preserve">а </w:t>
      </w:r>
      <w:r>
        <w:rPr>
          <w:sz w:val="28"/>
          <w:szCs w:val="28"/>
          <w:lang w:val="uk-UA"/>
        </w:rPr>
        <w:t xml:space="preserve">з </w:t>
      </w:r>
      <w:r>
        <w:rPr>
          <w:sz w:val="28"/>
          <w:szCs w:val="28"/>
          <w:lang w:val="uk-UA" w:eastAsia="uk-UA"/>
        </w:rPr>
        <w:t>і</w:t>
      </w:r>
      <w:r w:rsidRPr="00825107">
        <w:rPr>
          <w:sz w:val="28"/>
          <w:szCs w:val="28"/>
          <w:lang w:val="uk-UA" w:eastAsia="uk-UA"/>
        </w:rPr>
        <w:t>нтерактивн</w:t>
      </w:r>
      <w:r>
        <w:rPr>
          <w:sz w:val="28"/>
          <w:szCs w:val="28"/>
          <w:lang w:val="uk-UA" w:eastAsia="uk-UA"/>
        </w:rPr>
        <w:t>им</w:t>
      </w:r>
      <w:r w:rsidRPr="00825107">
        <w:rPr>
          <w:sz w:val="28"/>
          <w:szCs w:val="28"/>
          <w:lang w:val="uk-UA" w:eastAsia="uk-UA"/>
        </w:rPr>
        <w:t xml:space="preserve"> додат</w:t>
      </w:r>
      <w:r>
        <w:rPr>
          <w:sz w:val="28"/>
          <w:szCs w:val="28"/>
          <w:lang w:val="uk-UA" w:eastAsia="uk-UA"/>
        </w:rPr>
        <w:t>ком</w:t>
      </w:r>
      <w:r w:rsidRPr="00825107">
        <w:rPr>
          <w:sz w:val="28"/>
          <w:szCs w:val="28"/>
          <w:lang w:val="uk-UA" w:eastAsia="uk-UA"/>
        </w:rPr>
        <w:t xml:space="preserve"> для розвитку дітей віком від </w:t>
      </w:r>
      <w:r>
        <w:rPr>
          <w:sz w:val="28"/>
          <w:szCs w:val="28"/>
          <w:lang w:val="uk-UA" w:eastAsia="uk-UA"/>
        </w:rPr>
        <w:t xml:space="preserve">трьох до п’яти </w:t>
      </w:r>
      <w:r w:rsidRPr="00825107">
        <w:rPr>
          <w:sz w:val="28"/>
          <w:szCs w:val="28"/>
          <w:lang w:val="uk-UA" w:eastAsia="uk-UA"/>
        </w:rPr>
        <w:t xml:space="preserve"> років</w:t>
      </w:r>
      <w:r>
        <w:rPr>
          <w:sz w:val="28"/>
          <w:szCs w:val="28"/>
          <w:lang w:val="uk-UA" w:eastAsia="uk-UA"/>
        </w:rPr>
        <w:t xml:space="preserve"> пов’язана з наступними небезпечними факторами</w:t>
      </w:r>
      <w:r w:rsidRPr="007602C9">
        <w:rPr>
          <w:sz w:val="28"/>
          <w:szCs w:val="28"/>
          <w:lang w:val="uk-UA"/>
        </w:rPr>
        <w:t>:</w:t>
      </w:r>
    </w:p>
    <w:p w:rsidR="007F7AFA" w:rsidRDefault="007F7AFA" w:rsidP="007F7AFA">
      <w:pPr>
        <w:pStyle w:val="a6"/>
        <w:widowControl w:val="0"/>
        <w:numPr>
          <w:ilvl w:val="0"/>
          <w:numId w:val="16"/>
        </w:numPr>
        <w:spacing w:line="360" w:lineRule="auto"/>
        <w:jc w:val="both"/>
        <w:rPr>
          <w:sz w:val="28"/>
          <w:szCs w:val="28"/>
          <w:lang w:val="uk-UA"/>
        </w:rPr>
      </w:pPr>
      <w:r>
        <w:rPr>
          <w:sz w:val="28"/>
          <w:szCs w:val="28"/>
          <w:lang w:val="uk-UA"/>
        </w:rPr>
        <w:lastRenderedPageBreak/>
        <w:t>ураження електричним струмом;</w:t>
      </w:r>
    </w:p>
    <w:p w:rsidR="007F7AFA" w:rsidRDefault="008F226A" w:rsidP="007F7AFA">
      <w:pPr>
        <w:pStyle w:val="a6"/>
        <w:widowControl w:val="0"/>
        <w:numPr>
          <w:ilvl w:val="0"/>
          <w:numId w:val="16"/>
        </w:numPr>
        <w:spacing w:line="360" w:lineRule="auto"/>
        <w:jc w:val="both"/>
        <w:rPr>
          <w:sz w:val="28"/>
          <w:szCs w:val="28"/>
          <w:lang w:val="uk-UA"/>
        </w:rPr>
      </w:pPr>
      <w:r>
        <w:rPr>
          <w:sz w:val="28"/>
          <w:szCs w:val="28"/>
          <w:lang w:val="uk-UA"/>
        </w:rPr>
        <w:t>можливість удавлення мілкими деталями з устаткування;</w:t>
      </w:r>
    </w:p>
    <w:p w:rsidR="008F226A" w:rsidRPr="007F7AFA" w:rsidRDefault="008F226A" w:rsidP="007F7AFA">
      <w:pPr>
        <w:pStyle w:val="a6"/>
        <w:widowControl w:val="0"/>
        <w:numPr>
          <w:ilvl w:val="0"/>
          <w:numId w:val="16"/>
        </w:numPr>
        <w:spacing w:line="360" w:lineRule="auto"/>
        <w:jc w:val="both"/>
        <w:rPr>
          <w:sz w:val="28"/>
          <w:szCs w:val="28"/>
          <w:lang w:val="uk-UA"/>
        </w:rPr>
      </w:pPr>
      <w:r>
        <w:rPr>
          <w:sz w:val="28"/>
          <w:szCs w:val="28"/>
          <w:lang w:val="uk-UA"/>
        </w:rPr>
        <w:t>травмування устаткуванням.</w:t>
      </w:r>
    </w:p>
    <w:p w:rsidR="00803E43" w:rsidRDefault="00803E43" w:rsidP="00803E43">
      <w:pPr>
        <w:widowControl w:val="0"/>
        <w:spacing w:line="360" w:lineRule="auto"/>
        <w:ind w:firstLine="709"/>
        <w:jc w:val="both"/>
        <w:rPr>
          <w:sz w:val="28"/>
          <w:szCs w:val="28"/>
          <w:lang w:val="uk-UA"/>
        </w:rPr>
      </w:pPr>
      <w:r>
        <w:rPr>
          <w:sz w:val="28"/>
          <w:szCs w:val="28"/>
          <w:lang w:val="uk-UA"/>
        </w:rPr>
        <w:t>Ураження електричним струмом може виникати через</w:t>
      </w:r>
      <w:r w:rsidRPr="00803E43">
        <w:rPr>
          <w:sz w:val="28"/>
          <w:szCs w:val="28"/>
          <w:lang w:val="uk-UA"/>
        </w:rPr>
        <w:t xml:space="preserve"> </w:t>
      </w:r>
      <w:r>
        <w:rPr>
          <w:sz w:val="28"/>
          <w:szCs w:val="28"/>
          <w:lang w:val="uk-UA"/>
        </w:rPr>
        <w:t>дотик</w:t>
      </w:r>
      <w:r w:rsidRPr="007602C9">
        <w:rPr>
          <w:sz w:val="28"/>
          <w:szCs w:val="28"/>
          <w:lang w:val="uk-UA"/>
        </w:rPr>
        <w:t xml:space="preserve"> до оголених місць струмоведучих частин устаткування, або частин, що знаходяться під напругою</w:t>
      </w:r>
      <w:r>
        <w:rPr>
          <w:sz w:val="28"/>
          <w:szCs w:val="28"/>
          <w:lang w:val="uk-UA"/>
        </w:rPr>
        <w:t xml:space="preserve">. </w:t>
      </w:r>
      <w:r w:rsidRPr="007602C9">
        <w:rPr>
          <w:sz w:val="28"/>
          <w:szCs w:val="28"/>
          <w:lang w:val="uk-UA"/>
        </w:rPr>
        <w:t xml:space="preserve">За способом захисту людини від ураження електричним струмом </w:t>
      </w:r>
      <w:r>
        <w:rPr>
          <w:sz w:val="28"/>
          <w:szCs w:val="28"/>
          <w:lang w:val="uk-UA"/>
        </w:rPr>
        <w:t xml:space="preserve">персональні комп’ютери, ноутбуки, планшети, </w:t>
      </w:r>
      <w:r w:rsidRPr="007602C9">
        <w:rPr>
          <w:sz w:val="28"/>
          <w:szCs w:val="28"/>
          <w:lang w:val="uk-UA"/>
        </w:rPr>
        <w:t>периферійні прист</w:t>
      </w:r>
      <w:r>
        <w:rPr>
          <w:sz w:val="28"/>
          <w:szCs w:val="28"/>
          <w:lang w:val="uk-UA"/>
        </w:rPr>
        <w:t>рої</w:t>
      </w:r>
      <w:r w:rsidRPr="007602C9">
        <w:rPr>
          <w:sz w:val="28"/>
          <w:szCs w:val="28"/>
          <w:lang w:val="uk-UA"/>
        </w:rPr>
        <w:t xml:space="preserve"> </w:t>
      </w:r>
      <w:r>
        <w:rPr>
          <w:sz w:val="28"/>
          <w:szCs w:val="28"/>
          <w:lang w:val="uk-UA"/>
        </w:rPr>
        <w:t>та</w:t>
      </w:r>
      <w:r w:rsidRPr="007602C9">
        <w:rPr>
          <w:sz w:val="28"/>
          <w:szCs w:val="28"/>
          <w:lang w:val="uk-UA"/>
        </w:rPr>
        <w:t xml:space="preserve"> оснащення для обслуговування, ремонту і налагодження ЕОМ повинні відповідати I класу захисту</w:t>
      </w:r>
      <w:r>
        <w:rPr>
          <w:sz w:val="28"/>
          <w:szCs w:val="28"/>
          <w:lang w:val="uk-UA"/>
        </w:rPr>
        <w:t xml:space="preserve"> </w:t>
      </w:r>
      <w:r w:rsidRPr="00803E43">
        <w:rPr>
          <w:sz w:val="28"/>
          <w:szCs w:val="28"/>
          <w:lang w:val="uk-UA"/>
        </w:rPr>
        <w:t>[7]</w:t>
      </w:r>
      <w:r w:rsidRPr="007602C9">
        <w:rPr>
          <w:sz w:val="28"/>
          <w:szCs w:val="28"/>
          <w:lang w:val="uk-UA"/>
        </w:rPr>
        <w:t>.</w:t>
      </w:r>
      <w:r>
        <w:rPr>
          <w:sz w:val="28"/>
          <w:szCs w:val="28"/>
          <w:lang w:val="uk-UA"/>
        </w:rPr>
        <w:t xml:space="preserve"> Також необхідні ретельні та систематичні перевірки устаткування на неполадки та подразнення струмоведучих частин.</w:t>
      </w:r>
    </w:p>
    <w:p w:rsidR="00803E43" w:rsidRDefault="00803E43" w:rsidP="00803E43">
      <w:pPr>
        <w:widowControl w:val="0"/>
        <w:spacing w:line="360" w:lineRule="auto"/>
        <w:ind w:firstLine="709"/>
        <w:jc w:val="both"/>
        <w:rPr>
          <w:sz w:val="28"/>
          <w:szCs w:val="28"/>
          <w:lang w:val="uk-UA"/>
        </w:rPr>
      </w:pPr>
      <w:r>
        <w:rPr>
          <w:sz w:val="28"/>
          <w:szCs w:val="28"/>
          <w:lang w:val="uk-UA"/>
        </w:rPr>
        <w:t>Удавлення мілкими деталями з устаткування характерне в наслідок розповсюдженої звички дітей пізнавати оточуючий світ на дотик,</w:t>
      </w:r>
      <w:r w:rsidR="00106A2B">
        <w:rPr>
          <w:sz w:val="28"/>
          <w:szCs w:val="28"/>
          <w:lang w:val="uk-UA"/>
        </w:rPr>
        <w:t xml:space="preserve"> через що можливі випадки нерегламентованого усунення деяких частин устаткування та спроби відчути їх на смак що може призвести до блокування дихальних шляхів дитини. Найбільш типовим захистом у такому випадку є постійне спостереження за дитиною та негайне припинення дії що може призвести до небезпеки.</w:t>
      </w:r>
    </w:p>
    <w:p w:rsidR="00106A2B" w:rsidRDefault="00106A2B" w:rsidP="00106A2B">
      <w:pPr>
        <w:widowControl w:val="0"/>
        <w:spacing w:line="360" w:lineRule="auto"/>
        <w:ind w:firstLine="709"/>
        <w:jc w:val="both"/>
        <w:rPr>
          <w:sz w:val="28"/>
          <w:szCs w:val="28"/>
          <w:lang w:val="uk-UA"/>
        </w:rPr>
      </w:pPr>
      <w:r>
        <w:rPr>
          <w:sz w:val="28"/>
          <w:szCs w:val="28"/>
          <w:lang w:val="uk-UA"/>
        </w:rPr>
        <w:t>Травмування устаткуванням може бути викликане внаслідок неправильно або неретельно закріпленого устаткування персонального комп’ютеру, ноутбуку тощо. Кращим контрзаходом даного фактору є ретельно підготоване робоче місце та устаткування, слідкування за дитиною що працює з додатком, дотримання правил роботи з персональним комп’ютером, ноутбуком, планшетом.</w:t>
      </w:r>
    </w:p>
    <w:p w:rsidR="00106A2B" w:rsidRPr="00106A2B" w:rsidRDefault="00106A2B" w:rsidP="00106A2B">
      <w:pPr>
        <w:pStyle w:val="a6"/>
        <w:widowControl w:val="0"/>
        <w:numPr>
          <w:ilvl w:val="2"/>
          <w:numId w:val="17"/>
        </w:numPr>
        <w:spacing w:line="360" w:lineRule="auto"/>
        <w:jc w:val="both"/>
        <w:rPr>
          <w:sz w:val="28"/>
          <w:szCs w:val="28"/>
          <w:lang w:val="uk-UA"/>
        </w:rPr>
      </w:pPr>
      <w:r w:rsidRPr="00106A2B">
        <w:rPr>
          <w:sz w:val="28"/>
          <w:szCs w:val="28"/>
          <w:lang w:val="uk-UA"/>
        </w:rPr>
        <w:t>Шкідливі фактори</w:t>
      </w:r>
    </w:p>
    <w:p w:rsidR="00FB6A0B" w:rsidRDefault="00E72E1F" w:rsidP="00912AB1">
      <w:pPr>
        <w:widowControl w:val="0"/>
        <w:spacing w:line="360" w:lineRule="auto"/>
        <w:ind w:firstLine="709"/>
        <w:jc w:val="both"/>
        <w:rPr>
          <w:sz w:val="28"/>
          <w:szCs w:val="28"/>
          <w:lang w:val="uk-UA"/>
        </w:rPr>
      </w:pPr>
      <w:r>
        <w:rPr>
          <w:sz w:val="28"/>
          <w:szCs w:val="28"/>
          <w:lang w:val="uk-UA"/>
        </w:rPr>
        <w:t>Найбільш вірогідним шкідливим фактором при р</w:t>
      </w:r>
      <w:r w:rsidR="008F226A" w:rsidRPr="007602C9">
        <w:rPr>
          <w:sz w:val="28"/>
          <w:szCs w:val="28"/>
          <w:lang w:val="uk-UA"/>
        </w:rPr>
        <w:t>обот</w:t>
      </w:r>
      <w:r>
        <w:rPr>
          <w:sz w:val="28"/>
          <w:szCs w:val="28"/>
          <w:lang w:val="uk-UA"/>
        </w:rPr>
        <w:t>і</w:t>
      </w:r>
      <w:r w:rsidR="008F226A" w:rsidRPr="007602C9">
        <w:rPr>
          <w:sz w:val="28"/>
          <w:szCs w:val="28"/>
          <w:lang w:val="uk-UA"/>
        </w:rPr>
        <w:t xml:space="preserve"> </w:t>
      </w:r>
      <w:r w:rsidR="008F226A">
        <w:rPr>
          <w:sz w:val="28"/>
          <w:szCs w:val="28"/>
          <w:lang w:val="uk-UA"/>
        </w:rPr>
        <w:t xml:space="preserve">з </w:t>
      </w:r>
      <w:r w:rsidR="008F226A">
        <w:rPr>
          <w:sz w:val="28"/>
          <w:szCs w:val="28"/>
          <w:lang w:val="uk-UA" w:eastAsia="uk-UA"/>
        </w:rPr>
        <w:t>і</w:t>
      </w:r>
      <w:r w:rsidR="008F226A" w:rsidRPr="00825107">
        <w:rPr>
          <w:sz w:val="28"/>
          <w:szCs w:val="28"/>
          <w:lang w:val="uk-UA" w:eastAsia="uk-UA"/>
        </w:rPr>
        <w:t>нтерактивн</w:t>
      </w:r>
      <w:r w:rsidR="008F226A">
        <w:rPr>
          <w:sz w:val="28"/>
          <w:szCs w:val="28"/>
          <w:lang w:val="uk-UA" w:eastAsia="uk-UA"/>
        </w:rPr>
        <w:t>им</w:t>
      </w:r>
      <w:r w:rsidR="008F226A" w:rsidRPr="00825107">
        <w:rPr>
          <w:sz w:val="28"/>
          <w:szCs w:val="28"/>
          <w:lang w:val="uk-UA" w:eastAsia="uk-UA"/>
        </w:rPr>
        <w:t xml:space="preserve"> додат</w:t>
      </w:r>
      <w:r w:rsidR="008F226A">
        <w:rPr>
          <w:sz w:val="28"/>
          <w:szCs w:val="28"/>
          <w:lang w:val="uk-UA" w:eastAsia="uk-UA"/>
        </w:rPr>
        <w:t>ком</w:t>
      </w:r>
      <w:r w:rsidR="008F226A" w:rsidRPr="00825107">
        <w:rPr>
          <w:sz w:val="28"/>
          <w:szCs w:val="28"/>
          <w:lang w:val="uk-UA" w:eastAsia="uk-UA"/>
        </w:rPr>
        <w:t xml:space="preserve"> для розвитку дітей віком від </w:t>
      </w:r>
      <w:r w:rsidR="008F226A">
        <w:rPr>
          <w:sz w:val="28"/>
          <w:szCs w:val="28"/>
          <w:lang w:val="uk-UA" w:eastAsia="uk-UA"/>
        </w:rPr>
        <w:t xml:space="preserve">трьох до п’яти </w:t>
      </w:r>
      <w:r w:rsidR="008F226A" w:rsidRPr="00825107">
        <w:rPr>
          <w:sz w:val="28"/>
          <w:szCs w:val="28"/>
          <w:lang w:val="uk-UA" w:eastAsia="uk-UA"/>
        </w:rPr>
        <w:t xml:space="preserve"> років</w:t>
      </w:r>
      <w:bookmarkStart w:id="2" w:name="_Toc169244816"/>
      <w:bookmarkStart w:id="3" w:name="_Toc200958081"/>
      <w:bookmarkStart w:id="4" w:name="_Toc231869652"/>
      <w:bookmarkStart w:id="5" w:name="_Toc262790035"/>
      <w:bookmarkStart w:id="6" w:name="_Toc262795448"/>
      <w:bookmarkStart w:id="7" w:name="_Toc262795611"/>
      <w:bookmarkStart w:id="8" w:name="_Toc264407398"/>
      <w:bookmarkStart w:id="9" w:name="_Toc294469740"/>
      <w:bookmarkStart w:id="10" w:name="_Toc295157775"/>
      <w:bookmarkStart w:id="11" w:name="_Toc321155450"/>
      <w:bookmarkStart w:id="12" w:name="_Toc321339095"/>
      <w:bookmarkStart w:id="13" w:name="_Toc419455219"/>
      <w:bookmarkStart w:id="14" w:name="_Toc419457425"/>
      <w:r>
        <w:rPr>
          <w:sz w:val="28"/>
          <w:szCs w:val="28"/>
          <w:lang w:val="uk-UA" w:eastAsia="uk-UA"/>
        </w:rPr>
        <w:t xml:space="preserve"> є статичне положення користувача тривалий час. </w:t>
      </w:r>
      <w:r w:rsidR="00803E43">
        <w:rPr>
          <w:sz w:val="28"/>
          <w:szCs w:val="28"/>
          <w:lang w:val="uk-UA" w:eastAsia="uk-UA"/>
        </w:rPr>
        <w:t>Задля зменшення негативного впливу цього фактору, або повного його уникнення необхідно робити регламентовані перерви у 10-15хв. кожні 25-30хв. роботи з додатком.</w:t>
      </w:r>
    </w:p>
    <w:p w:rsidR="00912AB1" w:rsidRDefault="00106A2B" w:rsidP="00106A2B">
      <w:pPr>
        <w:pStyle w:val="a6"/>
        <w:widowControl w:val="0"/>
        <w:numPr>
          <w:ilvl w:val="1"/>
          <w:numId w:val="17"/>
        </w:numPr>
        <w:tabs>
          <w:tab w:val="left" w:pos="1134"/>
          <w:tab w:val="left" w:pos="1276"/>
        </w:tabs>
        <w:spacing w:line="360" w:lineRule="auto"/>
        <w:jc w:val="both"/>
        <w:outlineLvl w:val="1"/>
        <w:rPr>
          <w:sz w:val="28"/>
          <w:szCs w:val="28"/>
          <w:lang w:val="uk-UA"/>
        </w:rPr>
      </w:pPr>
      <w:bookmarkStart w:id="15" w:name="_Toc422822831"/>
      <w:bookmarkEnd w:id="2"/>
      <w:bookmarkEnd w:id="3"/>
      <w:bookmarkEnd w:id="4"/>
      <w:bookmarkEnd w:id="5"/>
      <w:bookmarkEnd w:id="6"/>
      <w:bookmarkEnd w:id="7"/>
      <w:bookmarkEnd w:id="8"/>
      <w:bookmarkEnd w:id="9"/>
      <w:bookmarkEnd w:id="10"/>
      <w:bookmarkEnd w:id="11"/>
      <w:bookmarkEnd w:id="12"/>
      <w:bookmarkEnd w:id="13"/>
      <w:bookmarkEnd w:id="14"/>
      <w:r>
        <w:rPr>
          <w:sz w:val="28"/>
          <w:szCs w:val="28"/>
          <w:lang w:val="uk-UA"/>
        </w:rPr>
        <w:t xml:space="preserve"> </w:t>
      </w:r>
      <w:r w:rsidR="00912AB1" w:rsidRPr="007602C9">
        <w:rPr>
          <w:sz w:val="28"/>
          <w:szCs w:val="28"/>
          <w:lang w:val="uk-UA"/>
        </w:rPr>
        <w:t xml:space="preserve">Організаційні і технічні заходи щодо захисту </w:t>
      </w:r>
      <w:r w:rsidR="00FB6A0B">
        <w:rPr>
          <w:sz w:val="28"/>
          <w:szCs w:val="28"/>
          <w:lang w:val="uk-UA"/>
        </w:rPr>
        <w:t>користувача</w:t>
      </w:r>
      <w:r w:rsidR="00912AB1" w:rsidRPr="007602C9">
        <w:rPr>
          <w:sz w:val="28"/>
          <w:szCs w:val="28"/>
          <w:lang w:val="uk-UA"/>
        </w:rPr>
        <w:t xml:space="preserve"> від шкідливих і небезпечних факторів.</w:t>
      </w:r>
      <w:bookmarkEnd w:id="15"/>
    </w:p>
    <w:p w:rsidR="001C1FF5" w:rsidRPr="007602C9" w:rsidRDefault="001C1FF5" w:rsidP="00106A2B">
      <w:pPr>
        <w:pStyle w:val="a6"/>
        <w:widowControl w:val="0"/>
        <w:numPr>
          <w:ilvl w:val="2"/>
          <w:numId w:val="17"/>
        </w:numPr>
        <w:tabs>
          <w:tab w:val="left" w:pos="1134"/>
          <w:tab w:val="left" w:pos="1276"/>
        </w:tabs>
        <w:spacing w:line="360" w:lineRule="auto"/>
        <w:jc w:val="both"/>
        <w:outlineLvl w:val="1"/>
        <w:rPr>
          <w:sz w:val="28"/>
          <w:szCs w:val="28"/>
          <w:lang w:val="uk-UA"/>
        </w:rPr>
      </w:pPr>
      <w:r>
        <w:rPr>
          <w:sz w:val="28"/>
          <w:szCs w:val="28"/>
          <w:lang w:val="uk-UA"/>
        </w:rPr>
        <w:t>Технічні заходи</w:t>
      </w:r>
    </w:p>
    <w:p w:rsidR="00912AB1" w:rsidRPr="007602C9" w:rsidRDefault="00114234" w:rsidP="00912AB1">
      <w:pPr>
        <w:widowControl w:val="0"/>
        <w:spacing w:line="360" w:lineRule="auto"/>
        <w:ind w:firstLine="709"/>
        <w:jc w:val="both"/>
        <w:rPr>
          <w:sz w:val="28"/>
          <w:szCs w:val="28"/>
          <w:lang w:val="uk-UA"/>
        </w:rPr>
      </w:pPr>
      <w:r>
        <w:rPr>
          <w:sz w:val="28"/>
          <w:szCs w:val="28"/>
          <w:lang w:val="uk-UA"/>
        </w:rPr>
        <w:lastRenderedPageBreak/>
        <w:t>Для</w:t>
      </w:r>
      <w:r w:rsidR="00912AB1" w:rsidRPr="007602C9">
        <w:rPr>
          <w:sz w:val="28"/>
          <w:szCs w:val="28"/>
          <w:lang w:val="uk-UA"/>
        </w:rPr>
        <w:t xml:space="preserve"> зручної </w:t>
      </w:r>
      <w:r w:rsidR="00FB6A0B">
        <w:rPr>
          <w:sz w:val="28"/>
          <w:szCs w:val="28"/>
          <w:lang w:val="uk-UA"/>
        </w:rPr>
        <w:t xml:space="preserve">і безпечної </w:t>
      </w:r>
      <w:r w:rsidR="00912AB1" w:rsidRPr="007602C9">
        <w:rPr>
          <w:sz w:val="28"/>
          <w:szCs w:val="28"/>
          <w:lang w:val="uk-UA"/>
        </w:rPr>
        <w:t xml:space="preserve">роботи з </w:t>
      </w:r>
      <w:r w:rsidR="00FB6A0B">
        <w:rPr>
          <w:sz w:val="28"/>
          <w:szCs w:val="28"/>
          <w:lang w:val="uk-UA" w:eastAsia="uk-UA"/>
        </w:rPr>
        <w:t>і</w:t>
      </w:r>
      <w:r w:rsidR="00FB6A0B" w:rsidRPr="00825107">
        <w:rPr>
          <w:sz w:val="28"/>
          <w:szCs w:val="28"/>
          <w:lang w:val="uk-UA" w:eastAsia="uk-UA"/>
        </w:rPr>
        <w:t>нтерактивн</w:t>
      </w:r>
      <w:r w:rsidR="00FB6A0B">
        <w:rPr>
          <w:sz w:val="28"/>
          <w:szCs w:val="28"/>
          <w:lang w:val="uk-UA" w:eastAsia="uk-UA"/>
        </w:rPr>
        <w:t>им</w:t>
      </w:r>
      <w:r w:rsidR="00FB6A0B" w:rsidRPr="00825107">
        <w:rPr>
          <w:sz w:val="28"/>
          <w:szCs w:val="28"/>
          <w:lang w:val="uk-UA" w:eastAsia="uk-UA"/>
        </w:rPr>
        <w:t xml:space="preserve"> додат</w:t>
      </w:r>
      <w:r w:rsidR="00FB6A0B">
        <w:rPr>
          <w:sz w:val="28"/>
          <w:szCs w:val="28"/>
          <w:lang w:val="uk-UA" w:eastAsia="uk-UA"/>
        </w:rPr>
        <w:t>ком</w:t>
      </w:r>
      <w:r w:rsidR="00FB6A0B" w:rsidRPr="00825107">
        <w:rPr>
          <w:sz w:val="28"/>
          <w:szCs w:val="28"/>
          <w:lang w:val="uk-UA" w:eastAsia="uk-UA"/>
        </w:rPr>
        <w:t xml:space="preserve"> для розвитку дітей віком від </w:t>
      </w:r>
      <w:r w:rsidR="00FB6A0B">
        <w:rPr>
          <w:sz w:val="28"/>
          <w:szCs w:val="28"/>
          <w:lang w:val="uk-UA" w:eastAsia="uk-UA"/>
        </w:rPr>
        <w:t xml:space="preserve">трьох до п’яти </w:t>
      </w:r>
      <w:r w:rsidR="00FB6A0B" w:rsidRPr="00825107">
        <w:rPr>
          <w:sz w:val="28"/>
          <w:szCs w:val="28"/>
          <w:lang w:val="uk-UA" w:eastAsia="uk-UA"/>
        </w:rPr>
        <w:t xml:space="preserve"> років</w:t>
      </w:r>
      <w:r w:rsidR="00912AB1" w:rsidRPr="007602C9">
        <w:rPr>
          <w:sz w:val="28"/>
          <w:szCs w:val="28"/>
          <w:lang w:val="uk-UA"/>
        </w:rPr>
        <w:t>, необхідне проведення проектних заходів: правильна облаштованість, належне дотримання ергономічних характеристик р</w:t>
      </w:r>
      <w:r w:rsidR="00912AB1">
        <w:rPr>
          <w:sz w:val="28"/>
          <w:szCs w:val="28"/>
          <w:lang w:val="uk-UA"/>
        </w:rPr>
        <w:t xml:space="preserve">обочого місця </w:t>
      </w:r>
      <w:r w:rsidR="00FB6A0B">
        <w:rPr>
          <w:sz w:val="28"/>
          <w:szCs w:val="28"/>
          <w:lang w:val="uk-UA"/>
        </w:rPr>
        <w:t>та</w:t>
      </w:r>
      <w:r w:rsidR="00912AB1" w:rsidRPr="007602C9">
        <w:rPr>
          <w:sz w:val="28"/>
          <w:szCs w:val="28"/>
          <w:lang w:val="uk-UA"/>
        </w:rPr>
        <w:t xml:space="preserve"> </w:t>
      </w:r>
      <w:r w:rsidR="00912AB1">
        <w:rPr>
          <w:sz w:val="28"/>
          <w:szCs w:val="28"/>
          <w:lang w:val="uk-UA"/>
        </w:rPr>
        <w:t>санітарно-гігієнічних вимог [5,6</w:t>
      </w:r>
      <w:r>
        <w:rPr>
          <w:sz w:val="28"/>
          <w:szCs w:val="28"/>
          <w:lang w:val="uk-UA"/>
        </w:rPr>
        <w:t>]</w:t>
      </w:r>
      <w:r w:rsidR="00912AB1" w:rsidRPr="007602C9">
        <w:rPr>
          <w:sz w:val="28"/>
          <w:szCs w:val="28"/>
          <w:lang w:val="uk-UA"/>
        </w:rPr>
        <w:t>.</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Облаштованість робочого місця користувача при роботі з </w:t>
      </w:r>
      <w:r w:rsidR="00FB6A0B">
        <w:rPr>
          <w:sz w:val="28"/>
          <w:szCs w:val="28"/>
          <w:lang w:val="uk-UA"/>
        </w:rPr>
        <w:t>додатком</w:t>
      </w:r>
      <w:r w:rsidRPr="007602C9">
        <w:rPr>
          <w:sz w:val="28"/>
          <w:szCs w:val="28"/>
          <w:lang w:val="uk-UA"/>
        </w:rPr>
        <w:t xml:space="preserve"> </w:t>
      </w:r>
      <w:r w:rsidR="00E72E1F">
        <w:rPr>
          <w:sz w:val="28"/>
          <w:szCs w:val="28"/>
          <w:lang w:val="uk-UA"/>
        </w:rPr>
        <w:t>в</w:t>
      </w:r>
      <w:r w:rsidR="00FB6A0B">
        <w:rPr>
          <w:sz w:val="28"/>
          <w:szCs w:val="28"/>
          <w:lang w:val="uk-UA"/>
        </w:rPr>
        <w:t xml:space="preserve"> учбових закладах та домашніх умовах </w:t>
      </w:r>
      <w:r w:rsidRPr="007602C9">
        <w:rPr>
          <w:sz w:val="28"/>
          <w:szCs w:val="28"/>
          <w:lang w:val="uk-UA"/>
        </w:rPr>
        <w:t>повинн</w:t>
      </w:r>
      <w:r w:rsidR="00FB6A0B">
        <w:rPr>
          <w:sz w:val="28"/>
          <w:szCs w:val="28"/>
          <w:lang w:val="uk-UA"/>
        </w:rPr>
        <w:t>а</w:t>
      </w:r>
      <w:r w:rsidRPr="007602C9">
        <w:rPr>
          <w:sz w:val="28"/>
          <w:szCs w:val="28"/>
          <w:lang w:val="uk-UA"/>
        </w:rPr>
        <w:t xml:space="preserve"> забезпечувати відповідність всіх елементів робочого місця і їхнього розташування.</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Площа, яка виді</w:t>
      </w:r>
      <w:r w:rsidR="00FB6A0B">
        <w:rPr>
          <w:sz w:val="28"/>
          <w:szCs w:val="28"/>
          <w:lang w:val="uk-UA"/>
        </w:rPr>
        <w:t>лена для одного робочого місця</w:t>
      </w:r>
      <w:r w:rsidRPr="007602C9">
        <w:rPr>
          <w:sz w:val="28"/>
          <w:szCs w:val="28"/>
          <w:lang w:val="uk-UA"/>
        </w:rPr>
        <w:t>, повинна складати не менш</w:t>
      </w:r>
      <w:r w:rsidR="00FB6A0B">
        <w:rPr>
          <w:sz w:val="28"/>
          <w:szCs w:val="28"/>
          <w:lang w:val="uk-UA"/>
        </w:rPr>
        <w:t>е</w:t>
      </w:r>
      <w:r w:rsidRPr="007602C9">
        <w:rPr>
          <w:sz w:val="28"/>
          <w:szCs w:val="28"/>
          <w:lang w:val="uk-UA"/>
        </w:rPr>
        <w:t xml:space="preserve"> </w:t>
      </w:r>
      <w:r w:rsidR="00E72E1F">
        <w:rPr>
          <w:sz w:val="28"/>
          <w:szCs w:val="28"/>
          <w:lang w:val="uk-UA"/>
        </w:rPr>
        <w:t>4</w:t>
      </w:r>
      <w:r w:rsidRPr="007602C9">
        <w:rPr>
          <w:sz w:val="28"/>
          <w:szCs w:val="28"/>
          <w:lang w:val="uk-UA"/>
        </w:rPr>
        <w:t xml:space="preserve"> м</w:t>
      </w:r>
      <w:r w:rsidRPr="00681680">
        <w:rPr>
          <w:sz w:val="28"/>
          <w:szCs w:val="28"/>
          <w:vertAlign w:val="superscript"/>
          <w:lang w:val="uk-UA"/>
        </w:rPr>
        <w:t>2</w:t>
      </w:r>
      <w:r w:rsidRPr="007602C9">
        <w:rPr>
          <w:sz w:val="28"/>
          <w:szCs w:val="28"/>
          <w:lang w:val="uk-UA"/>
        </w:rPr>
        <w:t>, а обсяг – не менш</w:t>
      </w:r>
      <w:r w:rsidR="00FB6A0B">
        <w:rPr>
          <w:sz w:val="28"/>
          <w:szCs w:val="28"/>
          <w:lang w:val="uk-UA"/>
        </w:rPr>
        <w:t>е</w:t>
      </w:r>
      <w:r w:rsidRPr="007602C9">
        <w:rPr>
          <w:sz w:val="28"/>
          <w:szCs w:val="28"/>
          <w:lang w:val="uk-UA"/>
        </w:rPr>
        <w:t xml:space="preserve"> </w:t>
      </w:r>
      <w:r w:rsidR="00E72E1F">
        <w:rPr>
          <w:sz w:val="28"/>
          <w:szCs w:val="28"/>
          <w:lang w:val="uk-UA"/>
        </w:rPr>
        <w:t>15</w:t>
      </w:r>
      <w:r w:rsidRPr="007602C9">
        <w:rPr>
          <w:sz w:val="28"/>
          <w:szCs w:val="28"/>
          <w:lang w:val="uk-UA"/>
        </w:rPr>
        <w:t xml:space="preserve"> м</w:t>
      </w:r>
      <w:r w:rsidRPr="00681680">
        <w:rPr>
          <w:sz w:val="28"/>
          <w:szCs w:val="28"/>
          <w:vertAlign w:val="superscript"/>
          <w:lang w:val="uk-UA"/>
        </w:rPr>
        <w:t>3</w:t>
      </w:r>
      <w:r w:rsidRPr="007602C9">
        <w:rPr>
          <w:sz w:val="28"/>
          <w:szCs w:val="28"/>
          <w:lang w:val="uk-UA"/>
        </w:rPr>
        <w:t>.</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Робочі місця повинні розташовуватися так, щоб природне світло падало </w:t>
      </w:r>
      <w:r w:rsidR="00FB6A0B">
        <w:rPr>
          <w:sz w:val="28"/>
          <w:szCs w:val="28"/>
          <w:lang w:val="uk-UA"/>
        </w:rPr>
        <w:t xml:space="preserve">на монітор переважно </w:t>
      </w:r>
      <w:r w:rsidRPr="007602C9">
        <w:rPr>
          <w:sz w:val="28"/>
          <w:szCs w:val="28"/>
          <w:lang w:val="uk-UA"/>
        </w:rPr>
        <w:t xml:space="preserve">з </w:t>
      </w:r>
      <w:r w:rsidR="00FB6A0B">
        <w:rPr>
          <w:sz w:val="28"/>
          <w:szCs w:val="28"/>
          <w:lang w:val="uk-UA"/>
        </w:rPr>
        <w:t xml:space="preserve">лівого </w:t>
      </w:r>
      <w:r w:rsidRPr="007602C9">
        <w:rPr>
          <w:sz w:val="28"/>
          <w:szCs w:val="28"/>
          <w:lang w:val="uk-UA"/>
        </w:rPr>
        <w:t>боку.</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При розташуванні робочих місць необхідно дотримувати наступних вимог:</w:t>
      </w:r>
    </w:p>
    <w:p w:rsidR="00912AB1" w:rsidRPr="007602C9" w:rsidRDefault="00912AB1" w:rsidP="00912AB1">
      <w:pPr>
        <w:widowControl w:val="0"/>
        <w:numPr>
          <w:ilvl w:val="0"/>
          <w:numId w:val="7"/>
        </w:numPr>
        <w:spacing w:line="360" w:lineRule="auto"/>
        <w:ind w:left="1134" w:hanging="425"/>
        <w:jc w:val="both"/>
        <w:rPr>
          <w:sz w:val="28"/>
          <w:szCs w:val="28"/>
          <w:lang w:val="uk-UA"/>
        </w:rPr>
      </w:pPr>
      <w:r w:rsidRPr="007602C9">
        <w:rPr>
          <w:sz w:val="28"/>
          <w:szCs w:val="28"/>
          <w:lang w:val="uk-UA"/>
        </w:rPr>
        <w:t xml:space="preserve">робочі місця розташовуються на відстані не менш 1 м від стін </w:t>
      </w:r>
      <w:r w:rsidR="001C1FF5">
        <w:rPr>
          <w:sz w:val="28"/>
          <w:szCs w:val="28"/>
          <w:lang w:val="uk-UA"/>
        </w:rPr>
        <w:t>із світловим отвором</w:t>
      </w:r>
      <w:r w:rsidRPr="007602C9">
        <w:rPr>
          <w:sz w:val="28"/>
          <w:szCs w:val="28"/>
          <w:lang w:val="uk-UA"/>
        </w:rPr>
        <w:t>;</w:t>
      </w:r>
    </w:p>
    <w:p w:rsidR="00912AB1" w:rsidRPr="007602C9" w:rsidRDefault="00912AB1" w:rsidP="00912AB1">
      <w:pPr>
        <w:widowControl w:val="0"/>
        <w:numPr>
          <w:ilvl w:val="0"/>
          <w:numId w:val="7"/>
        </w:numPr>
        <w:spacing w:line="360" w:lineRule="auto"/>
        <w:ind w:left="1134" w:hanging="425"/>
        <w:jc w:val="both"/>
        <w:rPr>
          <w:sz w:val="28"/>
          <w:szCs w:val="28"/>
          <w:lang w:val="uk-UA"/>
        </w:rPr>
      </w:pPr>
      <w:r w:rsidRPr="007602C9">
        <w:rPr>
          <w:sz w:val="28"/>
          <w:szCs w:val="28"/>
          <w:lang w:val="uk-UA"/>
        </w:rPr>
        <w:t>відстань мі</w:t>
      </w:r>
      <w:r w:rsidR="001C1FF5">
        <w:rPr>
          <w:sz w:val="28"/>
          <w:szCs w:val="28"/>
          <w:lang w:val="uk-UA"/>
        </w:rPr>
        <w:t xml:space="preserve">ж бічними поверхнями </w:t>
      </w:r>
      <w:r w:rsidR="00E72E1F">
        <w:rPr>
          <w:sz w:val="28"/>
          <w:szCs w:val="28"/>
          <w:lang w:val="uk-UA"/>
        </w:rPr>
        <w:t>моніторів</w:t>
      </w:r>
      <w:r w:rsidR="001C1FF5">
        <w:rPr>
          <w:sz w:val="28"/>
          <w:szCs w:val="28"/>
          <w:lang w:val="uk-UA"/>
        </w:rPr>
        <w:t xml:space="preserve"> повинна</w:t>
      </w:r>
      <w:r w:rsidRPr="007602C9">
        <w:rPr>
          <w:sz w:val="28"/>
          <w:szCs w:val="28"/>
          <w:lang w:val="uk-UA"/>
        </w:rPr>
        <w:t xml:space="preserve"> бути не менш</w:t>
      </w:r>
      <w:r w:rsidR="001C1FF5">
        <w:rPr>
          <w:sz w:val="28"/>
          <w:szCs w:val="28"/>
          <w:lang w:val="uk-UA"/>
        </w:rPr>
        <w:t>е</w:t>
      </w:r>
      <w:r w:rsidRPr="007602C9">
        <w:rPr>
          <w:sz w:val="28"/>
          <w:szCs w:val="28"/>
          <w:lang w:val="uk-UA"/>
        </w:rPr>
        <w:t xml:space="preserve"> 1,2 м;</w:t>
      </w:r>
    </w:p>
    <w:p w:rsidR="00912AB1" w:rsidRPr="007602C9" w:rsidRDefault="00912AB1" w:rsidP="00912AB1">
      <w:pPr>
        <w:widowControl w:val="0"/>
        <w:numPr>
          <w:ilvl w:val="0"/>
          <w:numId w:val="7"/>
        </w:numPr>
        <w:spacing w:line="360" w:lineRule="auto"/>
        <w:ind w:left="1134" w:hanging="425"/>
        <w:jc w:val="both"/>
        <w:rPr>
          <w:sz w:val="28"/>
          <w:szCs w:val="28"/>
          <w:lang w:val="uk-UA"/>
        </w:rPr>
      </w:pPr>
      <w:r w:rsidRPr="007602C9">
        <w:rPr>
          <w:sz w:val="28"/>
          <w:szCs w:val="28"/>
          <w:lang w:val="uk-UA"/>
        </w:rPr>
        <w:t xml:space="preserve">відстань між тильною поверхнею </w:t>
      </w:r>
      <w:r w:rsidR="00E72E1F">
        <w:rPr>
          <w:sz w:val="28"/>
          <w:szCs w:val="28"/>
          <w:lang w:val="uk-UA"/>
        </w:rPr>
        <w:t>монітора</w:t>
      </w:r>
      <w:r w:rsidRPr="007602C9">
        <w:rPr>
          <w:sz w:val="28"/>
          <w:szCs w:val="28"/>
          <w:lang w:val="uk-UA"/>
        </w:rPr>
        <w:t xml:space="preserve"> і екраном іншого </w:t>
      </w:r>
      <w:r w:rsidR="00E72E1F">
        <w:rPr>
          <w:sz w:val="28"/>
          <w:szCs w:val="28"/>
          <w:lang w:val="uk-UA"/>
        </w:rPr>
        <w:t>монітору</w:t>
      </w:r>
      <w:r w:rsidRPr="007602C9">
        <w:rPr>
          <w:sz w:val="28"/>
          <w:szCs w:val="28"/>
          <w:lang w:val="uk-UA"/>
        </w:rPr>
        <w:t xml:space="preserve"> повинн</w:t>
      </w:r>
      <w:r w:rsidR="00E72E1F">
        <w:rPr>
          <w:sz w:val="28"/>
          <w:szCs w:val="28"/>
          <w:lang w:val="uk-UA"/>
        </w:rPr>
        <w:t>а</w:t>
      </w:r>
      <w:r w:rsidRPr="007602C9">
        <w:rPr>
          <w:sz w:val="28"/>
          <w:szCs w:val="28"/>
          <w:lang w:val="uk-UA"/>
        </w:rPr>
        <w:t xml:space="preserve"> бути не менш</w:t>
      </w:r>
      <w:r w:rsidR="001C1FF5">
        <w:rPr>
          <w:sz w:val="28"/>
          <w:szCs w:val="28"/>
          <w:lang w:val="uk-UA"/>
        </w:rPr>
        <w:t>е</w:t>
      </w:r>
      <w:r w:rsidRPr="007602C9">
        <w:rPr>
          <w:sz w:val="28"/>
          <w:szCs w:val="28"/>
          <w:lang w:val="uk-UA"/>
        </w:rPr>
        <w:t xml:space="preserve"> 2,5 м;</w:t>
      </w:r>
    </w:p>
    <w:p w:rsidR="00912AB1" w:rsidRPr="007602C9" w:rsidRDefault="00912AB1" w:rsidP="00912AB1">
      <w:pPr>
        <w:widowControl w:val="0"/>
        <w:numPr>
          <w:ilvl w:val="0"/>
          <w:numId w:val="7"/>
        </w:numPr>
        <w:spacing w:line="360" w:lineRule="auto"/>
        <w:ind w:left="1134" w:hanging="425"/>
        <w:jc w:val="both"/>
        <w:rPr>
          <w:sz w:val="28"/>
          <w:szCs w:val="28"/>
          <w:lang w:val="uk-UA"/>
        </w:rPr>
      </w:pPr>
      <w:r w:rsidRPr="007602C9">
        <w:rPr>
          <w:sz w:val="28"/>
          <w:szCs w:val="28"/>
          <w:lang w:val="uk-UA"/>
        </w:rPr>
        <w:t>прохід між рядами робочих місць повинний бути не менш</w:t>
      </w:r>
      <w:r w:rsidR="001C1FF5">
        <w:rPr>
          <w:sz w:val="28"/>
          <w:szCs w:val="28"/>
          <w:lang w:val="uk-UA"/>
        </w:rPr>
        <w:t>е</w:t>
      </w:r>
      <w:r w:rsidRPr="007602C9">
        <w:rPr>
          <w:sz w:val="28"/>
          <w:szCs w:val="28"/>
          <w:lang w:val="uk-UA"/>
        </w:rPr>
        <w:t xml:space="preserve"> 1 м.</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Висота робочої поверхні столу для </w:t>
      </w:r>
      <w:r w:rsidR="005E10C4">
        <w:rPr>
          <w:sz w:val="28"/>
          <w:szCs w:val="28"/>
          <w:lang w:val="uk-UA"/>
        </w:rPr>
        <w:t>персонального комп’ютера або ноутбука</w:t>
      </w:r>
      <w:r w:rsidRPr="007602C9">
        <w:rPr>
          <w:sz w:val="28"/>
          <w:szCs w:val="28"/>
          <w:lang w:val="uk-UA"/>
        </w:rPr>
        <w:t xml:space="preserve"> повинна бути в межах 680 - 800 мм, а ширина - 600 - 1400 мм.</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Робочий стіл для </w:t>
      </w:r>
      <w:r w:rsidR="005E10C4">
        <w:rPr>
          <w:sz w:val="28"/>
          <w:szCs w:val="28"/>
          <w:lang w:val="uk-UA"/>
        </w:rPr>
        <w:t>персонального комп’ютера або ноутбука</w:t>
      </w:r>
      <w:r w:rsidRPr="007602C9">
        <w:rPr>
          <w:sz w:val="28"/>
          <w:szCs w:val="28"/>
          <w:lang w:val="uk-UA"/>
        </w:rPr>
        <w:t xml:space="preserve"> повинний мати простір для ніг висотою не менш 600 мм, шириною не менш</w:t>
      </w:r>
      <w:r w:rsidR="001C1FF5">
        <w:rPr>
          <w:sz w:val="28"/>
          <w:szCs w:val="28"/>
          <w:lang w:val="uk-UA"/>
        </w:rPr>
        <w:t>е</w:t>
      </w:r>
      <w:r w:rsidRPr="007602C9">
        <w:rPr>
          <w:sz w:val="28"/>
          <w:szCs w:val="28"/>
          <w:lang w:val="uk-UA"/>
        </w:rPr>
        <w:t xml:space="preserve"> 500 мм, глибиною на рівні колін не менш 45</w:t>
      </w:r>
      <w:r w:rsidR="005E10C4">
        <w:rPr>
          <w:sz w:val="28"/>
          <w:szCs w:val="28"/>
          <w:lang w:val="uk-UA"/>
        </w:rPr>
        <w:t>0 мм, на рівні витягнутої ноги,</w:t>
      </w:r>
      <w:r w:rsidRPr="007602C9">
        <w:rPr>
          <w:sz w:val="28"/>
          <w:szCs w:val="28"/>
          <w:lang w:val="uk-UA"/>
        </w:rPr>
        <w:t xml:space="preserve"> не менш</w:t>
      </w:r>
      <w:r w:rsidR="001C1FF5">
        <w:rPr>
          <w:sz w:val="28"/>
          <w:szCs w:val="28"/>
          <w:lang w:val="uk-UA"/>
        </w:rPr>
        <w:t>е</w:t>
      </w:r>
      <w:r w:rsidRPr="007602C9">
        <w:rPr>
          <w:sz w:val="28"/>
          <w:szCs w:val="28"/>
          <w:lang w:val="uk-UA"/>
        </w:rPr>
        <w:t xml:space="preserve"> 650 мм</w:t>
      </w:r>
      <w:r w:rsidR="001C1FF5">
        <w:rPr>
          <w:sz w:val="28"/>
          <w:szCs w:val="28"/>
          <w:lang w:val="uk-UA"/>
        </w:rPr>
        <w:t>.</w:t>
      </w:r>
      <w:r w:rsidR="005E10C4">
        <w:rPr>
          <w:sz w:val="28"/>
          <w:szCs w:val="28"/>
          <w:lang w:val="uk-UA"/>
        </w:rPr>
        <w:t xml:space="preserve"> За необхідності (підвищена непосидючість і неуважність користувача), стілець для користувача повинен бути обладнаний кріпленнями задля попередження травмування.</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Конструкція робочого місц</w:t>
      </w:r>
      <w:r>
        <w:rPr>
          <w:sz w:val="28"/>
          <w:szCs w:val="28"/>
          <w:lang w:val="uk-UA"/>
        </w:rPr>
        <w:t xml:space="preserve">я </w:t>
      </w:r>
      <w:r w:rsidR="001C1FF5">
        <w:rPr>
          <w:sz w:val="28"/>
          <w:szCs w:val="28"/>
          <w:lang w:val="uk-UA"/>
        </w:rPr>
        <w:t>користувача</w:t>
      </w:r>
      <w:r>
        <w:rPr>
          <w:sz w:val="28"/>
          <w:szCs w:val="28"/>
          <w:lang w:val="uk-UA"/>
        </w:rPr>
        <w:t xml:space="preserve"> при роботі з </w:t>
      </w:r>
      <w:r w:rsidR="001C1FF5">
        <w:rPr>
          <w:sz w:val="28"/>
          <w:szCs w:val="28"/>
          <w:lang w:val="uk-UA"/>
        </w:rPr>
        <w:t>персональним комп’ютером, ноутбуком або планшетом</w:t>
      </w:r>
      <w:r>
        <w:rPr>
          <w:sz w:val="28"/>
          <w:szCs w:val="28"/>
          <w:lang w:val="uk-UA"/>
        </w:rPr>
        <w:t xml:space="preserve"> </w:t>
      </w:r>
      <w:r w:rsidRPr="007602C9">
        <w:rPr>
          <w:sz w:val="28"/>
          <w:szCs w:val="28"/>
          <w:lang w:val="uk-UA"/>
        </w:rPr>
        <w:t xml:space="preserve">(при роботі сидячи) повинна забезпечувати підтримку оптимальної робочої пози з наступними ергономічними характеристиками: </w:t>
      </w:r>
    </w:p>
    <w:p w:rsidR="00912AB1" w:rsidRPr="007602C9" w:rsidRDefault="00912AB1" w:rsidP="00912AB1">
      <w:pPr>
        <w:widowControl w:val="0"/>
        <w:numPr>
          <w:ilvl w:val="0"/>
          <w:numId w:val="8"/>
        </w:numPr>
        <w:spacing w:line="360" w:lineRule="auto"/>
        <w:ind w:left="1134" w:hanging="425"/>
        <w:jc w:val="both"/>
        <w:rPr>
          <w:sz w:val="28"/>
          <w:szCs w:val="28"/>
          <w:lang w:val="uk-UA"/>
        </w:rPr>
      </w:pPr>
      <w:r w:rsidRPr="007602C9">
        <w:rPr>
          <w:sz w:val="28"/>
          <w:szCs w:val="28"/>
          <w:lang w:val="uk-UA"/>
        </w:rPr>
        <w:lastRenderedPageBreak/>
        <w:t xml:space="preserve">стопи ніг – на підлозі чи на підставці для ніг; </w:t>
      </w:r>
    </w:p>
    <w:p w:rsidR="00912AB1" w:rsidRPr="007602C9" w:rsidRDefault="00912AB1" w:rsidP="00912AB1">
      <w:pPr>
        <w:widowControl w:val="0"/>
        <w:numPr>
          <w:ilvl w:val="0"/>
          <w:numId w:val="8"/>
        </w:numPr>
        <w:spacing w:line="360" w:lineRule="auto"/>
        <w:ind w:left="1134" w:hanging="425"/>
        <w:jc w:val="both"/>
        <w:rPr>
          <w:sz w:val="28"/>
          <w:szCs w:val="28"/>
          <w:lang w:val="uk-UA"/>
        </w:rPr>
      </w:pPr>
      <w:r w:rsidRPr="007602C9">
        <w:rPr>
          <w:sz w:val="28"/>
          <w:szCs w:val="28"/>
          <w:lang w:val="uk-UA"/>
        </w:rPr>
        <w:t xml:space="preserve">стегно – у горизонтальній площині; </w:t>
      </w:r>
    </w:p>
    <w:p w:rsidR="00912AB1" w:rsidRPr="007602C9" w:rsidRDefault="00912AB1" w:rsidP="00912AB1">
      <w:pPr>
        <w:widowControl w:val="0"/>
        <w:numPr>
          <w:ilvl w:val="0"/>
          <w:numId w:val="8"/>
        </w:numPr>
        <w:spacing w:line="360" w:lineRule="auto"/>
        <w:ind w:left="1134" w:hanging="425"/>
        <w:jc w:val="both"/>
        <w:rPr>
          <w:sz w:val="28"/>
          <w:szCs w:val="28"/>
          <w:lang w:val="uk-UA"/>
        </w:rPr>
      </w:pPr>
      <w:r w:rsidRPr="007602C9">
        <w:rPr>
          <w:sz w:val="28"/>
          <w:szCs w:val="28"/>
          <w:lang w:val="uk-UA"/>
        </w:rPr>
        <w:t xml:space="preserve">передпліччя – вертикально; </w:t>
      </w:r>
    </w:p>
    <w:p w:rsidR="00912AB1" w:rsidRPr="007602C9" w:rsidRDefault="00912AB1" w:rsidP="00912AB1">
      <w:pPr>
        <w:widowControl w:val="0"/>
        <w:numPr>
          <w:ilvl w:val="0"/>
          <w:numId w:val="8"/>
        </w:numPr>
        <w:spacing w:line="360" w:lineRule="auto"/>
        <w:ind w:left="1134" w:hanging="425"/>
        <w:jc w:val="both"/>
        <w:rPr>
          <w:sz w:val="28"/>
          <w:szCs w:val="28"/>
          <w:lang w:val="uk-UA"/>
        </w:rPr>
      </w:pPr>
      <w:r w:rsidRPr="007602C9">
        <w:rPr>
          <w:sz w:val="28"/>
          <w:szCs w:val="28"/>
          <w:lang w:val="uk-UA"/>
        </w:rPr>
        <w:t>лікті під кутом 70</w:t>
      </w:r>
      <w:r w:rsidRPr="007602C9">
        <w:rPr>
          <w:sz w:val="28"/>
          <w:szCs w:val="28"/>
          <w:vertAlign w:val="superscript"/>
          <w:lang w:val="uk-UA"/>
        </w:rPr>
        <w:t>о</w:t>
      </w:r>
      <w:r w:rsidRPr="007602C9">
        <w:rPr>
          <w:sz w:val="28"/>
          <w:szCs w:val="28"/>
          <w:lang w:val="uk-UA"/>
        </w:rPr>
        <w:t>-90</w:t>
      </w:r>
      <w:r w:rsidRPr="007602C9">
        <w:rPr>
          <w:sz w:val="28"/>
          <w:szCs w:val="28"/>
          <w:vertAlign w:val="superscript"/>
          <w:lang w:val="uk-UA"/>
        </w:rPr>
        <w:t>о</w:t>
      </w:r>
      <w:r w:rsidRPr="007602C9">
        <w:rPr>
          <w:sz w:val="28"/>
          <w:szCs w:val="28"/>
          <w:lang w:val="uk-UA"/>
        </w:rPr>
        <w:t xml:space="preserve"> до вертикальної площини; </w:t>
      </w:r>
    </w:p>
    <w:p w:rsidR="00912AB1" w:rsidRPr="007602C9" w:rsidRDefault="00912AB1" w:rsidP="00912AB1">
      <w:pPr>
        <w:widowControl w:val="0"/>
        <w:numPr>
          <w:ilvl w:val="0"/>
          <w:numId w:val="8"/>
        </w:numPr>
        <w:spacing w:line="360" w:lineRule="auto"/>
        <w:ind w:left="1134" w:hanging="425"/>
        <w:jc w:val="both"/>
        <w:rPr>
          <w:sz w:val="28"/>
          <w:szCs w:val="28"/>
          <w:lang w:val="uk-UA"/>
        </w:rPr>
      </w:pPr>
      <w:r w:rsidRPr="007602C9">
        <w:rPr>
          <w:sz w:val="28"/>
          <w:szCs w:val="28"/>
          <w:lang w:val="uk-UA"/>
        </w:rPr>
        <w:t>зап'ястя – зігнуті під кутом не більш 20</w:t>
      </w:r>
      <w:r w:rsidRPr="007602C9">
        <w:rPr>
          <w:sz w:val="28"/>
          <w:szCs w:val="28"/>
          <w:vertAlign w:val="superscript"/>
          <w:lang w:val="uk-UA"/>
        </w:rPr>
        <w:t>о</w:t>
      </w:r>
      <w:r w:rsidRPr="007602C9">
        <w:rPr>
          <w:sz w:val="28"/>
          <w:szCs w:val="28"/>
          <w:lang w:val="uk-UA"/>
        </w:rPr>
        <w:t xml:space="preserve"> щодо горизонтальної площини; </w:t>
      </w:r>
    </w:p>
    <w:p w:rsidR="00912AB1" w:rsidRPr="007602C9" w:rsidRDefault="00912AB1" w:rsidP="00912AB1">
      <w:pPr>
        <w:widowControl w:val="0"/>
        <w:numPr>
          <w:ilvl w:val="0"/>
          <w:numId w:val="8"/>
        </w:numPr>
        <w:spacing w:line="360" w:lineRule="auto"/>
        <w:ind w:left="1134" w:hanging="425"/>
        <w:jc w:val="both"/>
        <w:rPr>
          <w:sz w:val="28"/>
          <w:szCs w:val="28"/>
          <w:lang w:val="uk-UA"/>
        </w:rPr>
      </w:pPr>
      <w:r w:rsidRPr="007602C9">
        <w:rPr>
          <w:sz w:val="28"/>
          <w:szCs w:val="28"/>
          <w:lang w:val="uk-UA"/>
        </w:rPr>
        <w:t>нахил голови 15</w:t>
      </w:r>
      <w:r w:rsidRPr="007602C9">
        <w:rPr>
          <w:sz w:val="28"/>
          <w:szCs w:val="28"/>
          <w:vertAlign w:val="superscript"/>
          <w:lang w:val="uk-UA"/>
        </w:rPr>
        <w:t>о</w:t>
      </w:r>
      <w:r w:rsidRPr="007602C9">
        <w:rPr>
          <w:sz w:val="28"/>
          <w:szCs w:val="28"/>
          <w:lang w:val="uk-UA"/>
        </w:rPr>
        <w:t>-20</w:t>
      </w:r>
      <w:r w:rsidRPr="007602C9">
        <w:rPr>
          <w:sz w:val="28"/>
          <w:szCs w:val="28"/>
          <w:vertAlign w:val="superscript"/>
          <w:lang w:val="uk-UA"/>
        </w:rPr>
        <w:t>о</w:t>
      </w:r>
      <w:r w:rsidRPr="007602C9">
        <w:rPr>
          <w:sz w:val="28"/>
          <w:szCs w:val="28"/>
          <w:lang w:val="uk-UA"/>
        </w:rPr>
        <w:t xml:space="preserve"> відносно вертикальної площини.</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Дисплей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Розташування екрану  має забезпечувати зручність зорового спостереження у вертикальній </w:t>
      </w:r>
      <w:r w:rsidR="005E10C4">
        <w:rPr>
          <w:sz w:val="28"/>
          <w:szCs w:val="28"/>
          <w:lang w:val="uk-UA"/>
        </w:rPr>
        <w:t xml:space="preserve">площині </w:t>
      </w:r>
      <w:r w:rsidRPr="007602C9">
        <w:rPr>
          <w:sz w:val="28"/>
          <w:szCs w:val="28"/>
          <w:lang w:val="uk-UA"/>
        </w:rPr>
        <w:t>під кутом ±</w:t>
      </w:r>
      <w:r w:rsidR="001C1FF5">
        <w:rPr>
          <w:sz w:val="28"/>
          <w:szCs w:val="28"/>
          <w:lang w:val="uk-UA"/>
        </w:rPr>
        <w:t xml:space="preserve"> </w:t>
      </w:r>
      <w:r w:rsidRPr="007602C9">
        <w:rPr>
          <w:sz w:val="28"/>
          <w:szCs w:val="28"/>
          <w:lang w:val="uk-UA"/>
        </w:rPr>
        <w:t xml:space="preserve">30° від лінії зору </w:t>
      </w:r>
      <w:r w:rsidR="005E10C4">
        <w:rPr>
          <w:sz w:val="28"/>
          <w:szCs w:val="28"/>
          <w:lang w:val="uk-UA"/>
        </w:rPr>
        <w:t>користувача</w:t>
      </w:r>
      <w:r w:rsidRPr="007602C9">
        <w:rPr>
          <w:sz w:val="28"/>
          <w:szCs w:val="28"/>
          <w:lang w:val="uk-UA"/>
        </w:rPr>
        <w:t>.</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Клавіатуру слід розміщувати на поверхні столу або на спеціальній</w:t>
      </w:r>
      <w:r w:rsidR="001C1FF5">
        <w:rPr>
          <w:sz w:val="28"/>
          <w:szCs w:val="28"/>
          <w:lang w:val="uk-UA"/>
        </w:rPr>
        <w:t xml:space="preserve"> підставці</w:t>
      </w:r>
      <w:r w:rsidRPr="007602C9">
        <w:rPr>
          <w:sz w:val="28"/>
          <w:szCs w:val="28"/>
          <w:lang w:val="uk-UA"/>
        </w:rPr>
        <w:t xml:space="preserve">, яка регулюється за висотою поверхні окремо від столу на відстані 100-300 мм від краю, ближчого до </w:t>
      </w:r>
      <w:r w:rsidR="001C1FF5">
        <w:rPr>
          <w:sz w:val="28"/>
          <w:szCs w:val="28"/>
          <w:lang w:val="uk-UA"/>
        </w:rPr>
        <w:t>користувача</w:t>
      </w:r>
      <w:r w:rsidRPr="007602C9">
        <w:rPr>
          <w:sz w:val="28"/>
          <w:szCs w:val="28"/>
          <w:lang w:val="uk-UA"/>
        </w:rPr>
        <w:t>. Кут нахилу клавіатури має бути в межах 5-15°.</w:t>
      </w:r>
    </w:p>
    <w:p w:rsidR="000224E9" w:rsidRPr="000224E9" w:rsidRDefault="001C1FF5" w:rsidP="000224E9">
      <w:pPr>
        <w:pStyle w:val="a6"/>
        <w:widowControl w:val="0"/>
        <w:numPr>
          <w:ilvl w:val="2"/>
          <w:numId w:val="17"/>
        </w:numPr>
        <w:tabs>
          <w:tab w:val="left" w:pos="1134"/>
          <w:tab w:val="left" w:pos="1276"/>
        </w:tabs>
        <w:spacing w:line="360" w:lineRule="auto"/>
        <w:jc w:val="both"/>
        <w:outlineLvl w:val="1"/>
        <w:rPr>
          <w:sz w:val="28"/>
          <w:szCs w:val="28"/>
          <w:lang w:val="uk-UA"/>
        </w:rPr>
      </w:pPr>
      <w:r>
        <w:rPr>
          <w:sz w:val="28"/>
          <w:lang w:val="uk-UA"/>
        </w:rPr>
        <w:t>Організаційні заходи</w:t>
      </w:r>
    </w:p>
    <w:p w:rsidR="00912AB1" w:rsidRPr="007602C9" w:rsidRDefault="00912AB1" w:rsidP="000224E9">
      <w:pPr>
        <w:widowControl w:val="0"/>
        <w:spacing w:line="360" w:lineRule="auto"/>
        <w:ind w:firstLine="709"/>
        <w:jc w:val="both"/>
        <w:rPr>
          <w:sz w:val="28"/>
          <w:szCs w:val="28"/>
          <w:lang w:val="uk-UA"/>
        </w:rPr>
      </w:pPr>
      <w:r w:rsidRPr="007602C9">
        <w:rPr>
          <w:sz w:val="28"/>
          <w:szCs w:val="28"/>
          <w:lang w:val="uk-UA"/>
        </w:rPr>
        <w:t xml:space="preserve">Перед початком роботи з </w:t>
      </w:r>
      <w:r>
        <w:rPr>
          <w:sz w:val="28"/>
          <w:szCs w:val="28"/>
          <w:lang w:val="uk-UA" w:eastAsia="uk-UA"/>
        </w:rPr>
        <w:t>і</w:t>
      </w:r>
      <w:r w:rsidRPr="00825107">
        <w:rPr>
          <w:sz w:val="28"/>
          <w:szCs w:val="28"/>
          <w:lang w:val="uk-UA" w:eastAsia="uk-UA"/>
        </w:rPr>
        <w:t>нтерактивн</w:t>
      </w:r>
      <w:r>
        <w:rPr>
          <w:sz w:val="28"/>
          <w:szCs w:val="28"/>
          <w:lang w:val="uk-UA" w:eastAsia="uk-UA"/>
        </w:rPr>
        <w:t>им</w:t>
      </w:r>
      <w:r w:rsidRPr="00825107">
        <w:rPr>
          <w:sz w:val="28"/>
          <w:szCs w:val="28"/>
          <w:lang w:val="uk-UA" w:eastAsia="uk-UA"/>
        </w:rPr>
        <w:t xml:space="preserve"> додат</w:t>
      </w:r>
      <w:r>
        <w:rPr>
          <w:sz w:val="28"/>
          <w:szCs w:val="28"/>
          <w:lang w:val="uk-UA" w:eastAsia="uk-UA"/>
        </w:rPr>
        <w:t>ком</w:t>
      </w:r>
      <w:r w:rsidRPr="00825107">
        <w:rPr>
          <w:sz w:val="28"/>
          <w:szCs w:val="28"/>
          <w:lang w:val="uk-UA" w:eastAsia="uk-UA"/>
        </w:rPr>
        <w:t xml:space="preserve"> для розвитку дітей віком від </w:t>
      </w:r>
      <w:r>
        <w:rPr>
          <w:sz w:val="28"/>
          <w:szCs w:val="28"/>
          <w:lang w:val="uk-UA" w:eastAsia="uk-UA"/>
        </w:rPr>
        <w:t xml:space="preserve">трьох до п’яти </w:t>
      </w:r>
      <w:r w:rsidRPr="00825107">
        <w:rPr>
          <w:sz w:val="28"/>
          <w:szCs w:val="28"/>
          <w:lang w:val="uk-UA" w:eastAsia="uk-UA"/>
        </w:rPr>
        <w:t>років</w:t>
      </w:r>
      <w:r w:rsidRPr="007602C9">
        <w:rPr>
          <w:sz w:val="28"/>
          <w:szCs w:val="28"/>
          <w:lang w:val="uk-UA"/>
        </w:rPr>
        <w:t xml:space="preserve"> </w:t>
      </w:r>
      <w:r>
        <w:rPr>
          <w:sz w:val="28"/>
          <w:szCs w:val="28"/>
          <w:lang w:val="uk-UA"/>
        </w:rPr>
        <w:t xml:space="preserve">користувач повинен ознайомитись з керівництвом користувача. В разі використання  додатку у закладах з </w:t>
      </w:r>
      <w:r w:rsidR="00114234">
        <w:rPr>
          <w:sz w:val="28"/>
          <w:szCs w:val="28"/>
          <w:lang w:val="uk-UA"/>
        </w:rPr>
        <w:t xml:space="preserve">дошкільної </w:t>
      </w:r>
      <w:r>
        <w:rPr>
          <w:sz w:val="28"/>
          <w:szCs w:val="28"/>
          <w:lang w:val="uk-UA"/>
        </w:rPr>
        <w:t xml:space="preserve">підготовки дітей, керівник навчального процесу додатково </w:t>
      </w:r>
      <w:r w:rsidRPr="007602C9">
        <w:rPr>
          <w:sz w:val="28"/>
          <w:szCs w:val="28"/>
          <w:lang w:val="uk-UA"/>
        </w:rPr>
        <w:t>інструктується первинним інструктажем</w:t>
      </w:r>
      <w:r w:rsidR="000224E9">
        <w:rPr>
          <w:sz w:val="28"/>
          <w:szCs w:val="28"/>
          <w:lang w:val="uk-UA"/>
        </w:rPr>
        <w:t xml:space="preserve"> від учбового закладу</w:t>
      </w:r>
      <w:r w:rsidRPr="007602C9">
        <w:rPr>
          <w:sz w:val="28"/>
          <w:szCs w:val="28"/>
          <w:lang w:val="uk-UA"/>
        </w:rPr>
        <w:t>. Далі підготовка робочого місця повинна викону</w:t>
      </w:r>
      <w:r w:rsidR="001C1FF5">
        <w:rPr>
          <w:sz w:val="28"/>
          <w:szCs w:val="28"/>
          <w:lang w:val="uk-UA"/>
        </w:rPr>
        <w:t>ватись</w:t>
      </w:r>
      <w:r w:rsidRPr="007602C9">
        <w:rPr>
          <w:sz w:val="28"/>
          <w:szCs w:val="28"/>
          <w:lang w:val="uk-UA"/>
        </w:rPr>
        <w:t xml:space="preserve"> відповідно до </w:t>
      </w:r>
      <w:r w:rsidR="001C1FF5">
        <w:rPr>
          <w:sz w:val="28"/>
          <w:szCs w:val="28"/>
          <w:lang w:val="uk-UA"/>
        </w:rPr>
        <w:t>наступ</w:t>
      </w:r>
      <w:r w:rsidRPr="007602C9">
        <w:rPr>
          <w:sz w:val="28"/>
          <w:szCs w:val="28"/>
          <w:lang w:val="uk-UA"/>
        </w:rPr>
        <w:t>них пунктів</w:t>
      </w:r>
      <w:r w:rsidR="00E72E1F">
        <w:rPr>
          <w:sz w:val="28"/>
          <w:szCs w:val="28"/>
          <w:lang w:val="uk-UA"/>
        </w:rPr>
        <w:t xml:space="preserve"> виключно дорослим або керівником начального процесу від закладу дошкільної підготовки</w:t>
      </w:r>
      <w:r w:rsidRPr="007602C9">
        <w:rPr>
          <w:sz w:val="28"/>
          <w:szCs w:val="28"/>
          <w:lang w:val="uk-UA"/>
        </w:rPr>
        <w:t>:</w:t>
      </w:r>
    </w:p>
    <w:p w:rsidR="00912AB1" w:rsidRPr="007602C9" w:rsidRDefault="000224E9" w:rsidP="00912AB1">
      <w:pPr>
        <w:widowControl w:val="0"/>
        <w:numPr>
          <w:ilvl w:val="0"/>
          <w:numId w:val="9"/>
        </w:numPr>
        <w:spacing w:line="360" w:lineRule="auto"/>
        <w:ind w:left="1134" w:hanging="425"/>
        <w:jc w:val="both"/>
        <w:rPr>
          <w:sz w:val="28"/>
          <w:szCs w:val="28"/>
          <w:lang w:val="uk-UA"/>
        </w:rPr>
      </w:pPr>
      <w:r>
        <w:rPr>
          <w:sz w:val="28"/>
          <w:szCs w:val="28"/>
          <w:lang w:val="uk-UA"/>
        </w:rPr>
        <w:t>увімкнути систему кондицію</w:t>
      </w:r>
      <w:r w:rsidR="00912AB1" w:rsidRPr="007602C9">
        <w:rPr>
          <w:sz w:val="28"/>
          <w:szCs w:val="28"/>
          <w:lang w:val="uk-UA"/>
        </w:rPr>
        <w:t>вання повітря в приміщенні;</w:t>
      </w:r>
      <w:r w:rsidR="00912AB1" w:rsidRPr="007602C9">
        <w:rPr>
          <w:sz w:val="28"/>
          <w:szCs w:val="28"/>
          <w:lang w:val="uk-UA"/>
        </w:rPr>
        <w:tab/>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оглянути робоче місце і привести його в порядок: переконатися, що на ньому немає сторонніх предметів; все устаткування і блоки ЕОМ з'єднані із системним блоком за допомогою сполучних шнурів;</w:t>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 xml:space="preserve">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w:t>
      </w:r>
      <w:r w:rsidRPr="007602C9">
        <w:rPr>
          <w:sz w:val="28"/>
          <w:szCs w:val="28"/>
          <w:lang w:val="uk-UA"/>
        </w:rPr>
        <w:lastRenderedPageBreak/>
        <w:t xml:space="preserve">до </w:t>
      </w:r>
      <w:r w:rsidR="00A42D22">
        <w:rPr>
          <w:sz w:val="28"/>
          <w:szCs w:val="28"/>
          <w:lang w:val="uk-UA"/>
        </w:rPr>
        <w:t>користувача</w:t>
      </w:r>
      <w:r w:rsidRPr="007602C9">
        <w:rPr>
          <w:sz w:val="28"/>
          <w:szCs w:val="28"/>
          <w:lang w:val="uk-UA"/>
        </w:rPr>
        <w:t>;</w:t>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відрегулювати освітлення робочого місця;</w:t>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 xml:space="preserve">відрегулювати і зафіксувати висоту крісла, зручний для </w:t>
      </w:r>
      <w:r w:rsidR="00E72E1F">
        <w:rPr>
          <w:sz w:val="28"/>
          <w:szCs w:val="28"/>
          <w:lang w:val="uk-UA"/>
        </w:rPr>
        <w:t>користувача</w:t>
      </w:r>
      <w:r w:rsidRPr="007602C9">
        <w:rPr>
          <w:sz w:val="28"/>
          <w:szCs w:val="28"/>
          <w:lang w:val="uk-UA"/>
        </w:rPr>
        <w:t xml:space="preserve"> нахил його спинки;</w:t>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 xml:space="preserve">відрегулювати яскравість екрана до яскравості навколишніх його поверхонь у робочій зоні – </w:t>
      </w:r>
      <w:r w:rsidR="00E72E1F">
        <w:rPr>
          <w:sz w:val="28"/>
          <w:szCs w:val="28"/>
          <w:lang w:val="uk-UA"/>
        </w:rPr>
        <w:t>у відношенн</w:t>
      </w:r>
      <w:r w:rsidRPr="007602C9">
        <w:rPr>
          <w:sz w:val="28"/>
          <w:szCs w:val="28"/>
          <w:lang w:val="uk-UA"/>
        </w:rPr>
        <w:t xml:space="preserve">і не більше </w:t>
      </w:r>
      <w:r w:rsidR="00E72E1F">
        <w:rPr>
          <w:sz w:val="28"/>
          <w:szCs w:val="28"/>
          <w:lang w:val="uk-UA"/>
        </w:rPr>
        <w:t>три до одного</w:t>
      </w:r>
      <w:r w:rsidRPr="007602C9">
        <w:rPr>
          <w:sz w:val="28"/>
          <w:szCs w:val="28"/>
          <w:lang w:val="uk-UA"/>
        </w:rPr>
        <w:t>;</w:t>
      </w:r>
    </w:p>
    <w:p w:rsidR="00912AB1" w:rsidRPr="007602C9" w:rsidRDefault="00912AB1" w:rsidP="00912AB1">
      <w:pPr>
        <w:widowControl w:val="0"/>
        <w:numPr>
          <w:ilvl w:val="0"/>
          <w:numId w:val="9"/>
        </w:numPr>
        <w:spacing w:line="360" w:lineRule="auto"/>
        <w:ind w:left="1134" w:hanging="425"/>
        <w:jc w:val="both"/>
        <w:rPr>
          <w:sz w:val="28"/>
          <w:szCs w:val="28"/>
          <w:lang w:val="uk-UA"/>
        </w:rPr>
      </w:pPr>
      <w:r w:rsidRPr="007602C9">
        <w:rPr>
          <w:sz w:val="28"/>
          <w:szCs w:val="28"/>
          <w:lang w:val="uk-UA"/>
        </w:rPr>
        <w:t>при виявленні будь-яких несправностей роботу не починати, повідомити про це керівника робіт</w:t>
      </w:r>
      <w:r w:rsidR="00E72E1F">
        <w:rPr>
          <w:sz w:val="28"/>
          <w:szCs w:val="28"/>
          <w:lang w:val="uk-UA"/>
        </w:rPr>
        <w:t xml:space="preserve"> або дорослих</w:t>
      </w:r>
      <w:r w:rsidRPr="007602C9">
        <w:rPr>
          <w:sz w:val="28"/>
          <w:szCs w:val="28"/>
          <w:lang w:val="uk-UA"/>
        </w:rPr>
        <w:t>.</w:t>
      </w:r>
    </w:p>
    <w:p w:rsidR="00912AB1" w:rsidRPr="007602C9" w:rsidRDefault="00912AB1" w:rsidP="00912AB1">
      <w:pPr>
        <w:widowControl w:val="0"/>
        <w:spacing w:line="360" w:lineRule="auto"/>
        <w:ind w:firstLine="709"/>
        <w:jc w:val="both"/>
        <w:rPr>
          <w:sz w:val="28"/>
          <w:szCs w:val="28"/>
          <w:lang w:val="uk-UA"/>
        </w:rPr>
      </w:pPr>
      <w:r w:rsidRPr="007602C9">
        <w:rPr>
          <w:sz w:val="28"/>
          <w:szCs w:val="28"/>
          <w:lang w:val="uk-UA"/>
        </w:rPr>
        <w:t xml:space="preserve">Під час роботи з </w:t>
      </w:r>
      <w:r>
        <w:rPr>
          <w:sz w:val="28"/>
          <w:szCs w:val="28"/>
          <w:lang w:val="uk-UA" w:eastAsia="uk-UA"/>
        </w:rPr>
        <w:t>і</w:t>
      </w:r>
      <w:r w:rsidRPr="00825107">
        <w:rPr>
          <w:sz w:val="28"/>
          <w:szCs w:val="28"/>
          <w:lang w:val="uk-UA" w:eastAsia="uk-UA"/>
        </w:rPr>
        <w:t>нтерактивн</w:t>
      </w:r>
      <w:r>
        <w:rPr>
          <w:sz w:val="28"/>
          <w:szCs w:val="28"/>
          <w:lang w:val="uk-UA" w:eastAsia="uk-UA"/>
        </w:rPr>
        <w:t>им</w:t>
      </w:r>
      <w:r w:rsidRPr="00825107">
        <w:rPr>
          <w:sz w:val="28"/>
          <w:szCs w:val="28"/>
          <w:lang w:val="uk-UA" w:eastAsia="uk-UA"/>
        </w:rPr>
        <w:t xml:space="preserve"> додат</w:t>
      </w:r>
      <w:r>
        <w:rPr>
          <w:sz w:val="28"/>
          <w:szCs w:val="28"/>
          <w:lang w:val="uk-UA" w:eastAsia="uk-UA"/>
        </w:rPr>
        <w:t>ком</w:t>
      </w:r>
      <w:r w:rsidRPr="00825107">
        <w:rPr>
          <w:sz w:val="28"/>
          <w:szCs w:val="28"/>
          <w:lang w:val="uk-UA" w:eastAsia="uk-UA"/>
        </w:rPr>
        <w:t xml:space="preserve"> для розвитку дітей віком від </w:t>
      </w:r>
      <w:r>
        <w:rPr>
          <w:sz w:val="28"/>
          <w:szCs w:val="28"/>
          <w:lang w:val="uk-UA" w:eastAsia="uk-UA"/>
        </w:rPr>
        <w:t xml:space="preserve">трьох до п’яти </w:t>
      </w:r>
      <w:r w:rsidRPr="00825107">
        <w:rPr>
          <w:sz w:val="28"/>
          <w:szCs w:val="28"/>
          <w:lang w:val="uk-UA" w:eastAsia="uk-UA"/>
        </w:rPr>
        <w:t>років</w:t>
      </w:r>
      <w:r w:rsidRPr="007602C9">
        <w:rPr>
          <w:sz w:val="28"/>
          <w:szCs w:val="28"/>
          <w:lang w:val="uk-UA"/>
        </w:rPr>
        <w:t xml:space="preserve"> </w:t>
      </w:r>
      <w:r w:rsidR="00E72E1F">
        <w:rPr>
          <w:sz w:val="28"/>
          <w:szCs w:val="28"/>
          <w:lang w:val="uk-UA"/>
        </w:rPr>
        <w:t xml:space="preserve">на персональному комп’ютерові, ноутбуці або планшетові </w:t>
      </w:r>
      <w:r w:rsidRPr="007602C9">
        <w:rPr>
          <w:sz w:val="28"/>
          <w:szCs w:val="28"/>
          <w:lang w:val="uk-UA"/>
        </w:rPr>
        <w:t>необхідно дотримуватися наступних правил:</w:t>
      </w:r>
    </w:p>
    <w:p w:rsidR="00912AB1" w:rsidRPr="007602C9" w:rsidRDefault="00912AB1" w:rsidP="00912AB1">
      <w:pPr>
        <w:widowControl w:val="0"/>
        <w:numPr>
          <w:ilvl w:val="0"/>
          <w:numId w:val="10"/>
        </w:numPr>
        <w:spacing w:line="360" w:lineRule="auto"/>
        <w:ind w:left="1134" w:hanging="425"/>
        <w:jc w:val="both"/>
        <w:rPr>
          <w:sz w:val="28"/>
          <w:szCs w:val="28"/>
          <w:lang w:val="uk-UA"/>
        </w:rPr>
      </w:pPr>
      <w:r w:rsidRPr="007602C9">
        <w:rPr>
          <w:sz w:val="28"/>
          <w:szCs w:val="28"/>
          <w:lang w:val="uk-UA"/>
        </w:rPr>
        <w:t>при виконанні роботи на комп’ютері слід сидіти прямо, не напружуватися;</w:t>
      </w:r>
    </w:p>
    <w:p w:rsidR="00912AB1" w:rsidRPr="007602C9" w:rsidRDefault="00E72E1F" w:rsidP="00912AB1">
      <w:pPr>
        <w:widowControl w:val="0"/>
        <w:numPr>
          <w:ilvl w:val="0"/>
          <w:numId w:val="10"/>
        </w:numPr>
        <w:spacing w:line="360" w:lineRule="auto"/>
        <w:ind w:left="1134" w:hanging="425"/>
        <w:jc w:val="both"/>
        <w:rPr>
          <w:sz w:val="28"/>
          <w:szCs w:val="28"/>
          <w:lang w:val="uk-UA"/>
        </w:rPr>
      </w:pPr>
      <w:r>
        <w:rPr>
          <w:sz w:val="28"/>
          <w:szCs w:val="28"/>
          <w:lang w:val="uk-UA"/>
        </w:rPr>
        <w:t>слід уникати</w:t>
      </w:r>
      <w:r w:rsidR="00912AB1" w:rsidRPr="007602C9">
        <w:rPr>
          <w:sz w:val="28"/>
          <w:szCs w:val="28"/>
          <w:lang w:val="uk-UA"/>
        </w:rPr>
        <w:t xml:space="preserve"> сторонні</w:t>
      </w:r>
      <w:r>
        <w:rPr>
          <w:sz w:val="28"/>
          <w:szCs w:val="28"/>
          <w:lang w:val="uk-UA"/>
        </w:rPr>
        <w:t>х розмов</w:t>
      </w:r>
      <w:r w:rsidR="00912AB1" w:rsidRPr="007602C9">
        <w:rPr>
          <w:sz w:val="28"/>
          <w:szCs w:val="28"/>
          <w:lang w:val="uk-UA"/>
        </w:rPr>
        <w:t>, подразнююч</w:t>
      </w:r>
      <w:r>
        <w:rPr>
          <w:sz w:val="28"/>
          <w:szCs w:val="28"/>
          <w:lang w:val="uk-UA"/>
        </w:rPr>
        <w:t>их</w:t>
      </w:r>
      <w:r w:rsidR="00912AB1" w:rsidRPr="007602C9">
        <w:rPr>
          <w:sz w:val="28"/>
          <w:szCs w:val="28"/>
          <w:lang w:val="uk-UA"/>
        </w:rPr>
        <w:t xml:space="preserve"> шум</w:t>
      </w:r>
      <w:r>
        <w:rPr>
          <w:sz w:val="28"/>
          <w:szCs w:val="28"/>
          <w:lang w:val="uk-UA"/>
        </w:rPr>
        <w:t>ів, відволікань</w:t>
      </w:r>
      <w:r w:rsidR="00912AB1" w:rsidRPr="007602C9">
        <w:rPr>
          <w:sz w:val="28"/>
          <w:szCs w:val="28"/>
          <w:lang w:val="uk-UA"/>
        </w:rPr>
        <w:t>;</w:t>
      </w:r>
    </w:p>
    <w:p w:rsidR="00912AB1" w:rsidRPr="007602C9" w:rsidRDefault="00912AB1" w:rsidP="00912AB1">
      <w:pPr>
        <w:widowControl w:val="0"/>
        <w:numPr>
          <w:ilvl w:val="0"/>
          <w:numId w:val="10"/>
        </w:numPr>
        <w:spacing w:line="360" w:lineRule="auto"/>
        <w:ind w:left="1134" w:hanging="425"/>
        <w:jc w:val="both"/>
        <w:rPr>
          <w:sz w:val="28"/>
          <w:szCs w:val="28"/>
          <w:lang w:val="uk-UA"/>
        </w:rPr>
      </w:pPr>
      <w:r w:rsidRPr="007602C9">
        <w:rPr>
          <w:sz w:val="28"/>
          <w:szCs w:val="28"/>
          <w:lang w:val="uk-UA"/>
        </w:rPr>
        <w:t>постійно слідкувати за функціонуванням систем опалення і кондиціювання;</w:t>
      </w:r>
    </w:p>
    <w:p w:rsidR="000224E9" w:rsidRDefault="00912AB1" w:rsidP="000224E9">
      <w:pPr>
        <w:widowControl w:val="0"/>
        <w:numPr>
          <w:ilvl w:val="0"/>
          <w:numId w:val="10"/>
        </w:numPr>
        <w:spacing w:line="360" w:lineRule="auto"/>
        <w:ind w:left="1134" w:hanging="425"/>
        <w:jc w:val="both"/>
        <w:rPr>
          <w:sz w:val="28"/>
          <w:szCs w:val="28"/>
          <w:lang w:val="uk-UA"/>
        </w:rPr>
      </w:pPr>
      <w:r w:rsidRPr="007602C9">
        <w:rPr>
          <w:sz w:val="28"/>
          <w:szCs w:val="28"/>
          <w:lang w:val="uk-UA"/>
        </w:rPr>
        <w:t>для зниження напруженості праці на комп’ютері необхідно рівномірно розподілити і чергувати характер ро</w:t>
      </w:r>
      <w:r w:rsidR="00114234">
        <w:rPr>
          <w:sz w:val="28"/>
          <w:szCs w:val="28"/>
          <w:lang w:val="uk-UA"/>
        </w:rPr>
        <w:t>біт відповідно до їх складності;</w:t>
      </w:r>
    </w:p>
    <w:p w:rsidR="00912AB1" w:rsidRPr="000224E9" w:rsidRDefault="000224E9" w:rsidP="000224E9">
      <w:pPr>
        <w:widowControl w:val="0"/>
        <w:numPr>
          <w:ilvl w:val="0"/>
          <w:numId w:val="10"/>
        </w:numPr>
        <w:spacing w:line="360" w:lineRule="auto"/>
        <w:ind w:left="1134" w:hanging="425"/>
        <w:jc w:val="both"/>
        <w:rPr>
          <w:sz w:val="28"/>
          <w:szCs w:val="28"/>
          <w:lang w:val="uk-UA"/>
        </w:rPr>
      </w:pPr>
      <w:r>
        <w:rPr>
          <w:sz w:val="28"/>
          <w:szCs w:val="28"/>
          <w:lang w:val="uk-UA"/>
        </w:rPr>
        <w:t>д</w:t>
      </w:r>
      <w:r w:rsidR="00912AB1" w:rsidRPr="000224E9">
        <w:rPr>
          <w:sz w:val="28"/>
          <w:szCs w:val="28"/>
          <w:lang w:val="uk-UA"/>
        </w:rPr>
        <w:t xml:space="preserve">ля зменшення негативного впливу </w:t>
      </w:r>
      <w:r w:rsidR="00E72E1F" w:rsidRPr="000224E9">
        <w:rPr>
          <w:sz w:val="28"/>
          <w:szCs w:val="28"/>
          <w:lang w:val="uk-UA"/>
        </w:rPr>
        <w:t xml:space="preserve">небезпечних </w:t>
      </w:r>
      <w:r w:rsidR="00912AB1" w:rsidRPr="000224E9">
        <w:rPr>
          <w:sz w:val="28"/>
          <w:szCs w:val="28"/>
          <w:lang w:val="uk-UA"/>
        </w:rPr>
        <w:t xml:space="preserve">факторів на здоров'я користувачів необхідно </w:t>
      </w:r>
      <w:r>
        <w:rPr>
          <w:sz w:val="28"/>
          <w:szCs w:val="28"/>
          <w:lang w:val="uk-UA"/>
        </w:rPr>
        <w:t>проводити</w:t>
      </w:r>
      <w:r w:rsidR="00912AB1" w:rsidRPr="000224E9">
        <w:rPr>
          <w:sz w:val="28"/>
          <w:szCs w:val="28"/>
          <w:lang w:val="uk-UA"/>
        </w:rPr>
        <w:t xml:space="preserve"> регламентні перерви</w:t>
      </w:r>
      <w:r w:rsidRPr="000224E9">
        <w:rPr>
          <w:sz w:val="28"/>
          <w:szCs w:val="28"/>
          <w:lang w:val="uk-UA"/>
        </w:rPr>
        <w:t>:</w:t>
      </w:r>
      <w:r w:rsidR="00912AB1" w:rsidRPr="000224E9">
        <w:rPr>
          <w:sz w:val="28"/>
          <w:szCs w:val="28"/>
          <w:lang w:val="uk-UA"/>
        </w:rPr>
        <w:t xml:space="preserve"> </w:t>
      </w:r>
      <w:r w:rsidRPr="000224E9">
        <w:rPr>
          <w:sz w:val="28"/>
          <w:szCs w:val="28"/>
          <w:lang w:val="uk-UA"/>
        </w:rPr>
        <w:t>максимальна кількість часу допустима на роботу з додатком – 20-35 хвилин, після яких потрібно зробити перерву 10-15 хвилинну перерву.</w:t>
      </w:r>
    </w:p>
    <w:p w:rsidR="00912AB1" w:rsidRPr="007602C9" w:rsidRDefault="00912AB1" w:rsidP="00912AB1">
      <w:pPr>
        <w:widowControl w:val="0"/>
        <w:spacing w:line="360" w:lineRule="auto"/>
        <w:ind w:left="774"/>
        <w:jc w:val="both"/>
        <w:rPr>
          <w:sz w:val="28"/>
          <w:szCs w:val="28"/>
          <w:lang w:val="uk-UA"/>
        </w:rPr>
      </w:pPr>
      <w:r w:rsidRPr="007602C9">
        <w:rPr>
          <w:sz w:val="28"/>
          <w:szCs w:val="28"/>
          <w:lang w:val="uk-UA"/>
        </w:rPr>
        <w:t>Під час роботи забороняється:</w:t>
      </w:r>
    </w:p>
    <w:p w:rsidR="00912AB1" w:rsidRPr="007602C9" w:rsidRDefault="00912AB1" w:rsidP="00912AB1">
      <w:pPr>
        <w:widowControl w:val="0"/>
        <w:numPr>
          <w:ilvl w:val="0"/>
          <w:numId w:val="11"/>
        </w:numPr>
        <w:spacing w:line="360" w:lineRule="auto"/>
        <w:ind w:left="1134" w:hanging="425"/>
        <w:jc w:val="both"/>
        <w:rPr>
          <w:sz w:val="28"/>
          <w:szCs w:val="28"/>
          <w:lang w:val="uk-UA"/>
        </w:rPr>
      </w:pPr>
      <w:r w:rsidRPr="007602C9">
        <w:rPr>
          <w:sz w:val="28"/>
          <w:szCs w:val="28"/>
          <w:lang w:val="uk-UA"/>
        </w:rPr>
        <w:t>самостійно ремонтувати апаратуру;</w:t>
      </w:r>
    </w:p>
    <w:p w:rsidR="00912AB1" w:rsidRPr="007602C9" w:rsidRDefault="00912AB1" w:rsidP="00912AB1">
      <w:pPr>
        <w:widowControl w:val="0"/>
        <w:numPr>
          <w:ilvl w:val="0"/>
          <w:numId w:val="11"/>
        </w:numPr>
        <w:spacing w:line="360" w:lineRule="auto"/>
        <w:ind w:left="1134" w:hanging="425"/>
        <w:jc w:val="both"/>
        <w:rPr>
          <w:sz w:val="28"/>
          <w:szCs w:val="28"/>
          <w:lang w:val="uk-UA"/>
        </w:rPr>
      </w:pPr>
      <w:r w:rsidRPr="007602C9">
        <w:rPr>
          <w:sz w:val="28"/>
          <w:szCs w:val="28"/>
          <w:lang w:val="uk-UA"/>
        </w:rPr>
        <w:t>класти будь-які речі на вузли комп’ютера;</w:t>
      </w:r>
    </w:p>
    <w:p w:rsidR="00912AB1" w:rsidRPr="007602C9" w:rsidRDefault="00912AB1" w:rsidP="00912AB1">
      <w:pPr>
        <w:widowControl w:val="0"/>
        <w:numPr>
          <w:ilvl w:val="0"/>
          <w:numId w:val="11"/>
        </w:numPr>
        <w:spacing w:line="360" w:lineRule="auto"/>
        <w:ind w:left="1134" w:hanging="425"/>
        <w:jc w:val="both"/>
        <w:rPr>
          <w:sz w:val="28"/>
          <w:szCs w:val="28"/>
          <w:lang w:val="uk-UA"/>
        </w:rPr>
      </w:pPr>
      <w:r w:rsidRPr="007602C9">
        <w:rPr>
          <w:sz w:val="28"/>
          <w:szCs w:val="28"/>
          <w:lang w:val="uk-UA"/>
        </w:rPr>
        <w:t>закривати вентиляційні отвори апаратури, що може привести до її перегрівання і виходу з ладу.</w:t>
      </w:r>
    </w:p>
    <w:p w:rsidR="00912AB1" w:rsidRDefault="00912AB1" w:rsidP="000224E9">
      <w:pPr>
        <w:pStyle w:val="a6"/>
        <w:widowControl w:val="0"/>
        <w:numPr>
          <w:ilvl w:val="1"/>
          <w:numId w:val="17"/>
        </w:numPr>
        <w:tabs>
          <w:tab w:val="left" w:pos="1134"/>
          <w:tab w:val="left" w:pos="1276"/>
        </w:tabs>
        <w:spacing w:line="360" w:lineRule="auto"/>
        <w:jc w:val="both"/>
        <w:outlineLvl w:val="1"/>
        <w:rPr>
          <w:sz w:val="28"/>
          <w:szCs w:val="28"/>
          <w:lang w:val="uk-UA"/>
        </w:rPr>
      </w:pPr>
      <w:r>
        <w:rPr>
          <w:sz w:val="28"/>
          <w:szCs w:val="28"/>
          <w:lang w:val="uk-UA"/>
        </w:rPr>
        <w:lastRenderedPageBreak/>
        <w:t>Надзвичайні ситуації. Норми пожежної безпеки</w:t>
      </w:r>
    </w:p>
    <w:p w:rsidR="00912AB1" w:rsidRPr="00FA034E" w:rsidRDefault="00912AB1" w:rsidP="00912AB1">
      <w:pPr>
        <w:spacing w:line="360" w:lineRule="auto"/>
        <w:ind w:firstLine="709"/>
        <w:jc w:val="both"/>
        <w:rPr>
          <w:sz w:val="28"/>
          <w:szCs w:val="28"/>
          <w:lang w:val="uk-UA"/>
        </w:rPr>
      </w:pPr>
      <w:r w:rsidRPr="00FA034E">
        <w:rPr>
          <w:sz w:val="28"/>
          <w:szCs w:val="28"/>
          <w:lang w:val="uk-UA"/>
        </w:rPr>
        <w:t xml:space="preserve">У випадку виникнення надзвичайної ситуації при роботі з </w:t>
      </w:r>
      <w:r>
        <w:rPr>
          <w:sz w:val="28"/>
          <w:szCs w:val="28"/>
          <w:lang w:val="uk-UA"/>
        </w:rPr>
        <w:t>інтерактивним додатком для розвитку дітей у віці від трьох до п’яти років</w:t>
      </w:r>
      <w:r w:rsidRPr="00FA034E">
        <w:rPr>
          <w:sz w:val="28"/>
          <w:szCs w:val="28"/>
          <w:lang w:val="uk-UA"/>
        </w:rPr>
        <w:t xml:space="preserve"> треба негайно повідомити керівництво,</w:t>
      </w:r>
      <w:r>
        <w:rPr>
          <w:sz w:val="28"/>
          <w:szCs w:val="28"/>
          <w:lang w:val="uk-UA"/>
        </w:rPr>
        <w:t xml:space="preserve"> у разі виконання додатку в учбовому закладі,</w:t>
      </w:r>
      <w:r w:rsidRPr="00FA034E">
        <w:rPr>
          <w:sz w:val="28"/>
          <w:szCs w:val="28"/>
          <w:lang w:val="uk-UA"/>
        </w:rPr>
        <w:t xml:space="preserve"> </w:t>
      </w:r>
      <w:r>
        <w:rPr>
          <w:sz w:val="28"/>
          <w:szCs w:val="28"/>
          <w:lang w:val="uk-UA"/>
        </w:rPr>
        <w:t>та подзвонити до служби пожежної безпеки.</w:t>
      </w:r>
    </w:p>
    <w:p w:rsidR="00912AB1" w:rsidRPr="00FA034E" w:rsidRDefault="00912AB1" w:rsidP="00912AB1">
      <w:pPr>
        <w:spacing w:line="360" w:lineRule="auto"/>
        <w:ind w:firstLine="709"/>
        <w:jc w:val="both"/>
        <w:rPr>
          <w:sz w:val="28"/>
          <w:szCs w:val="28"/>
          <w:lang w:val="uk-UA"/>
        </w:rPr>
      </w:pPr>
      <w:r w:rsidRPr="00FA034E">
        <w:rPr>
          <w:sz w:val="28"/>
          <w:szCs w:val="28"/>
          <w:lang w:val="uk-UA"/>
        </w:rPr>
        <w:t xml:space="preserve">Найчастіше, </w:t>
      </w:r>
      <w:r>
        <w:rPr>
          <w:sz w:val="28"/>
          <w:szCs w:val="28"/>
          <w:lang w:val="uk-UA"/>
        </w:rPr>
        <w:t xml:space="preserve">при роботі з додатком, </w:t>
      </w:r>
      <w:r w:rsidRPr="00FA034E">
        <w:rPr>
          <w:sz w:val="28"/>
          <w:szCs w:val="28"/>
          <w:lang w:val="uk-UA"/>
        </w:rPr>
        <w:t xml:space="preserve">пожежа </w:t>
      </w:r>
      <w:r>
        <w:rPr>
          <w:sz w:val="28"/>
          <w:szCs w:val="28"/>
          <w:lang w:val="uk-UA"/>
        </w:rPr>
        <w:t xml:space="preserve">виникає </w:t>
      </w:r>
      <w:r w:rsidRPr="00FA034E">
        <w:rPr>
          <w:sz w:val="28"/>
          <w:szCs w:val="28"/>
          <w:lang w:val="uk-UA"/>
        </w:rPr>
        <w:t xml:space="preserve">через перегрів мікросхем та плат. </w:t>
      </w:r>
    </w:p>
    <w:p w:rsidR="00912AB1" w:rsidRPr="00FA034E" w:rsidRDefault="00912AB1" w:rsidP="00912AB1">
      <w:pPr>
        <w:spacing w:line="360" w:lineRule="auto"/>
        <w:ind w:firstLine="709"/>
        <w:jc w:val="both"/>
        <w:rPr>
          <w:sz w:val="28"/>
          <w:szCs w:val="28"/>
          <w:lang w:val="uk-UA"/>
        </w:rPr>
      </w:pPr>
      <w:r w:rsidRPr="00FA034E">
        <w:rPr>
          <w:sz w:val="28"/>
          <w:szCs w:val="28"/>
          <w:lang w:val="uk-UA"/>
        </w:rPr>
        <w:t>Пожежа — поза регламентний процес знищення або пошкодження вогнем майна, під час якого виникають чинники, небезпечні для живих істот і довкілля (ДСТУ 2272:2006).</w:t>
      </w:r>
    </w:p>
    <w:p w:rsidR="00912AB1" w:rsidRPr="00FA034E" w:rsidRDefault="00912AB1" w:rsidP="00912AB1">
      <w:pPr>
        <w:spacing w:line="360" w:lineRule="auto"/>
        <w:ind w:firstLine="709"/>
        <w:jc w:val="both"/>
        <w:rPr>
          <w:sz w:val="28"/>
          <w:szCs w:val="28"/>
          <w:lang w:val="uk-UA"/>
        </w:rPr>
      </w:pPr>
      <w:r w:rsidRPr="00FA034E">
        <w:rPr>
          <w:sz w:val="28"/>
          <w:szCs w:val="28"/>
          <w:lang w:val="uk-UA"/>
        </w:rPr>
        <w:t>Горіння — екзотермічний процес, який охоплює окисно-відновні  перетворення речовин і (або) матеріалів і характеризується наявністю летких продуктів і (або) світлового випромінювання. Ознаками горіння  є теплове, світлове, ультрафіолетове випромінювання, наявність диму, погіршення складу газового середовища та підвищення його температури. (ДСТУ 2272:2006).</w:t>
      </w:r>
    </w:p>
    <w:p w:rsidR="00912AB1" w:rsidRPr="00FA034E" w:rsidRDefault="00912AB1" w:rsidP="00912AB1">
      <w:pPr>
        <w:spacing w:line="360" w:lineRule="auto"/>
        <w:ind w:firstLine="709"/>
        <w:jc w:val="both"/>
        <w:rPr>
          <w:sz w:val="28"/>
          <w:szCs w:val="28"/>
          <w:lang w:val="uk-UA"/>
        </w:rPr>
      </w:pPr>
      <w:r w:rsidRPr="00FA034E">
        <w:rPr>
          <w:sz w:val="28"/>
          <w:szCs w:val="28"/>
          <w:lang w:val="uk-UA"/>
        </w:rPr>
        <w:t>Небезпечний чинник пожежі —  прояв пожежі, що призводить чи може призвести до опіків, отруєння леткими продуктами згорання або піролізу, травмування чи гибелі людей і (або) до заподіяння матеріальних, соціальних, екологічних збитків. До небезпечних чинників пожежі належать: підвищена температура, задимлення, погіршення складу газового середовища (ДСТУ 2272:2006).</w:t>
      </w:r>
    </w:p>
    <w:p w:rsidR="00912AB1" w:rsidRPr="00FA034E" w:rsidRDefault="00912AB1" w:rsidP="00912AB1">
      <w:pPr>
        <w:spacing w:line="360" w:lineRule="auto"/>
        <w:ind w:firstLine="709"/>
        <w:jc w:val="both"/>
        <w:rPr>
          <w:sz w:val="28"/>
          <w:szCs w:val="28"/>
          <w:lang w:val="uk-UA"/>
        </w:rPr>
      </w:pPr>
      <w:r w:rsidRPr="00FA034E">
        <w:rPr>
          <w:sz w:val="28"/>
          <w:szCs w:val="28"/>
          <w:lang w:val="uk-UA"/>
        </w:rPr>
        <w:t>Джерело запалювання — об’єкт, який виділяє теплову енергію, достатню для запалювання. Загорання відбувається зазвичай під дією зовнішнього джерела запалювання, тоді як самостійне горіння  підтримується за рахунок теплоти екзотермічних процесів (ДСТУ 2272:2006).</w:t>
      </w:r>
    </w:p>
    <w:p w:rsidR="00912AB1" w:rsidRPr="00FA034E" w:rsidRDefault="00912AB1" w:rsidP="00912AB1">
      <w:pPr>
        <w:spacing w:line="360" w:lineRule="auto"/>
        <w:ind w:firstLine="709"/>
        <w:jc w:val="both"/>
        <w:rPr>
          <w:sz w:val="28"/>
          <w:szCs w:val="28"/>
          <w:lang w:val="uk-UA"/>
        </w:rPr>
      </w:pPr>
      <w:r w:rsidRPr="00FA034E">
        <w:rPr>
          <w:sz w:val="28"/>
          <w:szCs w:val="28"/>
          <w:lang w:val="uk-UA"/>
        </w:rPr>
        <w:t>Під час пожежі необхідно остерігатися високої температури, задимленості та загазованості. Небезпечно входити в зону задимлення.</w:t>
      </w:r>
    </w:p>
    <w:p w:rsidR="00912AB1" w:rsidRPr="00FA034E" w:rsidRDefault="00912AB1" w:rsidP="00912AB1">
      <w:pPr>
        <w:spacing w:line="360" w:lineRule="auto"/>
        <w:ind w:firstLine="709"/>
        <w:jc w:val="both"/>
        <w:rPr>
          <w:sz w:val="28"/>
          <w:szCs w:val="28"/>
          <w:lang w:val="uk-UA"/>
        </w:rPr>
      </w:pPr>
      <w:r w:rsidRPr="00FA034E">
        <w:rPr>
          <w:sz w:val="28"/>
          <w:szCs w:val="28"/>
          <w:lang w:val="uk-UA"/>
        </w:rPr>
        <w:t>Дії, спрямовані на припинення горіння у вогнищі пожежі, обмеження впливу небезпечних чинників пожежі та усунення умов для її самочинного повторного виникання — називаються пожежогасінням (ДСТУ 2272:2006).</w:t>
      </w:r>
    </w:p>
    <w:p w:rsidR="00912AB1" w:rsidRPr="00FA034E" w:rsidRDefault="00912AB1" w:rsidP="00912AB1">
      <w:pPr>
        <w:spacing w:line="360" w:lineRule="auto"/>
        <w:ind w:firstLine="709"/>
        <w:jc w:val="both"/>
        <w:rPr>
          <w:sz w:val="28"/>
          <w:szCs w:val="28"/>
          <w:lang w:val="uk-UA"/>
        </w:rPr>
      </w:pPr>
      <w:r w:rsidRPr="00FA034E">
        <w:rPr>
          <w:sz w:val="28"/>
          <w:szCs w:val="28"/>
          <w:lang w:val="uk-UA"/>
        </w:rPr>
        <w:lastRenderedPageBreak/>
        <w:t xml:space="preserve">Після виявлення пожежі </w:t>
      </w:r>
      <w:r>
        <w:rPr>
          <w:sz w:val="28"/>
          <w:szCs w:val="28"/>
          <w:lang w:val="uk-UA"/>
        </w:rPr>
        <w:t>слід одразу</w:t>
      </w:r>
      <w:r w:rsidRPr="00FA034E">
        <w:rPr>
          <w:sz w:val="28"/>
          <w:szCs w:val="28"/>
          <w:lang w:val="uk-UA"/>
        </w:rPr>
        <w:t xml:space="preserve"> зателефону</w:t>
      </w:r>
      <w:r>
        <w:rPr>
          <w:sz w:val="28"/>
          <w:szCs w:val="28"/>
          <w:lang w:val="uk-UA"/>
        </w:rPr>
        <w:t>вати</w:t>
      </w:r>
      <w:r w:rsidRPr="00FA034E">
        <w:rPr>
          <w:sz w:val="28"/>
          <w:szCs w:val="28"/>
          <w:lang w:val="uk-UA"/>
        </w:rPr>
        <w:t xml:space="preserve"> «101» і викли</w:t>
      </w:r>
      <w:r>
        <w:rPr>
          <w:sz w:val="28"/>
          <w:szCs w:val="28"/>
          <w:lang w:val="uk-UA"/>
        </w:rPr>
        <w:t xml:space="preserve">кати </w:t>
      </w:r>
      <w:r w:rsidRPr="00FA034E">
        <w:rPr>
          <w:sz w:val="28"/>
          <w:szCs w:val="28"/>
          <w:lang w:val="uk-UA"/>
        </w:rPr>
        <w:t>пожежну команду.</w:t>
      </w:r>
    </w:p>
    <w:p w:rsidR="00912AB1" w:rsidRPr="00FA034E" w:rsidRDefault="00912AB1" w:rsidP="00912AB1">
      <w:pPr>
        <w:spacing w:line="360" w:lineRule="auto"/>
        <w:ind w:firstLine="709"/>
        <w:jc w:val="both"/>
        <w:rPr>
          <w:sz w:val="28"/>
          <w:szCs w:val="28"/>
          <w:lang w:val="uk-UA"/>
        </w:rPr>
      </w:pPr>
      <w:r w:rsidRPr="00FA034E">
        <w:rPr>
          <w:sz w:val="28"/>
          <w:szCs w:val="28"/>
          <w:lang w:val="uk-UA"/>
        </w:rPr>
        <w:t>До прибуття пожежної команди можна використовувати декілька способів припинення горіння</w:t>
      </w:r>
      <w:r>
        <w:rPr>
          <w:sz w:val="28"/>
          <w:szCs w:val="28"/>
          <w:lang w:val="uk-UA"/>
        </w:rPr>
        <w:t>:</w:t>
      </w:r>
    </w:p>
    <w:p w:rsidR="00912AB1" w:rsidRDefault="00912AB1" w:rsidP="00912AB1">
      <w:pPr>
        <w:pStyle w:val="a6"/>
        <w:numPr>
          <w:ilvl w:val="0"/>
          <w:numId w:val="14"/>
        </w:numPr>
        <w:spacing w:line="360" w:lineRule="auto"/>
        <w:jc w:val="both"/>
        <w:rPr>
          <w:sz w:val="28"/>
          <w:szCs w:val="28"/>
          <w:lang w:val="uk-UA"/>
        </w:rPr>
      </w:pPr>
      <w:r>
        <w:rPr>
          <w:sz w:val="28"/>
          <w:szCs w:val="28"/>
          <w:lang w:val="uk-UA"/>
        </w:rPr>
        <w:t>о</w:t>
      </w:r>
      <w:r w:rsidRPr="00912AB1">
        <w:rPr>
          <w:sz w:val="28"/>
          <w:szCs w:val="28"/>
          <w:lang w:val="uk-UA"/>
        </w:rPr>
        <w:t>холодження ґрунтується на тому, що горіння речовини можливе тільки тоді, коли температура її верхнього шару вища за температуру його запалювання. Якщо з поверхні горючої речовини відвести тепло, тобто охолодити її нижче температури запалювання, горіння припиняється</w:t>
      </w:r>
      <w:r>
        <w:rPr>
          <w:sz w:val="28"/>
          <w:szCs w:val="28"/>
          <w:lang w:val="uk-UA"/>
        </w:rPr>
        <w:t>;</w:t>
      </w:r>
    </w:p>
    <w:p w:rsidR="00912AB1" w:rsidRDefault="00912AB1" w:rsidP="00912AB1">
      <w:pPr>
        <w:pStyle w:val="a6"/>
        <w:numPr>
          <w:ilvl w:val="0"/>
          <w:numId w:val="14"/>
        </w:numPr>
        <w:spacing w:line="360" w:lineRule="auto"/>
        <w:jc w:val="both"/>
        <w:rPr>
          <w:sz w:val="28"/>
          <w:szCs w:val="28"/>
          <w:lang w:val="uk-UA"/>
        </w:rPr>
      </w:pPr>
      <w:r>
        <w:rPr>
          <w:sz w:val="28"/>
          <w:szCs w:val="28"/>
          <w:lang w:val="uk-UA"/>
        </w:rPr>
        <w:t>с</w:t>
      </w:r>
      <w:r w:rsidRPr="00912AB1">
        <w:rPr>
          <w:sz w:val="28"/>
          <w:szCs w:val="28"/>
          <w:lang w:val="uk-UA"/>
        </w:rPr>
        <w:t>посіб ізоляції ґрунтується на припиненні надходження кисню повітря до речовини, що горить. Для цього застосовують різні ізолюючі вогнегасні речовини (хімічна піна, порошок та інше)</w:t>
      </w:r>
      <w:r>
        <w:rPr>
          <w:sz w:val="28"/>
          <w:szCs w:val="28"/>
          <w:lang w:val="uk-UA"/>
        </w:rPr>
        <w:t>;</w:t>
      </w:r>
    </w:p>
    <w:p w:rsidR="00912AB1" w:rsidRPr="00912AB1" w:rsidRDefault="00912AB1" w:rsidP="00912AB1">
      <w:pPr>
        <w:pStyle w:val="a6"/>
        <w:numPr>
          <w:ilvl w:val="0"/>
          <w:numId w:val="14"/>
        </w:numPr>
        <w:spacing w:line="360" w:lineRule="auto"/>
        <w:jc w:val="both"/>
        <w:rPr>
          <w:sz w:val="28"/>
          <w:szCs w:val="28"/>
          <w:lang w:val="uk-UA"/>
        </w:rPr>
      </w:pPr>
      <w:r>
        <w:rPr>
          <w:sz w:val="28"/>
          <w:szCs w:val="28"/>
          <w:lang w:val="uk-UA"/>
        </w:rPr>
        <w:t>с</w:t>
      </w:r>
      <w:r w:rsidRPr="00912AB1">
        <w:rPr>
          <w:sz w:val="28"/>
          <w:szCs w:val="28"/>
          <w:lang w:val="uk-UA"/>
        </w:rPr>
        <w:t>посіб механічного зриву полум'я сильним струменем води, порошку чи газу.</w:t>
      </w:r>
    </w:p>
    <w:p w:rsidR="00912AB1" w:rsidRPr="00FA034E" w:rsidRDefault="00912AB1" w:rsidP="00912AB1">
      <w:pPr>
        <w:spacing w:line="360" w:lineRule="auto"/>
        <w:ind w:firstLine="709"/>
        <w:jc w:val="both"/>
        <w:rPr>
          <w:sz w:val="28"/>
          <w:szCs w:val="28"/>
          <w:lang w:val="uk-UA"/>
        </w:rPr>
      </w:pPr>
      <w:r w:rsidRPr="00FA034E">
        <w:rPr>
          <w:sz w:val="28"/>
          <w:szCs w:val="28"/>
          <w:lang w:val="uk-UA"/>
        </w:rPr>
        <w:t xml:space="preserve">Реалізація способів припинення горіння досягається використанням вогнезахисних речовин та технічних засобів. До вогнезахисних  речовин належать речовини, які за своїми властивостями придатні для вогнезахисту (зниження показників пожежної небезпечності матеріалу чи підвищення вогнестійкості конструкції). Серед таких найпоширенішими є вода, водяна пара, піна, газові вогнегасні суміші, порошки, пісок, </w:t>
      </w:r>
      <w:r>
        <w:rPr>
          <w:sz w:val="28"/>
          <w:szCs w:val="28"/>
          <w:lang w:val="uk-UA"/>
        </w:rPr>
        <w:t>вогне</w:t>
      </w:r>
      <w:r w:rsidRPr="00FA034E">
        <w:rPr>
          <w:sz w:val="28"/>
          <w:szCs w:val="28"/>
          <w:lang w:val="uk-UA"/>
        </w:rPr>
        <w:t>стійкі тканини тощо. Кожному способу припинення горіння відповідає конкретний вид вогнезахисних засобів. Наприклад, для охолоджування використовують воду, водні розчини, снігоподібну вуглекислоту.</w:t>
      </w:r>
    </w:p>
    <w:p w:rsidR="00912AB1" w:rsidRPr="00FA034E" w:rsidRDefault="00912AB1" w:rsidP="00912AB1">
      <w:pPr>
        <w:spacing w:after="200" w:line="360" w:lineRule="auto"/>
        <w:ind w:firstLine="709"/>
        <w:jc w:val="both"/>
        <w:rPr>
          <w:sz w:val="28"/>
          <w:szCs w:val="28"/>
          <w:lang w:val="uk-UA"/>
        </w:rPr>
      </w:pPr>
      <w:r w:rsidRPr="00FA034E">
        <w:rPr>
          <w:sz w:val="28"/>
          <w:szCs w:val="28"/>
          <w:lang w:val="uk-UA"/>
        </w:rPr>
        <w:t>Якщо зупинити пожежу власноруч не є можливим, треба, повідомивши керівництво, провести евакуацію у безпечну зону (зазвичай, покинути приміщення та вийти на вулицю) та чекати там приїзду пожежної команди.</w:t>
      </w:r>
    </w:p>
    <w:p w:rsidR="00912AB1" w:rsidRPr="005F0360" w:rsidRDefault="00912AB1" w:rsidP="00912AB1">
      <w:pPr>
        <w:pStyle w:val="a5"/>
        <w:pageBreakBefore/>
        <w:widowControl w:val="0"/>
        <w:spacing w:line="360" w:lineRule="auto"/>
        <w:contextualSpacing/>
        <w:jc w:val="center"/>
        <w:outlineLvl w:val="0"/>
        <w:rPr>
          <w:rFonts w:ascii="Times New Roman" w:eastAsia="MS Mincho" w:hAnsi="Times New Roman"/>
          <w:sz w:val="28"/>
          <w:szCs w:val="28"/>
          <w:lang w:val="uk-UA"/>
        </w:rPr>
      </w:pPr>
      <w:bookmarkStart w:id="16" w:name="_Toc422822835"/>
      <w:r w:rsidRPr="005F0360">
        <w:rPr>
          <w:rFonts w:ascii="Times New Roman" w:eastAsia="MS Mincho" w:hAnsi="Times New Roman"/>
          <w:sz w:val="28"/>
          <w:szCs w:val="28"/>
          <w:lang w:val="uk-UA"/>
        </w:rPr>
        <w:lastRenderedPageBreak/>
        <w:t>ЛІТЕРАТУРА</w:t>
      </w:r>
      <w:bookmarkEnd w:id="16"/>
    </w:p>
    <w:p w:rsidR="004F08EF" w:rsidRPr="004F08EF" w:rsidRDefault="00912AB1" w:rsidP="004F08EF">
      <w:pPr>
        <w:pStyle w:val="a6"/>
        <w:widowControl w:val="0"/>
        <w:numPr>
          <w:ilvl w:val="0"/>
          <w:numId w:val="15"/>
        </w:numPr>
        <w:tabs>
          <w:tab w:val="left" w:pos="426"/>
        </w:tabs>
        <w:spacing w:line="360" w:lineRule="auto"/>
        <w:jc w:val="both"/>
        <w:rPr>
          <w:sz w:val="28"/>
          <w:szCs w:val="28"/>
        </w:rPr>
      </w:pPr>
      <w:r w:rsidRPr="004F08EF">
        <w:rPr>
          <w:sz w:val="28"/>
          <w:szCs w:val="28"/>
          <w:lang w:val="uk-UA"/>
        </w:rPr>
        <w:t xml:space="preserve">ДСТ 12.0.003-74. «ССБТ. Небезпечні і шкідливі виробничі фактори.  </w:t>
      </w:r>
      <w:r w:rsidRPr="004F08EF">
        <w:rPr>
          <w:sz w:val="28"/>
          <w:szCs w:val="28"/>
        </w:rPr>
        <w:t>Класифікація»</w:t>
      </w:r>
    </w:p>
    <w:p w:rsidR="004F08EF" w:rsidRPr="004F08EF" w:rsidRDefault="00912AB1" w:rsidP="004F08EF">
      <w:pPr>
        <w:pStyle w:val="a6"/>
        <w:widowControl w:val="0"/>
        <w:numPr>
          <w:ilvl w:val="0"/>
          <w:numId w:val="15"/>
        </w:numPr>
        <w:tabs>
          <w:tab w:val="left" w:pos="426"/>
        </w:tabs>
        <w:spacing w:line="360" w:lineRule="auto"/>
        <w:jc w:val="both"/>
        <w:rPr>
          <w:sz w:val="28"/>
          <w:szCs w:val="28"/>
        </w:rPr>
      </w:pPr>
      <w:r w:rsidRPr="004F08EF">
        <w:rPr>
          <w:sz w:val="28"/>
          <w:szCs w:val="28"/>
          <w:lang w:val="uk-UA"/>
        </w:rPr>
        <w:t>Д</w:t>
      </w:r>
      <w:r w:rsidRPr="004F08EF">
        <w:rPr>
          <w:sz w:val="28"/>
          <w:szCs w:val="28"/>
        </w:rPr>
        <w:t>СанПіН 2.2.2/2.4. 1340-03 «Гігієнічні вимоги до персональних електронно- обчислювальних машин та організації роботи»</w:t>
      </w:r>
    </w:p>
    <w:p w:rsidR="004F08EF" w:rsidRPr="004F08EF" w:rsidRDefault="00912AB1" w:rsidP="004F08EF">
      <w:pPr>
        <w:pStyle w:val="a6"/>
        <w:widowControl w:val="0"/>
        <w:numPr>
          <w:ilvl w:val="0"/>
          <w:numId w:val="15"/>
        </w:numPr>
        <w:tabs>
          <w:tab w:val="left" w:pos="426"/>
        </w:tabs>
        <w:spacing w:line="360" w:lineRule="auto"/>
        <w:jc w:val="both"/>
        <w:rPr>
          <w:sz w:val="28"/>
          <w:szCs w:val="28"/>
        </w:rPr>
      </w:pPr>
      <w:r w:rsidRPr="004F08EF">
        <w:rPr>
          <w:sz w:val="28"/>
          <w:szCs w:val="28"/>
        </w:rPr>
        <w:t>ДСанПіН 3.3.2.007-98 «Державним</w:t>
      </w:r>
      <w:r w:rsidR="004F08EF" w:rsidRPr="004F08EF">
        <w:rPr>
          <w:sz w:val="28"/>
          <w:szCs w:val="28"/>
          <w:lang w:val="uk-UA"/>
        </w:rPr>
        <w:t>і</w:t>
      </w:r>
      <w:r w:rsidRPr="004F08EF">
        <w:rPr>
          <w:sz w:val="28"/>
          <w:szCs w:val="28"/>
        </w:rPr>
        <w:t xml:space="preserve"> санітарн</w:t>
      </w:r>
      <w:r w:rsidR="004F08EF" w:rsidRPr="004F08EF">
        <w:rPr>
          <w:sz w:val="28"/>
          <w:szCs w:val="28"/>
          <w:lang w:val="uk-UA"/>
        </w:rPr>
        <w:t>і</w:t>
      </w:r>
      <w:r w:rsidRPr="004F08EF">
        <w:rPr>
          <w:sz w:val="28"/>
          <w:szCs w:val="28"/>
        </w:rPr>
        <w:t xml:space="preserve"> правила і норми роботи з візуальними дисплейними терміналами електронно-обчислювальних машин»</w:t>
      </w:r>
    </w:p>
    <w:p w:rsidR="004F08EF" w:rsidRPr="004F08EF" w:rsidRDefault="00912AB1" w:rsidP="004F08EF">
      <w:pPr>
        <w:pStyle w:val="a6"/>
        <w:widowControl w:val="0"/>
        <w:numPr>
          <w:ilvl w:val="0"/>
          <w:numId w:val="15"/>
        </w:numPr>
        <w:tabs>
          <w:tab w:val="left" w:pos="426"/>
        </w:tabs>
        <w:spacing w:line="360" w:lineRule="auto"/>
        <w:jc w:val="both"/>
        <w:rPr>
          <w:sz w:val="28"/>
          <w:szCs w:val="28"/>
        </w:rPr>
      </w:pPr>
      <w:r w:rsidRPr="004F08EF">
        <w:rPr>
          <w:sz w:val="28"/>
          <w:szCs w:val="28"/>
        </w:rPr>
        <w:t>НПАОП 0.00-4.12-05 «Типове положення про порядок проведення навчання і перевірки знань з питань охорони праці»</w:t>
      </w:r>
      <w:r w:rsidRPr="004F08EF">
        <w:rPr>
          <w:sz w:val="28"/>
          <w:szCs w:val="28"/>
          <w:lang w:val="uk-UA"/>
        </w:rPr>
        <w:t xml:space="preserve"> </w:t>
      </w:r>
      <w:r w:rsidRPr="004F08EF">
        <w:rPr>
          <w:sz w:val="28"/>
          <w:szCs w:val="28"/>
        </w:rPr>
        <w:t>НПАОП 40.1-1.21-98 «Правила безпечної експлуатації електроустановок споживачів»</w:t>
      </w:r>
    </w:p>
    <w:p w:rsidR="004F08EF" w:rsidRPr="004F08EF" w:rsidRDefault="00912AB1" w:rsidP="004F08EF">
      <w:pPr>
        <w:pStyle w:val="a6"/>
        <w:widowControl w:val="0"/>
        <w:numPr>
          <w:ilvl w:val="0"/>
          <w:numId w:val="15"/>
        </w:numPr>
        <w:tabs>
          <w:tab w:val="left" w:pos="426"/>
        </w:tabs>
        <w:spacing w:line="360" w:lineRule="auto"/>
        <w:jc w:val="both"/>
        <w:rPr>
          <w:sz w:val="28"/>
          <w:szCs w:val="28"/>
        </w:rPr>
      </w:pPr>
      <w:r w:rsidRPr="004F08EF">
        <w:rPr>
          <w:sz w:val="28"/>
          <w:szCs w:val="28"/>
        </w:rPr>
        <w:t>СанПиН 2.2.2.542-96 «Гигиенические требования к видеодисплейным терминалам, персональным электронно-вычислительным машинам и организации работы»</w:t>
      </w:r>
    </w:p>
    <w:p w:rsidR="004F08EF" w:rsidRPr="004F08EF" w:rsidRDefault="00912AB1" w:rsidP="004F08EF">
      <w:pPr>
        <w:pStyle w:val="a6"/>
        <w:widowControl w:val="0"/>
        <w:numPr>
          <w:ilvl w:val="0"/>
          <w:numId w:val="15"/>
        </w:numPr>
        <w:tabs>
          <w:tab w:val="left" w:pos="426"/>
        </w:tabs>
        <w:spacing w:line="360" w:lineRule="auto"/>
        <w:jc w:val="both"/>
        <w:rPr>
          <w:sz w:val="28"/>
          <w:szCs w:val="28"/>
        </w:rPr>
      </w:pPr>
      <w:r w:rsidRPr="004F08EF">
        <w:rPr>
          <w:bCs/>
          <w:color w:val="000000"/>
          <w:kern w:val="36"/>
          <w:sz w:val="28"/>
          <w:szCs w:val="28"/>
          <w:lang w:val="uk-UA"/>
        </w:rPr>
        <w:t>«Довідник  нормативних документів у сфері охорони праці, пожежної безпеки, гігієни праці та соціального страхування від нещасних випадків», 2008</w:t>
      </w:r>
    </w:p>
    <w:p w:rsidR="004F08EF" w:rsidRPr="004F08EF" w:rsidRDefault="004F08EF" w:rsidP="004F08EF">
      <w:pPr>
        <w:pStyle w:val="a6"/>
        <w:widowControl w:val="0"/>
        <w:numPr>
          <w:ilvl w:val="0"/>
          <w:numId w:val="15"/>
        </w:numPr>
        <w:tabs>
          <w:tab w:val="left" w:pos="426"/>
        </w:tabs>
        <w:spacing w:line="360" w:lineRule="auto"/>
        <w:jc w:val="both"/>
        <w:rPr>
          <w:sz w:val="28"/>
          <w:szCs w:val="28"/>
        </w:rPr>
      </w:pPr>
      <w:r w:rsidRPr="004F08EF">
        <w:rPr>
          <w:color w:val="000000"/>
          <w:sz w:val="28"/>
          <w:szCs w:val="28"/>
        </w:rPr>
        <w:t>НПАОП</w:t>
      </w:r>
      <w:r w:rsidRPr="004F08EF">
        <w:rPr>
          <w:sz w:val="28"/>
          <w:szCs w:val="28"/>
          <w:lang w:val="uk-UA"/>
        </w:rPr>
        <w:t xml:space="preserve"> 40.1-1.21-98</w:t>
      </w:r>
      <w:r w:rsidRPr="004F08EF">
        <w:rPr>
          <w:color w:val="000000"/>
          <w:sz w:val="28"/>
          <w:szCs w:val="28"/>
          <w:shd w:val="clear" w:color="auto" w:fill="FFFFFF"/>
          <w:lang w:val="uk-UA"/>
        </w:rPr>
        <w:t xml:space="preserve"> «</w:t>
      </w:r>
      <w:r w:rsidRPr="004F08EF">
        <w:rPr>
          <w:sz w:val="28"/>
          <w:szCs w:val="28"/>
          <w:lang w:val="uk-UA"/>
        </w:rPr>
        <w:t>Правила безпечної експлуатації електроустановок споживачів»</w:t>
      </w:r>
    </w:p>
    <w:sectPr w:rsidR="004F08EF" w:rsidRPr="004F08EF" w:rsidSect="00912AB1">
      <w:pgSz w:w="11906" w:h="16838"/>
      <w:pgMar w:top="1418" w:right="567" w:bottom="85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251" w:rsidRDefault="00E66251" w:rsidP="00912AB1">
      <w:r>
        <w:separator/>
      </w:r>
    </w:p>
  </w:endnote>
  <w:endnote w:type="continuationSeparator" w:id="1">
    <w:p w:rsidR="00E66251" w:rsidRDefault="00E66251" w:rsidP="00912A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251" w:rsidRDefault="00E66251" w:rsidP="00912AB1">
      <w:r>
        <w:separator/>
      </w:r>
    </w:p>
  </w:footnote>
  <w:footnote w:type="continuationSeparator" w:id="1">
    <w:p w:rsidR="00E66251" w:rsidRDefault="00E66251" w:rsidP="00912A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0F3C"/>
    <w:multiLevelType w:val="hybridMultilevel"/>
    <w:tmpl w:val="4A10DEB8"/>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nsid w:val="08014145"/>
    <w:multiLevelType w:val="hybridMultilevel"/>
    <w:tmpl w:val="9006BAE2"/>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nsid w:val="0A103F52"/>
    <w:multiLevelType w:val="hybridMultilevel"/>
    <w:tmpl w:val="D0C00A4A"/>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0CBD6A13"/>
    <w:multiLevelType w:val="hybridMultilevel"/>
    <w:tmpl w:val="5E2E7448"/>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nsid w:val="0CF5415B"/>
    <w:multiLevelType w:val="hybridMultilevel"/>
    <w:tmpl w:val="21307302"/>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26873FEA"/>
    <w:multiLevelType w:val="hybridMultilevel"/>
    <w:tmpl w:val="E5A0B08A"/>
    <w:lvl w:ilvl="0" w:tplc="0AEAEE2E">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348224E5"/>
    <w:multiLevelType w:val="hybridMultilevel"/>
    <w:tmpl w:val="430A3D32"/>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3C722204"/>
    <w:multiLevelType w:val="hybridMultilevel"/>
    <w:tmpl w:val="434E8B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163E03"/>
    <w:multiLevelType w:val="hybridMultilevel"/>
    <w:tmpl w:val="79BEF22C"/>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nsid w:val="429D368C"/>
    <w:multiLevelType w:val="multilevel"/>
    <w:tmpl w:val="617AEC8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96912C9"/>
    <w:multiLevelType w:val="hybridMultilevel"/>
    <w:tmpl w:val="C85AC15E"/>
    <w:lvl w:ilvl="0" w:tplc="BBF8B798">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515F68BA"/>
    <w:multiLevelType w:val="hybridMultilevel"/>
    <w:tmpl w:val="D8F245A6"/>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nsid w:val="6A743D4A"/>
    <w:multiLevelType w:val="hybridMultilevel"/>
    <w:tmpl w:val="DAAA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782022"/>
    <w:multiLevelType w:val="hybridMultilevel"/>
    <w:tmpl w:val="CF16181C"/>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7B677B16"/>
    <w:multiLevelType w:val="hybridMultilevel"/>
    <w:tmpl w:val="90B025C4"/>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nsid w:val="7CDE168E"/>
    <w:multiLevelType w:val="hybridMultilevel"/>
    <w:tmpl w:val="D9F8B4C4"/>
    <w:lvl w:ilvl="0" w:tplc="BD96AC8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nsid w:val="7F315F13"/>
    <w:multiLevelType w:val="hybridMultilevel"/>
    <w:tmpl w:val="684C846A"/>
    <w:lvl w:ilvl="0" w:tplc="BD96AC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8"/>
  </w:num>
  <w:num w:numId="5">
    <w:abstractNumId w:val="1"/>
  </w:num>
  <w:num w:numId="6">
    <w:abstractNumId w:val="2"/>
  </w:num>
  <w:num w:numId="7">
    <w:abstractNumId w:val="11"/>
  </w:num>
  <w:num w:numId="8">
    <w:abstractNumId w:val="0"/>
  </w:num>
  <w:num w:numId="9">
    <w:abstractNumId w:val="4"/>
  </w:num>
  <w:num w:numId="10">
    <w:abstractNumId w:val="15"/>
  </w:num>
  <w:num w:numId="11">
    <w:abstractNumId w:val="16"/>
  </w:num>
  <w:num w:numId="12">
    <w:abstractNumId w:val="6"/>
  </w:num>
  <w:num w:numId="13">
    <w:abstractNumId w:val="7"/>
  </w:num>
  <w:num w:numId="14">
    <w:abstractNumId w:val="5"/>
  </w:num>
  <w:num w:numId="15">
    <w:abstractNumId w:val="12"/>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912AB1"/>
    <w:rsid w:val="000224E9"/>
    <w:rsid w:val="000E7918"/>
    <w:rsid w:val="00106A2B"/>
    <w:rsid w:val="00114234"/>
    <w:rsid w:val="00115AF4"/>
    <w:rsid w:val="00132372"/>
    <w:rsid w:val="001C1FF5"/>
    <w:rsid w:val="00242F33"/>
    <w:rsid w:val="00275FB3"/>
    <w:rsid w:val="003B1570"/>
    <w:rsid w:val="004509F4"/>
    <w:rsid w:val="004C7E82"/>
    <w:rsid w:val="004F08EF"/>
    <w:rsid w:val="005B5245"/>
    <w:rsid w:val="005E10C4"/>
    <w:rsid w:val="006D2E91"/>
    <w:rsid w:val="00737CD8"/>
    <w:rsid w:val="007F7AFA"/>
    <w:rsid w:val="00803E43"/>
    <w:rsid w:val="008D4986"/>
    <w:rsid w:val="008F226A"/>
    <w:rsid w:val="00904A4E"/>
    <w:rsid w:val="00912AB1"/>
    <w:rsid w:val="00A42D22"/>
    <w:rsid w:val="00A9001E"/>
    <w:rsid w:val="00B8012B"/>
    <w:rsid w:val="00D0227A"/>
    <w:rsid w:val="00D164A2"/>
    <w:rsid w:val="00D75219"/>
    <w:rsid w:val="00D800C0"/>
    <w:rsid w:val="00E66251"/>
    <w:rsid w:val="00E72E1F"/>
    <w:rsid w:val="00E95318"/>
    <w:rsid w:val="00FB6A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AB1"/>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912AB1"/>
    <w:pPr>
      <w:keepNext/>
      <w:spacing w:before="240" w:after="60"/>
      <w:outlineLvl w:val="1"/>
    </w:pPr>
    <w:rPr>
      <w:rFonts w:ascii="Arial" w:hAnsi="Arial"/>
      <w:b/>
      <w:bCs/>
      <w:i/>
      <w:iCs/>
      <w:sz w:val="28"/>
      <w:szCs w:val="28"/>
    </w:rPr>
  </w:style>
  <w:style w:type="paragraph" w:styleId="3">
    <w:name w:val="heading 3"/>
    <w:basedOn w:val="a"/>
    <w:next w:val="a"/>
    <w:link w:val="30"/>
    <w:uiPriority w:val="99"/>
    <w:qFormat/>
    <w:rsid w:val="00912AB1"/>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Гост"/>
    <w:basedOn w:val="a"/>
    <w:link w:val="a4"/>
    <w:qFormat/>
    <w:rsid w:val="00E95318"/>
    <w:pPr>
      <w:spacing w:line="360" w:lineRule="auto"/>
      <w:ind w:firstLine="567"/>
      <w:jc w:val="both"/>
    </w:pPr>
    <w:rPr>
      <w:sz w:val="28"/>
      <w:szCs w:val="28"/>
    </w:rPr>
  </w:style>
  <w:style w:type="character" w:customStyle="1" w:styleId="a4">
    <w:name w:val="Универ Гост Знак"/>
    <w:basedOn w:val="a0"/>
    <w:link w:val="a3"/>
    <w:rsid w:val="00E95318"/>
    <w:rPr>
      <w:rFonts w:ascii="Times New Roman" w:eastAsiaTheme="minorEastAsia" w:hAnsi="Times New Roman" w:cs="Times New Roman"/>
      <w:sz w:val="28"/>
      <w:szCs w:val="28"/>
      <w:lang w:eastAsia="ru-RU"/>
    </w:rPr>
  </w:style>
  <w:style w:type="character" w:customStyle="1" w:styleId="20">
    <w:name w:val="Заголовок 2 Знак"/>
    <w:basedOn w:val="a0"/>
    <w:link w:val="2"/>
    <w:rsid w:val="00912AB1"/>
    <w:rPr>
      <w:rFonts w:ascii="Arial" w:eastAsia="Times New Roman" w:hAnsi="Arial" w:cs="Times New Roman"/>
      <w:b/>
      <w:bCs/>
      <w:i/>
      <w:iCs/>
      <w:sz w:val="28"/>
      <w:szCs w:val="28"/>
      <w:lang w:eastAsia="ru-RU"/>
    </w:rPr>
  </w:style>
  <w:style w:type="character" w:customStyle="1" w:styleId="30">
    <w:name w:val="Заголовок 3 Знак"/>
    <w:basedOn w:val="a0"/>
    <w:link w:val="3"/>
    <w:uiPriority w:val="99"/>
    <w:rsid w:val="00912AB1"/>
    <w:rPr>
      <w:rFonts w:ascii="Arial" w:eastAsia="Times New Roman" w:hAnsi="Arial" w:cs="Times New Roman"/>
      <w:b/>
      <w:bCs/>
      <w:sz w:val="26"/>
      <w:szCs w:val="26"/>
      <w:lang w:eastAsia="ru-RU"/>
    </w:rPr>
  </w:style>
  <w:style w:type="paragraph" w:styleId="a5">
    <w:name w:val="No Spacing"/>
    <w:uiPriority w:val="99"/>
    <w:qFormat/>
    <w:rsid w:val="00912AB1"/>
    <w:pPr>
      <w:spacing w:after="0" w:line="240" w:lineRule="auto"/>
    </w:pPr>
    <w:rPr>
      <w:rFonts w:ascii="Calibri" w:eastAsia="Calibri" w:hAnsi="Calibri" w:cs="Times New Roman"/>
    </w:rPr>
  </w:style>
  <w:style w:type="paragraph" w:styleId="a6">
    <w:name w:val="List Paragraph"/>
    <w:basedOn w:val="a"/>
    <w:uiPriority w:val="34"/>
    <w:qFormat/>
    <w:rsid w:val="00912AB1"/>
    <w:pPr>
      <w:ind w:left="720"/>
      <w:contextualSpacing/>
    </w:pPr>
  </w:style>
  <w:style w:type="paragraph" w:styleId="a7">
    <w:name w:val="header"/>
    <w:basedOn w:val="a"/>
    <w:link w:val="a8"/>
    <w:uiPriority w:val="99"/>
    <w:semiHidden/>
    <w:unhideWhenUsed/>
    <w:rsid w:val="00912AB1"/>
    <w:pPr>
      <w:tabs>
        <w:tab w:val="center" w:pos="4677"/>
        <w:tab w:val="right" w:pos="9355"/>
      </w:tabs>
    </w:pPr>
  </w:style>
  <w:style w:type="character" w:customStyle="1" w:styleId="a8">
    <w:name w:val="Верхний колонтитул Знак"/>
    <w:basedOn w:val="a0"/>
    <w:link w:val="a7"/>
    <w:uiPriority w:val="99"/>
    <w:semiHidden/>
    <w:rsid w:val="00912AB1"/>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912AB1"/>
    <w:pPr>
      <w:tabs>
        <w:tab w:val="center" w:pos="4677"/>
        <w:tab w:val="right" w:pos="9355"/>
      </w:tabs>
    </w:pPr>
  </w:style>
  <w:style w:type="character" w:customStyle="1" w:styleId="aa">
    <w:name w:val="Нижний колонтитул Знак"/>
    <w:basedOn w:val="a0"/>
    <w:link w:val="a9"/>
    <w:uiPriority w:val="99"/>
    <w:semiHidden/>
    <w:rsid w:val="00912AB1"/>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1981</Words>
  <Characters>11294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Tenebris</Company>
  <LinksUpToDate>false</LinksUpToDate>
  <CharactersWithSpaces>13249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Deathler</dc:creator>
  <cp:lastModifiedBy>Deathler</cp:lastModifiedBy>
  <cp:revision>12</cp:revision>
  <cp:lastPrinted>2016-06-01T19:15:00Z</cp:lastPrinted>
  <dcterms:created xsi:type="dcterms:W3CDTF">2016-05-31T19:44:00Z</dcterms:created>
  <dcterms:modified xsi:type="dcterms:W3CDTF">2016-06-01T19:16:00Z</dcterms:modified>
</cp:coreProperties>
</file>