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3">
      <w:pPr>
        <w:jc w:val="center"/>
        <w:rPr>
          <w:rFonts w:ascii="Calibri" w:cs="Calibri" w:eastAsia="Calibri" w:hAnsi="Calibri"/>
        </w:rPr>
      </w:pPr>
      <w:r w:rsidDel="00000000" w:rsidR="00000000" w:rsidRPr="00000000">
        <w:rPr>
          <w:rFonts w:ascii="Calibri" w:cs="Calibri" w:eastAsia="Calibri" w:hAnsi="Calibri"/>
          <w:b w:val="1"/>
          <w:bCs w:val="1"/>
          <w:rtl w:val="0"/>
        </w:rPr>
        <w:t xml:space="preserve">EMAE - Extrapolation, notes de recherche</w:t>
      </w:r>
      <w:r w:rsidDel="00000000" w:rsidR="00000000" w:rsidRPr="00000000">
        <w:rPr>
          <w:rFonts w:ascii="Calibri" w:cs="Calibri" w:eastAsia="Calibri" w:hAnsi="Calibri"/>
          <w:rtl w:val="0"/>
        </w:rPr>
        <w:t xml:space="preserve"> </w:t>
      </w:r>
    </w:p>
    <w:p w:rsidR="00000000" w:rsidDel="00000000" w:rsidP="00000000" w:rsidRDefault="00000000" w:rsidRPr="00000000" w14:paraId="00000004">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05">
      <w:pPr>
        <w:ind w:left="0" w:firstLine="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Marché de la construction en Allemagne</w:t>
      </w:r>
    </w:p>
    <w:p w:rsidR="00000000" w:rsidDel="00000000" w:rsidP="00000000" w:rsidRDefault="00000000" w:rsidRPr="00000000" w14:paraId="00000008">
      <w:pPr>
        <w:rPr>
          <w:rFonts w:ascii="Calibri" w:cs="Calibri" w:eastAsia="Calibri" w:hAnsi="Calibri"/>
          <w:u w:val="single"/>
        </w:rPr>
      </w:pPr>
      <w:r w:rsidDel="00000000" w:rsidR="00000000" w:rsidRPr="00000000">
        <w:rPr>
          <w:rFonts w:ascii="Calibri" w:cs="Calibri" w:eastAsia="Calibri" w:hAnsi="Calibri"/>
          <w:u w:val="single"/>
          <w:rtl w:val="0"/>
        </w:rPr>
        <w:t xml:space="preserve">Position dominante en Europe :</w:t>
      </w:r>
    </w:p>
    <w:p w:rsidR="00000000" w:rsidDel="00000000" w:rsidP="00000000" w:rsidRDefault="00000000" w:rsidRPr="00000000" w14:paraId="00000009">
      <w:pPr>
        <w:numPr>
          <w:ilvl w:val="0"/>
          <w:numId w:val="47"/>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Leader du marché de la construction dans l'Union européenne</w:t>
      </w:r>
    </w:p>
    <w:p w:rsidR="00000000" w:rsidDel="00000000" w:rsidP="00000000" w:rsidRDefault="00000000" w:rsidRPr="00000000" w14:paraId="0000000A">
      <w:pPr>
        <w:numPr>
          <w:ilvl w:val="0"/>
          <w:numId w:val="47"/>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Plus grand parc immobilier d'Europe</w:t>
      </w:r>
    </w:p>
    <w:p w:rsidR="00000000" w:rsidDel="00000000" w:rsidP="00000000" w:rsidRDefault="00000000" w:rsidRPr="00000000" w14:paraId="0000000B">
      <w:pPr>
        <w:numPr>
          <w:ilvl w:val="0"/>
          <w:numId w:val="47"/>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CA 2021 : 143 Md€ (36% bâtiments commerciaux, 27% bâtiments publics/travaux publics)</w:t>
      </w:r>
    </w:p>
    <w:p w:rsidR="00000000" w:rsidDel="00000000" w:rsidP="00000000" w:rsidRDefault="00000000" w:rsidRPr="00000000" w14:paraId="0000000C">
      <w:pPr>
        <w:numPr>
          <w:ilvl w:val="0"/>
          <w:numId w:val="47"/>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Représente ~10% du PIB allemand</w:t>
      </w:r>
    </w:p>
    <w:p w:rsidR="00000000" w:rsidDel="00000000" w:rsidP="00000000" w:rsidRDefault="00000000" w:rsidRPr="00000000" w14:paraId="0000000D">
      <w:pPr>
        <w:rPr>
          <w:rFonts w:ascii="Calibri" w:cs="Calibri" w:eastAsia="Calibri" w:hAnsi="Calibri"/>
          <w:u w:val="single"/>
        </w:rPr>
      </w:pPr>
      <w:r w:rsidDel="00000000" w:rsidR="00000000" w:rsidRPr="00000000">
        <w:rPr>
          <w:rFonts w:ascii="Calibri" w:cs="Calibri" w:eastAsia="Calibri" w:hAnsi="Calibri"/>
          <w:u w:val="single"/>
          <w:rtl w:val="0"/>
        </w:rPr>
        <w:t xml:space="preserve">Engagements en innovation et durabilité :</w:t>
      </w:r>
    </w:p>
    <w:p w:rsidR="00000000" w:rsidDel="00000000" w:rsidP="00000000" w:rsidRDefault="00000000" w:rsidRPr="00000000" w14:paraId="0000000E">
      <w:pPr>
        <w:numPr>
          <w:ilvl w:val="0"/>
          <w:numId w:val="8"/>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Investissements massifs pour un parc immobilier quasi neutre en carbone d'ici 2050</w:t>
      </w:r>
    </w:p>
    <w:p w:rsidR="00000000" w:rsidDel="00000000" w:rsidP="00000000" w:rsidRDefault="00000000" w:rsidRPr="00000000" w14:paraId="0000000F">
      <w:pPr>
        <w:numPr>
          <w:ilvl w:val="0"/>
          <w:numId w:val="8"/>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Priorités :</w:t>
      </w:r>
    </w:p>
    <w:p w:rsidR="00000000" w:rsidDel="00000000" w:rsidP="00000000" w:rsidRDefault="00000000" w:rsidRPr="00000000" w14:paraId="00000010">
      <w:pPr>
        <w:numPr>
          <w:ilvl w:val="1"/>
          <w:numId w:val="8"/>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Rénovation énergétique et modernisation</w:t>
      </w:r>
    </w:p>
    <w:p w:rsidR="00000000" w:rsidDel="00000000" w:rsidP="00000000" w:rsidRDefault="00000000" w:rsidRPr="00000000" w14:paraId="00000011">
      <w:pPr>
        <w:numPr>
          <w:ilvl w:val="1"/>
          <w:numId w:val="8"/>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Produits à faibles émissions</w:t>
      </w:r>
    </w:p>
    <w:p w:rsidR="00000000" w:rsidDel="00000000" w:rsidP="00000000" w:rsidRDefault="00000000" w:rsidRPr="00000000" w14:paraId="00000012">
      <w:pPr>
        <w:numPr>
          <w:ilvl w:val="1"/>
          <w:numId w:val="8"/>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Nouveaux matériaux éco-responsables</w:t>
      </w:r>
    </w:p>
    <w:p w:rsidR="00000000" w:rsidDel="00000000" w:rsidP="00000000" w:rsidRDefault="00000000" w:rsidRPr="00000000" w14:paraId="00000013">
      <w:pPr>
        <w:numPr>
          <w:ilvl w:val="1"/>
          <w:numId w:val="8"/>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Économie d'eau et d'énergie</w:t>
      </w:r>
    </w:p>
    <w:p w:rsidR="00000000" w:rsidDel="00000000" w:rsidP="00000000" w:rsidRDefault="00000000" w:rsidRPr="00000000" w14:paraId="00000014">
      <w:pPr>
        <w:numPr>
          <w:ilvl w:val="1"/>
          <w:numId w:val="8"/>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Bâtiments durables et solutions modulaires</w:t>
      </w:r>
    </w:p>
    <w:p w:rsidR="00000000" w:rsidDel="00000000" w:rsidP="00000000" w:rsidRDefault="00000000" w:rsidRPr="00000000" w14:paraId="00000015">
      <w:pPr>
        <w:rPr>
          <w:rFonts w:ascii="Calibri" w:cs="Calibri" w:eastAsia="Calibri" w:hAnsi="Calibri"/>
        </w:rPr>
      </w:pPr>
      <w:r w:rsidDel="00000000" w:rsidR="00000000" w:rsidRPr="00000000">
        <w:rPr>
          <w:rFonts w:ascii="Calibri" w:cs="Calibri" w:eastAsia="Calibri" w:hAnsi="Calibri"/>
          <w:u w:val="single"/>
          <w:rtl w:val="0"/>
        </w:rPr>
        <w:t xml:space="preserve">Citation clé :</w:t>
      </w:r>
      <w:r w:rsidDel="00000000" w:rsidR="00000000" w:rsidRPr="00000000">
        <w:rPr>
          <w:rFonts w:ascii="Calibri" w:cs="Calibri" w:eastAsia="Calibri" w:hAnsi="Calibri"/>
          <w:rtl w:val="0"/>
        </w:rPr>
        <w:t xml:space="preserve"> « L'adaptation aux enjeux climatiques est plus qu'un concept de protection, c'est un moteur économique pour toute la chaîne de valeur de la construction », Président du syndicat patronal </w:t>
      </w:r>
      <w:r w:rsidDel="00000000" w:rsidR="00000000" w:rsidRPr="00000000">
        <w:rPr>
          <w:rFonts w:ascii="Calibri" w:cs="Calibri" w:eastAsia="Calibri" w:hAnsi="Calibri"/>
          <w:rtl w:val="0"/>
        </w:rPr>
        <w:t xml:space="preserve">des “acteurs</w:t>
      </w:r>
      <w:r w:rsidDel="00000000" w:rsidR="00000000" w:rsidRPr="00000000">
        <w:rPr>
          <w:rFonts w:ascii="Calibri" w:cs="Calibri" w:eastAsia="Calibri" w:hAnsi="Calibri"/>
          <w:rtl w:val="0"/>
        </w:rPr>
        <w:t xml:space="preserve"> du </w:t>
      </w:r>
      <w:r w:rsidDel="00000000" w:rsidR="00000000" w:rsidRPr="00000000">
        <w:rPr>
          <w:rFonts w:ascii="Calibri" w:cs="Calibri" w:eastAsia="Calibri" w:hAnsi="Calibri"/>
          <w:rtl w:val="0"/>
        </w:rPr>
        <w:t xml:space="preserve">BTP”</w:t>
      </w:r>
      <w:r w:rsidDel="00000000" w:rsidR="00000000" w:rsidRPr="00000000">
        <w:rPr>
          <w:rFonts w:ascii="Calibri" w:cs="Calibri" w:eastAsia="Calibri" w:hAnsi="Calibri"/>
          <w:rtl w:val="0"/>
        </w:rPr>
        <w:t xml:space="preserve">. </w:t>
      </w:r>
    </w:p>
    <w:p w:rsidR="00000000" w:rsidDel="00000000" w:rsidP="00000000" w:rsidRDefault="00000000" w:rsidRPr="00000000" w14:paraId="00000016">
      <w:pPr>
        <w:rPr>
          <w:rFonts w:ascii="Calibri" w:cs="Calibri" w:eastAsia="Calibri" w:hAnsi="Calibri"/>
          <w:u w:val="single"/>
        </w:rPr>
      </w:pPr>
      <w:r w:rsidDel="00000000" w:rsidR="00000000" w:rsidRPr="00000000">
        <w:rPr>
          <w:rFonts w:ascii="Calibri" w:cs="Calibri" w:eastAsia="Calibri" w:hAnsi="Calibri"/>
          <w:u w:val="single"/>
          <w:rtl w:val="0"/>
        </w:rPr>
        <w:t xml:space="preserve">Politique gouvernementale :</w:t>
      </w:r>
    </w:p>
    <w:p w:rsidR="00000000" w:rsidDel="00000000" w:rsidP="00000000" w:rsidRDefault="00000000" w:rsidRPr="00000000" w14:paraId="00000017">
      <w:pPr>
        <w:numPr>
          <w:ilvl w:val="0"/>
          <w:numId w:val="33"/>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Chancelier Friedrich Merz : « Construire, construire et construire ! »</w:t>
      </w:r>
    </w:p>
    <w:p w:rsidR="00000000" w:rsidDel="00000000" w:rsidP="00000000" w:rsidRDefault="00000000" w:rsidRPr="00000000" w14:paraId="00000018">
      <w:pPr>
        <w:numPr>
          <w:ilvl w:val="0"/>
          <w:numId w:val="33"/>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Investissements dans infrastructures et rénovation</w:t>
      </w:r>
    </w:p>
    <w:p w:rsidR="00000000" w:rsidDel="00000000" w:rsidP="00000000" w:rsidRDefault="00000000" w:rsidRPr="00000000" w14:paraId="00000019">
      <w:pPr>
        <w:numPr>
          <w:ilvl w:val="0"/>
          <w:numId w:val="33"/>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Financement : fonds fédéraux + européens (NextGenerationEU)</w:t>
      </w:r>
    </w:p>
    <w:p w:rsidR="00000000" w:rsidDel="00000000" w:rsidP="00000000" w:rsidRDefault="00000000" w:rsidRPr="00000000" w14:paraId="0000001A">
      <w:pPr>
        <w:rPr>
          <w:rFonts w:ascii="Calibri" w:cs="Calibri" w:eastAsia="Calibri" w:hAnsi="Calibri"/>
          <w:u w:val="single"/>
        </w:rPr>
      </w:pPr>
      <w:r w:rsidDel="00000000" w:rsidR="00000000" w:rsidRPr="00000000">
        <w:rPr>
          <w:rFonts w:ascii="Calibri" w:cs="Calibri" w:eastAsia="Calibri" w:hAnsi="Calibri"/>
          <w:u w:val="single"/>
          <w:rtl w:val="0"/>
        </w:rPr>
        <w:t xml:space="preserve">Problématiques clés :</w:t>
      </w:r>
    </w:p>
    <w:p w:rsidR="00000000" w:rsidDel="00000000" w:rsidP="00000000" w:rsidRDefault="00000000" w:rsidRPr="00000000" w14:paraId="0000001B">
      <w:pPr>
        <w:numPr>
          <w:ilvl w:val="0"/>
          <w:numId w:val="38"/>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Lenteur administrative et contrôles trop stricts</w:t>
      </w:r>
    </w:p>
    <w:p w:rsidR="00000000" w:rsidDel="00000000" w:rsidP="00000000" w:rsidRDefault="00000000" w:rsidRPr="00000000" w14:paraId="0000001C">
      <w:pPr>
        <w:numPr>
          <w:ilvl w:val="0"/>
          <w:numId w:val="38"/>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Délais d'autorisation : potentiellement 2-5 ans en moyenne</w:t>
      </w:r>
    </w:p>
    <w:p w:rsidR="00000000" w:rsidDel="00000000" w:rsidP="00000000" w:rsidRDefault="00000000" w:rsidRPr="00000000" w14:paraId="0000001D">
      <w:pPr>
        <w:rPr>
          <w:rFonts w:ascii="Calibri" w:cs="Calibri" w:eastAsia="Calibri" w:hAnsi="Calibri"/>
          <w:u w:val="single"/>
        </w:rPr>
      </w:pPr>
      <w:r w:rsidDel="00000000" w:rsidR="00000000" w:rsidRPr="00000000">
        <w:rPr>
          <w:rFonts w:ascii="Calibri" w:cs="Calibri" w:eastAsia="Calibri" w:hAnsi="Calibri"/>
          <w:u w:val="single"/>
          <w:rtl w:val="0"/>
        </w:rPr>
        <w:t xml:space="preserve">Perspectives d'avenir :</w:t>
      </w:r>
    </w:p>
    <w:p w:rsidR="00000000" w:rsidDel="00000000" w:rsidP="00000000" w:rsidRDefault="00000000" w:rsidRPr="00000000" w14:paraId="0000001E">
      <w:pPr>
        <w:numPr>
          <w:ilvl w:val="0"/>
          <w:numId w:val="48"/>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Nouveaux quartiers d'habitation modulaires</w:t>
      </w:r>
    </w:p>
    <w:p w:rsidR="00000000" w:rsidDel="00000000" w:rsidP="00000000" w:rsidRDefault="00000000" w:rsidRPr="00000000" w14:paraId="0000001F">
      <w:pPr>
        <w:numPr>
          <w:ilvl w:val="0"/>
          <w:numId w:val="48"/>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Alliance : qualité + créativité + durabilité</w:t>
      </w:r>
    </w:p>
    <w:p w:rsidR="00000000" w:rsidDel="00000000" w:rsidP="00000000" w:rsidRDefault="00000000" w:rsidRPr="00000000" w14:paraId="00000020">
      <w:pPr>
        <w:numPr>
          <w:ilvl w:val="0"/>
          <w:numId w:val="48"/>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Défis prioritaires :</w:t>
      </w:r>
    </w:p>
    <w:p w:rsidR="00000000" w:rsidDel="00000000" w:rsidP="00000000" w:rsidRDefault="00000000" w:rsidRPr="00000000" w14:paraId="00000021">
      <w:pPr>
        <w:numPr>
          <w:ilvl w:val="1"/>
          <w:numId w:val="48"/>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Protection de l'environnement</w:t>
      </w:r>
    </w:p>
    <w:p w:rsidR="00000000" w:rsidDel="00000000" w:rsidP="00000000" w:rsidRDefault="00000000" w:rsidRPr="00000000" w14:paraId="00000022">
      <w:pPr>
        <w:numPr>
          <w:ilvl w:val="1"/>
          <w:numId w:val="48"/>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Pénurie de logements estimée à </w:t>
      </w:r>
      <w:r w:rsidDel="00000000" w:rsidR="00000000" w:rsidRPr="00000000">
        <w:rPr>
          <w:rFonts w:ascii="Calibri" w:cs="Calibri" w:eastAsia="Calibri" w:hAnsi="Calibri"/>
          <w:rtl w:val="0"/>
        </w:rPr>
        <w:t xml:space="preserve">400 000</w:t>
      </w:r>
      <w:r w:rsidDel="00000000" w:rsidR="00000000" w:rsidRPr="00000000">
        <w:rPr>
          <w:rFonts w:ascii="Calibri" w:cs="Calibri" w:eastAsia="Calibri" w:hAnsi="Calibri"/>
          <w:rtl w:val="0"/>
        </w:rPr>
        <w:t xml:space="preserve"> unités/an)</w:t>
      </w:r>
    </w:p>
    <w:p w:rsidR="00000000" w:rsidDel="00000000" w:rsidP="00000000" w:rsidRDefault="00000000" w:rsidRPr="00000000" w14:paraId="00000023">
      <w:pPr>
        <w:numPr>
          <w:ilvl w:val="1"/>
          <w:numId w:val="48"/>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Modernisation des infrastructures</w:t>
      </w:r>
    </w:p>
    <w:p w:rsidR="00000000" w:rsidDel="00000000" w:rsidP="00000000" w:rsidRDefault="00000000" w:rsidRPr="00000000" w14:paraId="00000024">
      <w:pPr>
        <w:numPr>
          <w:ilvl w:val="0"/>
          <w:numId w:val="10"/>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Clé du succès : alignement politique-investissements-communes-associations</w:t>
      </w:r>
    </w:p>
    <w:p w:rsidR="00000000" w:rsidDel="00000000" w:rsidP="00000000" w:rsidRDefault="00000000" w:rsidRPr="00000000" w14:paraId="00000025">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6">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Marché de la construction en Autriche</w:t>
      </w:r>
    </w:p>
    <w:p w:rsidR="00000000" w:rsidDel="00000000" w:rsidP="00000000" w:rsidRDefault="00000000" w:rsidRPr="00000000" w14:paraId="00000027">
      <w:pPr>
        <w:rPr>
          <w:rFonts w:ascii="Calibri" w:cs="Calibri" w:eastAsia="Calibri" w:hAnsi="Calibri"/>
          <w:u w:val="single"/>
        </w:rPr>
      </w:pPr>
      <w:r w:rsidDel="00000000" w:rsidR="00000000" w:rsidRPr="00000000">
        <w:rPr>
          <w:rFonts w:ascii="Calibri" w:cs="Calibri" w:eastAsia="Calibri" w:hAnsi="Calibri"/>
          <w:u w:val="single"/>
          <w:rtl w:val="0"/>
        </w:rPr>
        <w:t xml:space="preserve">Croissance prévue :</w:t>
      </w:r>
    </w:p>
    <w:p w:rsidR="00000000" w:rsidDel="00000000" w:rsidP="00000000" w:rsidRDefault="00000000" w:rsidRPr="00000000" w14:paraId="00000028">
      <w:pPr>
        <w:numPr>
          <w:ilvl w:val="0"/>
          <w:numId w:val="41"/>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CAGR attendu : 5,8% de 2025 à 2030</w:t>
      </w:r>
    </w:p>
    <w:p w:rsidR="00000000" w:rsidDel="00000000" w:rsidP="00000000" w:rsidRDefault="00000000" w:rsidRPr="00000000" w14:paraId="00000029">
      <w:pPr>
        <w:numPr>
          <w:ilvl w:val="0"/>
          <w:numId w:val="41"/>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Driver principal : investissements gouvernementaux dans les infrastructures pour atteindre "clean for energy"</w:t>
      </w:r>
    </w:p>
    <w:p w:rsidR="00000000" w:rsidDel="00000000" w:rsidP="00000000" w:rsidRDefault="00000000" w:rsidRPr="00000000" w14:paraId="0000002A">
      <w:pPr>
        <w:rPr>
          <w:rFonts w:ascii="Calibri" w:cs="Calibri" w:eastAsia="Calibri" w:hAnsi="Calibri"/>
          <w:u w:val="single"/>
        </w:rPr>
      </w:pPr>
      <w:r w:rsidDel="00000000" w:rsidR="00000000" w:rsidRPr="00000000">
        <w:rPr>
          <w:rFonts w:ascii="Calibri" w:cs="Calibri" w:eastAsia="Calibri" w:hAnsi="Calibri"/>
          <w:u w:val="single"/>
          <w:rtl w:val="0"/>
        </w:rPr>
        <w:t xml:space="preserve">Focus stratégiques :</w:t>
      </w:r>
    </w:p>
    <w:p w:rsidR="00000000" w:rsidDel="00000000" w:rsidP="00000000" w:rsidRDefault="00000000" w:rsidRPr="00000000" w14:paraId="0000002B">
      <w:pPr>
        <w:numPr>
          <w:ilvl w:val="0"/>
          <w:numId w:val="43"/>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Énergies renouvelables : soutien via l'EAG (Loi fédérale sur le développement des énergies renouvelables) pour la transition vers des énergies propres</w:t>
      </w:r>
    </w:p>
    <w:p w:rsidR="00000000" w:rsidDel="00000000" w:rsidP="00000000" w:rsidRDefault="00000000" w:rsidRPr="00000000" w14:paraId="0000002C">
      <w:pPr>
        <w:numPr>
          <w:ilvl w:val="0"/>
          <w:numId w:val="43"/>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Projets de transport : amélioration de la connectivité</w:t>
      </w:r>
    </w:p>
    <w:p w:rsidR="00000000" w:rsidDel="00000000" w:rsidP="00000000" w:rsidRDefault="00000000" w:rsidRPr="00000000" w14:paraId="0000002D">
      <w:pPr>
        <w:numPr>
          <w:ilvl w:val="0"/>
          <w:numId w:val="43"/>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Outils numériques : hausse de l'utilisation de l'IoT et du BIM pour booster productivité et efficacité</w:t>
      </w:r>
    </w:p>
    <w:p w:rsidR="00000000" w:rsidDel="00000000" w:rsidP="00000000" w:rsidRDefault="00000000" w:rsidRPr="00000000" w14:paraId="0000002E">
      <w:pPr>
        <w:rPr>
          <w:rFonts w:ascii="Calibri" w:cs="Calibri" w:eastAsia="Calibri" w:hAnsi="Calibri"/>
          <w:u w:val="single"/>
        </w:rPr>
      </w:pPr>
      <w:r w:rsidDel="00000000" w:rsidR="00000000" w:rsidRPr="00000000">
        <w:rPr>
          <w:rFonts w:ascii="Calibri" w:cs="Calibri" w:eastAsia="Calibri" w:hAnsi="Calibri"/>
          <w:u w:val="single"/>
          <w:rtl w:val="0"/>
        </w:rPr>
        <w:t xml:space="preserve">Poids économique :</w:t>
      </w:r>
    </w:p>
    <w:p w:rsidR="00000000" w:rsidDel="00000000" w:rsidP="00000000" w:rsidRDefault="00000000" w:rsidRPr="00000000" w14:paraId="0000002F">
      <w:pPr>
        <w:numPr>
          <w:ilvl w:val="0"/>
          <w:numId w:val="23"/>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Construction : 4,8% du PIB</w:t>
      </w:r>
    </w:p>
    <w:p w:rsidR="00000000" w:rsidDel="00000000" w:rsidP="00000000" w:rsidRDefault="00000000" w:rsidRPr="00000000" w14:paraId="00000030">
      <w:pPr>
        <w:rPr>
          <w:rFonts w:ascii="Calibri" w:cs="Calibri" w:eastAsia="Calibri" w:hAnsi="Calibri"/>
          <w:u w:val="single"/>
        </w:rPr>
      </w:pPr>
      <w:r w:rsidDel="00000000" w:rsidR="00000000" w:rsidRPr="00000000">
        <w:rPr>
          <w:rFonts w:ascii="Calibri" w:cs="Calibri" w:eastAsia="Calibri" w:hAnsi="Calibri"/>
          <w:u w:val="single"/>
          <w:rtl w:val="0"/>
        </w:rPr>
        <w:t xml:space="preserve">Challenges :</w:t>
      </w:r>
    </w:p>
    <w:p w:rsidR="00000000" w:rsidDel="00000000" w:rsidP="00000000" w:rsidRDefault="00000000" w:rsidRPr="00000000" w14:paraId="00000031">
      <w:pPr>
        <w:numPr>
          <w:ilvl w:val="0"/>
          <w:numId w:val="3"/>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Complexité réglementaire</w:t>
      </w:r>
    </w:p>
    <w:p w:rsidR="00000000" w:rsidDel="00000000" w:rsidP="00000000" w:rsidRDefault="00000000" w:rsidRPr="00000000" w14:paraId="00000032">
      <w:pPr>
        <w:numPr>
          <w:ilvl w:val="0"/>
          <w:numId w:val="3"/>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Lenteur administrative</w:t>
      </w:r>
    </w:p>
    <w:p w:rsidR="00000000" w:rsidDel="00000000" w:rsidP="00000000" w:rsidRDefault="00000000" w:rsidRPr="00000000" w14:paraId="00000033">
      <w:pPr>
        <w:numPr>
          <w:ilvl w:val="0"/>
          <w:numId w:val="3"/>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Hausse des coûts et baisse du nombre de projets</w:t>
      </w:r>
    </w:p>
    <w:p w:rsidR="00000000" w:rsidDel="00000000" w:rsidP="00000000" w:rsidRDefault="00000000" w:rsidRPr="00000000" w14:paraId="00000034">
      <w:pPr>
        <w:numPr>
          <w:ilvl w:val="0"/>
          <w:numId w:val="3"/>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Résidentiel : segment le plus faible</w:t>
      </w:r>
    </w:p>
    <w:p w:rsidR="00000000" w:rsidDel="00000000" w:rsidP="00000000" w:rsidRDefault="00000000" w:rsidRPr="00000000" w14:paraId="00000035">
      <w:pPr>
        <w:numPr>
          <w:ilvl w:val="0"/>
          <w:numId w:val="3"/>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Non-résidentiel public : croissance mineure attendue</w:t>
      </w:r>
    </w:p>
    <w:p w:rsidR="00000000" w:rsidDel="00000000" w:rsidP="00000000" w:rsidRDefault="00000000" w:rsidRPr="00000000" w14:paraId="00000036">
      <w:pPr>
        <w:rPr>
          <w:rFonts w:ascii="Calibri" w:cs="Calibri" w:eastAsia="Calibri" w:hAnsi="Calibri"/>
          <w:u w:val="single"/>
        </w:rPr>
      </w:pPr>
      <w:r w:rsidDel="00000000" w:rsidR="00000000" w:rsidRPr="00000000">
        <w:rPr>
          <w:rFonts w:ascii="Calibri" w:cs="Calibri" w:eastAsia="Calibri" w:hAnsi="Calibri"/>
          <w:u w:val="single"/>
          <w:rtl w:val="0"/>
        </w:rPr>
        <w:t xml:space="preserve">Perspectives sectorielles :</w:t>
      </w:r>
    </w:p>
    <w:p w:rsidR="00000000" w:rsidDel="00000000" w:rsidP="00000000" w:rsidRDefault="00000000" w:rsidRPr="00000000" w14:paraId="00000037">
      <w:pPr>
        <w:numPr>
          <w:ilvl w:val="0"/>
          <w:numId w:val="45"/>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Rénovation et maintenance : segment principal soutenu par aides gouvernementales</w:t>
      </w:r>
    </w:p>
    <w:p w:rsidR="00000000" w:rsidDel="00000000" w:rsidP="00000000" w:rsidRDefault="00000000" w:rsidRPr="00000000" w14:paraId="00000038">
      <w:pPr>
        <w:numPr>
          <w:ilvl w:val="0"/>
          <w:numId w:val="45"/>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Marché en phase de stabilisation et de reprise</w:t>
      </w:r>
    </w:p>
    <w:p w:rsidR="00000000" w:rsidDel="00000000" w:rsidP="00000000" w:rsidRDefault="00000000" w:rsidRPr="00000000" w14:paraId="00000039">
      <w:pPr>
        <w:numPr>
          <w:ilvl w:val="0"/>
          <w:numId w:val="45"/>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Croissances attendues surtout en rénovation</w:t>
      </w:r>
    </w:p>
    <w:p w:rsidR="00000000" w:rsidDel="00000000" w:rsidP="00000000" w:rsidRDefault="00000000" w:rsidRPr="00000000" w14:paraId="0000003A">
      <w:pPr>
        <w:numPr>
          <w:ilvl w:val="0"/>
          <w:numId w:val="45"/>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Ambition : promouvoir croissance et innovation durable</w:t>
      </w:r>
    </w:p>
    <w:p w:rsidR="00000000" w:rsidDel="00000000" w:rsidP="00000000" w:rsidRDefault="00000000" w:rsidRPr="00000000" w14:paraId="0000003B">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C">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Marché de la construction en UK</w:t>
      </w:r>
      <w:r w:rsidDel="00000000" w:rsidR="00000000" w:rsidRPr="00000000">
        <w:rPr>
          <w:rtl w:val="0"/>
        </w:rPr>
      </w:r>
    </w:p>
    <w:p w:rsidR="00000000" w:rsidDel="00000000" w:rsidP="00000000" w:rsidRDefault="00000000" w:rsidRPr="00000000" w14:paraId="0000003D">
      <w:pPr>
        <w:rPr>
          <w:rFonts w:ascii="Calibri" w:cs="Calibri" w:eastAsia="Calibri" w:hAnsi="Calibri"/>
          <w:u w:val="single"/>
        </w:rPr>
      </w:pPr>
      <w:r w:rsidDel="00000000" w:rsidR="00000000" w:rsidRPr="00000000">
        <w:rPr>
          <w:rFonts w:ascii="Calibri" w:cs="Calibri" w:eastAsia="Calibri" w:hAnsi="Calibri"/>
          <w:u w:val="single"/>
          <w:rtl w:val="0"/>
        </w:rPr>
        <w:t xml:space="preserve">Clés de la reprise :</w:t>
      </w:r>
    </w:p>
    <w:p w:rsidR="00000000" w:rsidDel="00000000" w:rsidP="00000000" w:rsidRDefault="00000000" w:rsidRPr="00000000" w14:paraId="0000003E">
      <w:pPr>
        <w:numPr>
          <w:ilvl w:val="0"/>
          <w:numId w:val="30"/>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Investissements publics essentiels en santé, éducation et infrastructures</w:t>
      </w:r>
    </w:p>
    <w:p w:rsidR="00000000" w:rsidDel="00000000" w:rsidP="00000000" w:rsidRDefault="00000000" w:rsidRPr="00000000" w14:paraId="0000003F">
      <w:pPr>
        <w:numPr>
          <w:ilvl w:val="0"/>
          <w:numId w:val="30"/>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Baisse attendue de l'inflation et des taux d'intérêt → relance des investissements privés</w:t>
      </w:r>
    </w:p>
    <w:p w:rsidR="00000000" w:rsidDel="00000000" w:rsidP="00000000" w:rsidRDefault="00000000" w:rsidRPr="00000000" w14:paraId="00000040">
      <w:pPr>
        <w:rPr>
          <w:rFonts w:ascii="Calibri" w:cs="Calibri" w:eastAsia="Calibri" w:hAnsi="Calibri"/>
          <w:u w:val="single"/>
        </w:rPr>
      </w:pPr>
      <w:r w:rsidDel="00000000" w:rsidR="00000000" w:rsidRPr="00000000">
        <w:rPr>
          <w:rFonts w:ascii="Calibri" w:cs="Calibri" w:eastAsia="Calibri" w:hAnsi="Calibri"/>
          <w:u w:val="single"/>
          <w:rtl w:val="0"/>
        </w:rPr>
        <w:t xml:space="preserve">Nouveaux objectifs gouvernementaux :</w:t>
      </w:r>
    </w:p>
    <w:p w:rsidR="00000000" w:rsidDel="00000000" w:rsidP="00000000" w:rsidRDefault="00000000" w:rsidRPr="00000000" w14:paraId="00000041">
      <w:pPr>
        <w:numPr>
          <w:ilvl w:val="0"/>
          <w:numId w:val="35"/>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Construire 1,5 million de logements</w:t>
      </w:r>
    </w:p>
    <w:p w:rsidR="00000000" w:rsidDel="00000000" w:rsidP="00000000" w:rsidRDefault="00000000" w:rsidRPr="00000000" w14:paraId="00000042">
      <w:pPr>
        <w:numPr>
          <w:ilvl w:val="0"/>
          <w:numId w:val="35"/>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Développer la "clean energy"</w:t>
      </w:r>
    </w:p>
    <w:p w:rsidR="00000000" w:rsidDel="00000000" w:rsidP="00000000" w:rsidRDefault="00000000" w:rsidRPr="00000000" w14:paraId="00000043">
      <w:pPr>
        <w:numPr>
          <w:ilvl w:val="0"/>
          <w:numId w:val="35"/>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Créer un "National Wealth Fund" pour stimuler les investissements privés en green, clean et renewable</w:t>
      </w:r>
    </w:p>
    <w:p w:rsidR="00000000" w:rsidDel="00000000" w:rsidP="00000000" w:rsidRDefault="00000000" w:rsidRPr="00000000" w14:paraId="00000044">
      <w:pPr>
        <w:rPr>
          <w:rFonts w:ascii="Calibri" w:cs="Calibri" w:eastAsia="Calibri" w:hAnsi="Calibri"/>
          <w:u w:val="single"/>
        </w:rPr>
      </w:pPr>
      <w:r w:rsidDel="00000000" w:rsidR="00000000" w:rsidRPr="00000000">
        <w:rPr>
          <w:rFonts w:ascii="Calibri" w:cs="Calibri" w:eastAsia="Calibri" w:hAnsi="Calibri"/>
          <w:u w:val="single"/>
          <w:rtl w:val="0"/>
        </w:rPr>
        <w:t xml:space="preserve">Perspectives économiques 2026 :</w:t>
      </w:r>
    </w:p>
    <w:p w:rsidR="00000000" w:rsidDel="00000000" w:rsidP="00000000" w:rsidRDefault="00000000" w:rsidRPr="00000000" w14:paraId="00000045">
      <w:pPr>
        <w:numPr>
          <w:ilvl w:val="0"/>
          <w:numId w:val="7"/>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Croissance générale plus faible que prévu</w:t>
      </w:r>
    </w:p>
    <w:p w:rsidR="00000000" w:rsidDel="00000000" w:rsidP="00000000" w:rsidRDefault="00000000" w:rsidRPr="00000000" w14:paraId="00000046">
      <w:pPr>
        <w:numPr>
          <w:ilvl w:val="0"/>
          <w:numId w:val="7"/>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Tendance : croissance modérée, lente et fragile</w:t>
      </w:r>
    </w:p>
    <w:p w:rsidR="00000000" w:rsidDel="00000000" w:rsidP="00000000" w:rsidRDefault="00000000" w:rsidRPr="00000000" w14:paraId="00000047">
      <w:pPr>
        <w:numPr>
          <w:ilvl w:val="0"/>
          <w:numId w:val="7"/>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Croissance la plus forte dans :</w:t>
      </w:r>
    </w:p>
    <w:p w:rsidR="00000000" w:rsidDel="00000000" w:rsidP="00000000" w:rsidRDefault="00000000" w:rsidRPr="00000000" w14:paraId="00000048">
      <w:pPr>
        <w:numPr>
          <w:ilvl w:val="1"/>
          <w:numId w:val="7"/>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Non-résidentiel non public</w:t>
      </w:r>
    </w:p>
    <w:p w:rsidR="00000000" w:rsidDel="00000000" w:rsidP="00000000" w:rsidRDefault="00000000" w:rsidRPr="00000000" w14:paraId="00000049">
      <w:pPr>
        <w:numPr>
          <w:ilvl w:val="1"/>
          <w:numId w:val="7"/>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Infrastructures privées</w:t>
      </w:r>
    </w:p>
    <w:p w:rsidR="00000000" w:rsidDel="00000000" w:rsidP="00000000" w:rsidRDefault="00000000" w:rsidRPr="00000000" w14:paraId="0000004A">
      <w:pPr>
        <w:numPr>
          <w:ilvl w:val="1"/>
          <w:numId w:val="7"/>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Commercial privé</w:t>
      </w:r>
    </w:p>
    <w:p w:rsidR="00000000" w:rsidDel="00000000" w:rsidP="00000000" w:rsidRDefault="00000000" w:rsidRPr="00000000" w14:paraId="0000004B">
      <w:pPr>
        <w:rPr>
          <w:rFonts w:ascii="Calibri" w:cs="Calibri" w:eastAsia="Calibri" w:hAnsi="Calibri"/>
          <w:u w:val="single"/>
        </w:rPr>
      </w:pPr>
      <w:r w:rsidDel="00000000" w:rsidR="00000000" w:rsidRPr="00000000">
        <w:rPr>
          <w:rFonts w:ascii="Calibri" w:cs="Calibri" w:eastAsia="Calibri" w:hAnsi="Calibri"/>
          <w:u w:val="single"/>
          <w:rtl w:val="0"/>
        </w:rPr>
        <w:t xml:space="preserve">Faiblesses du marché :</w:t>
      </w:r>
    </w:p>
    <w:p w:rsidR="00000000" w:rsidDel="00000000" w:rsidP="00000000" w:rsidRDefault="00000000" w:rsidRPr="00000000" w14:paraId="0000004C">
      <w:pPr>
        <w:numPr>
          <w:ilvl w:val="0"/>
          <w:numId w:val="20"/>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Génie civil : secteur le moins performant</w:t>
      </w:r>
    </w:p>
    <w:p w:rsidR="00000000" w:rsidDel="00000000" w:rsidP="00000000" w:rsidRDefault="00000000" w:rsidRPr="00000000" w14:paraId="0000004D">
      <w:pPr>
        <w:numPr>
          <w:ilvl w:val="0"/>
          <w:numId w:val="20"/>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Faible demande</w:t>
      </w:r>
    </w:p>
    <w:p w:rsidR="00000000" w:rsidDel="00000000" w:rsidP="00000000" w:rsidRDefault="00000000" w:rsidRPr="00000000" w14:paraId="0000004E">
      <w:pPr>
        <w:numPr>
          <w:ilvl w:val="0"/>
          <w:numId w:val="20"/>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Report des décisions d'investissement</w:t>
      </w:r>
    </w:p>
    <w:p w:rsidR="00000000" w:rsidDel="00000000" w:rsidP="00000000" w:rsidRDefault="00000000" w:rsidRPr="00000000" w14:paraId="0000004F">
      <w:pPr>
        <w:numPr>
          <w:ilvl w:val="0"/>
          <w:numId w:val="20"/>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Frilosité des donneurs d'ordre due à un contexte économique instable</w:t>
      </w:r>
    </w:p>
    <w:p w:rsidR="00000000" w:rsidDel="00000000" w:rsidP="00000000" w:rsidRDefault="00000000" w:rsidRPr="00000000" w14:paraId="00000050">
      <w:pPr>
        <w:rPr>
          <w:rFonts w:ascii="Calibri" w:cs="Calibri" w:eastAsia="Calibri" w:hAnsi="Calibri"/>
          <w:u w:val="single"/>
        </w:rPr>
      </w:pPr>
      <w:r w:rsidDel="00000000" w:rsidR="00000000" w:rsidRPr="00000000">
        <w:rPr>
          <w:rFonts w:ascii="Calibri" w:cs="Calibri" w:eastAsia="Calibri" w:hAnsi="Calibri"/>
          <w:u w:val="single"/>
          <w:rtl w:val="0"/>
        </w:rPr>
        <w:t xml:space="preserve">Facteurs de reprise :</w:t>
      </w:r>
    </w:p>
    <w:p w:rsidR="00000000" w:rsidDel="00000000" w:rsidP="00000000" w:rsidRDefault="00000000" w:rsidRPr="00000000" w14:paraId="00000051">
      <w:pPr>
        <w:numPr>
          <w:ilvl w:val="0"/>
          <w:numId w:val="42"/>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Baisse des taux d'intérêt et de l'inflation → catalyseurs de croissance d’activité</w:t>
      </w:r>
      <w:r w:rsidDel="00000000" w:rsidR="00000000" w:rsidRPr="00000000">
        <w:rPr>
          <w:rtl w:val="0"/>
        </w:rPr>
      </w:r>
    </w:p>
    <w:p w:rsidR="00000000" w:rsidDel="00000000" w:rsidP="00000000" w:rsidRDefault="00000000" w:rsidRPr="00000000" w14:paraId="00000052">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3">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Marché de la construction en Irlande</w:t>
      </w:r>
    </w:p>
    <w:p w:rsidR="00000000" w:rsidDel="00000000" w:rsidP="00000000" w:rsidRDefault="00000000" w:rsidRPr="00000000" w14:paraId="00000054">
      <w:pPr>
        <w:rPr>
          <w:rFonts w:ascii="Calibri" w:cs="Calibri" w:eastAsia="Calibri" w:hAnsi="Calibri"/>
          <w:u w:val="single"/>
        </w:rPr>
      </w:pPr>
      <w:r w:rsidDel="00000000" w:rsidR="00000000" w:rsidRPr="00000000">
        <w:rPr>
          <w:rFonts w:ascii="Calibri" w:cs="Calibri" w:eastAsia="Calibri" w:hAnsi="Calibri"/>
          <w:u w:val="single"/>
          <w:rtl w:val="0"/>
        </w:rPr>
        <w:t xml:space="preserve">Phase actuelle :</w:t>
      </w:r>
    </w:p>
    <w:p w:rsidR="00000000" w:rsidDel="00000000" w:rsidP="00000000" w:rsidRDefault="00000000" w:rsidRPr="00000000" w14:paraId="00000055">
      <w:pPr>
        <w:numPr>
          <w:ilvl w:val="0"/>
          <w:numId w:val="24"/>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Reprise après creux fin 2025</w:t>
      </w:r>
    </w:p>
    <w:p w:rsidR="00000000" w:rsidDel="00000000" w:rsidP="00000000" w:rsidRDefault="00000000" w:rsidRPr="00000000" w14:paraId="00000056">
      <w:pPr>
        <w:numPr>
          <w:ilvl w:val="0"/>
          <w:numId w:val="24"/>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Résidentiel : principal moteur de croissance</w:t>
      </w:r>
    </w:p>
    <w:p w:rsidR="00000000" w:rsidDel="00000000" w:rsidP="00000000" w:rsidRDefault="00000000" w:rsidRPr="00000000" w14:paraId="00000057">
      <w:pPr>
        <w:numPr>
          <w:ilvl w:val="0"/>
          <w:numId w:val="24"/>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Civil et non-résidentiel : irréguliers</w:t>
      </w:r>
    </w:p>
    <w:p w:rsidR="00000000" w:rsidDel="00000000" w:rsidP="00000000" w:rsidRDefault="00000000" w:rsidRPr="00000000" w14:paraId="00000058">
      <w:pPr>
        <w:numPr>
          <w:ilvl w:val="0"/>
          <w:numId w:val="24"/>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Un des marchés les plus dynamiques d'Europe pour les logements</w:t>
      </w:r>
    </w:p>
    <w:p w:rsidR="00000000" w:rsidDel="00000000" w:rsidP="00000000" w:rsidRDefault="00000000" w:rsidRPr="00000000" w14:paraId="00000059">
      <w:pPr>
        <w:rPr>
          <w:rFonts w:ascii="Calibri" w:cs="Calibri" w:eastAsia="Calibri" w:hAnsi="Calibri"/>
          <w:u w:val="single"/>
        </w:rPr>
      </w:pPr>
      <w:r w:rsidDel="00000000" w:rsidR="00000000" w:rsidRPr="00000000">
        <w:rPr>
          <w:rFonts w:ascii="Calibri" w:cs="Calibri" w:eastAsia="Calibri" w:hAnsi="Calibri"/>
          <w:u w:val="single"/>
          <w:rtl w:val="0"/>
        </w:rPr>
        <w:t xml:space="preserve">Dynamique résidentielle :</w:t>
      </w:r>
    </w:p>
    <w:p w:rsidR="00000000" w:rsidDel="00000000" w:rsidP="00000000" w:rsidRDefault="00000000" w:rsidRPr="00000000" w14:paraId="0000005A">
      <w:pPr>
        <w:numPr>
          <w:ilvl w:val="0"/>
          <w:numId w:val="21"/>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Forte demande à Dublin et dans les grandes villes</w:t>
      </w:r>
    </w:p>
    <w:p w:rsidR="00000000" w:rsidDel="00000000" w:rsidP="00000000" w:rsidRDefault="00000000" w:rsidRPr="00000000" w14:paraId="0000005B">
      <w:pPr>
        <w:numPr>
          <w:ilvl w:val="0"/>
          <w:numId w:val="21"/>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Prix élevés et pénurie de logements</w:t>
      </w:r>
    </w:p>
    <w:p w:rsidR="00000000" w:rsidDel="00000000" w:rsidP="00000000" w:rsidRDefault="00000000" w:rsidRPr="00000000" w14:paraId="0000005C">
      <w:pPr>
        <w:numPr>
          <w:ilvl w:val="0"/>
          <w:numId w:val="21"/>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Mise en chantier en hausse, malgré pression des prix</w:t>
      </w:r>
    </w:p>
    <w:p w:rsidR="00000000" w:rsidDel="00000000" w:rsidP="00000000" w:rsidRDefault="00000000" w:rsidRPr="00000000" w14:paraId="0000005D">
      <w:pPr>
        <w:numPr>
          <w:ilvl w:val="0"/>
          <w:numId w:val="21"/>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Tensions sur coûts des matériaux et risque d'inflation</w:t>
      </w:r>
    </w:p>
    <w:p w:rsidR="00000000" w:rsidDel="00000000" w:rsidP="00000000" w:rsidRDefault="00000000" w:rsidRPr="00000000" w14:paraId="0000005E">
      <w:pPr>
        <w:rPr>
          <w:rFonts w:ascii="Calibri" w:cs="Calibri" w:eastAsia="Calibri" w:hAnsi="Calibri"/>
          <w:u w:val="single"/>
        </w:rPr>
      </w:pPr>
      <w:r w:rsidDel="00000000" w:rsidR="00000000" w:rsidRPr="00000000">
        <w:rPr>
          <w:rFonts w:ascii="Calibri" w:cs="Calibri" w:eastAsia="Calibri" w:hAnsi="Calibri"/>
          <w:u w:val="single"/>
          <w:rtl w:val="0"/>
        </w:rPr>
        <w:t xml:space="preserve">Investissements publics :</w:t>
      </w:r>
    </w:p>
    <w:p w:rsidR="00000000" w:rsidDel="00000000" w:rsidP="00000000" w:rsidRDefault="00000000" w:rsidRPr="00000000" w14:paraId="0000005F">
      <w:pPr>
        <w:numPr>
          <w:ilvl w:val="0"/>
          <w:numId w:val="46"/>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Fort soutien public</w:t>
      </w:r>
    </w:p>
    <w:p w:rsidR="00000000" w:rsidDel="00000000" w:rsidP="00000000" w:rsidRDefault="00000000" w:rsidRPr="00000000" w14:paraId="00000060">
      <w:pPr>
        <w:numPr>
          <w:ilvl w:val="0"/>
          <w:numId w:val="46"/>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National Development Plan (NDP) : 7,2 Md€ pour les logements</w:t>
      </w:r>
    </w:p>
    <w:p w:rsidR="00000000" w:rsidDel="00000000" w:rsidP="00000000" w:rsidRDefault="00000000" w:rsidRPr="00000000" w14:paraId="00000061">
      <w:pPr>
        <w:numPr>
          <w:ilvl w:val="0"/>
          <w:numId w:val="46"/>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Hausse attendue de la construction globale</w:t>
      </w:r>
    </w:p>
    <w:p w:rsidR="00000000" w:rsidDel="00000000" w:rsidP="00000000" w:rsidRDefault="00000000" w:rsidRPr="00000000" w14:paraId="00000062">
      <w:pPr>
        <w:numPr>
          <w:ilvl w:val="0"/>
          <w:numId w:val="46"/>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Objectif gouvernemental : 50 000 logements par an</w:t>
      </w:r>
    </w:p>
    <w:p w:rsidR="00000000" w:rsidDel="00000000" w:rsidP="00000000" w:rsidRDefault="00000000" w:rsidRPr="00000000" w14:paraId="00000063">
      <w:pPr>
        <w:rPr>
          <w:rFonts w:ascii="Calibri" w:cs="Calibri" w:eastAsia="Calibri" w:hAnsi="Calibri"/>
          <w:u w:val="single"/>
        </w:rPr>
      </w:pPr>
      <w:r w:rsidDel="00000000" w:rsidR="00000000" w:rsidRPr="00000000">
        <w:rPr>
          <w:rFonts w:ascii="Calibri" w:cs="Calibri" w:eastAsia="Calibri" w:hAnsi="Calibri"/>
          <w:u w:val="single"/>
          <w:rtl w:val="0"/>
        </w:rPr>
        <w:t xml:space="preserve">Projets publics phares :</w:t>
      </w:r>
    </w:p>
    <w:p w:rsidR="00000000" w:rsidDel="00000000" w:rsidP="00000000" w:rsidRDefault="00000000" w:rsidRPr="00000000" w14:paraId="00000064">
      <w:pPr>
        <w:numPr>
          <w:ilvl w:val="0"/>
          <w:numId w:val="31"/>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Metrolink et Water Supply Project : grands infrastructures à effets long terme et progressifs</w:t>
      </w:r>
    </w:p>
    <w:p w:rsidR="00000000" w:rsidDel="00000000" w:rsidP="00000000" w:rsidRDefault="00000000" w:rsidRPr="00000000" w14:paraId="00000065">
      <w:pPr>
        <w:rPr>
          <w:rFonts w:ascii="Calibri" w:cs="Calibri" w:eastAsia="Calibri" w:hAnsi="Calibri"/>
          <w:u w:val="single"/>
        </w:rPr>
      </w:pPr>
      <w:r w:rsidDel="00000000" w:rsidR="00000000" w:rsidRPr="00000000">
        <w:rPr>
          <w:rFonts w:ascii="Calibri" w:cs="Calibri" w:eastAsia="Calibri" w:hAnsi="Calibri"/>
          <w:u w:val="single"/>
          <w:rtl w:val="0"/>
        </w:rPr>
        <w:t xml:space="preserve">Segments d'activité :</w:t>
      </w:r>
    </w:p>
    <w:p w:rsidR="00000000" w:rsidDel="00000000" w:rsidP="00000000" w:rsidRDefault="00000000" w:rsidRPr="00000000" w14:paraId="00000066">
      <w:pPr>
        <w:numPr>
          <w:ilvl w:val="0"/>
          <w:numId w:val="16"/>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Non-résidentiel : secteur volatile</w:t>
      </w:r>
    </w:p>
    <w:p w:rsidR="00000000" w:rsidDel="00000000" w:rsidP="00000000" w:rsidRDefault="00000000" w:rsidRPr="00000000" w14:paraId="00000067">
      <w:pPr>
        <w:numPr>
          <w:ilvl w:val="1"/>
          <w:numId w:val="16"/>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Hôtellerie, médical, industriel : restent actifs</w:t>
      </w:r>
    </w:p>
    <w:p w:rsidR="00000000" w:rsidDel="00000000" w:rsidP="00000000" w:rsidRDefault="00000000" w:rsidRPr="00000000" w14:paraId="00000068">
      <w:pPr>
        <w:numPr>
          <w:ilvl w:val="0"/>
          <w:numId w:val="4"/>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Génie civil : fortes variations d'activité</w:t>
      </w:r>
    </w:p>
    <w:p w:rsidR="00000000" w:rsidDel="00000000" w:rsidP="00000000" w:rsidRDefault="00000000" w:rsidRPr="00000000" w14:paraId="00000069">
      <w:pPr>
        <w:numPr>
          <w:ilvl w:val="0"/>
          <w:numId w:val="4"/>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Data centers et infrastructures énergétiques : forts potentiels d'investissement</w:t>
      </w:r>
      <w:r w:rsidDel="00000000" w:rsidR="00000000" w:rsidRPr="00000000">
        <w:rPr>
          <w:rtl w:val="0"/>
        </w:rPr>
      </w:r>
    </w:p>
    <w:p w:rsidR="00000000" w:rsidDel="00000000" w:rsidP="00000000" w:rsidRDefault="00000000" w:rsidRPr="00000000" w14:paraId="0000006A">
      <w:pPr>
        <w:rPr>
          <w:rFonts w:ascii="Calibri" w:cs="Calibri" w:eastAsia="Calibri" w:hAnsi="Calibri"/>
        </w:rPr>
      </w:pPr>
      <w:r w:rsidDel="00000000" w:rsidR="00000000" w:rsidRPr="00000000">
        <w:rPr>
          <w:rtl w:val="0"/>
        </w:rPr>
      </w:r>
    </w:p>
    <w:p w:rsidR="00000000" w:rsidDel="00000000" w:rsidP="00000000" w:rsidRDefault="00000000" w:rsidRPr="00000000" w14:paraId="0000006B">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Marché de la construction en Belgique</w:t>
      </w:r>
    </w:p>
    <w:p w:rsidR="00000000" w:rsidDel="00000000" w:rsidP="00000000" w:rsidRDefault="00000000" w:rsidRPr="00000000" w14:paraId="0000006C">
      <w:pPr>
        <w:rPr>
          <w:rFonts w:ascii="Calibri" w:cs="Calibri" w:eastAsia="Calibri" w:hAnsi="Calibri"/>
          <w:u w:val="single"/>
        </w:rPr>
      </w:pPr>
      <w:r w:rsidDel="00000000" w:rsidR="00000000" w:rsidRPr="00000000">
        <w:rPr>
          <w:rFonts w:ascii="Calibri" w:cs="Calibri" w:eastAsia="Calibri" w:hAnsi="Calibri"/>
          <w:u w:val="single"/>
          <w:rtl w:val="0"/>
        </w:rPr>
        <w:t xml:space="preserve">Situation 2025 :</w:t>
      </w:r>
    </w:p>
    <w:p w:rsidR="00000000" w:rsidDel="00000000" w:rsidP="00000000" w:rsidRDefault="00000000" w:rsidRPr="00000000" w14:paraId="0000006D">
      <w:pPr>
        <w:numPr>
          <w:ilvl w:val="0"/>
          <w:numId w:val="36"/>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Année faible globalement : baisse d'activité de 0,4%, tendance négative</w:t>
      </w:r>
    </w:p>
    <w:p w:rsidR="00000000" w:rsidDel="00000000" w:rsidP="00000000" w:rsidRDefault="00000000" w:rsidRPr="00000000" w14:paraId="0000006E">
      <w:pPr>
        <w:numPr>
          <w:ilvl w:val="0"/>
          <w:numId w:val="36"/>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Croissance quasi nulle : demande atone pour le neuf, santé financière fragile freinant les projets</w:t>
      </w:r>
    </w:p>
    <w:p w:rsidR="00000000" w:rsidDel="00000000" w:rsidP="00000000" w:rsidRDefault="00000000" w:rsidRPr="00000000" w14:paraId="0000006F">
      <w:pPr>
        <w:rPr>
          <w:rFonts w:ascii="Calibri" w:cs="Calibri" w:eastAsia="Calibri" w:hAnsi="Calibri"/>
          <w:u w:val="single"/>
        </w:rPr>
      </w:pPr>
      <w:r w:rsidDel="00000000" w:rsidR="00000000" w:rsidRPr="00000000">
        <w:rPr>
          <w:rFonts w:ascii="Calibri" w:cs="Calibri" w:eastAsia="Calibri" w:hAnsi="Calibri"/>
          <w:u w:val="single"/>
          <w:rtl w:val="0"/>
        </w:rPr>
        <w:t xml:space="preserve">Points forts :</w:t>
      </w:r>
    </w:p>
    <w:p w:rsidR="00000000" w:rsidDel="00000000" w:rsidP="00000000" w:rsidRDefault="00000000" w:rsidRPr="00000000" w14:paraId="00000070">
      <w:pPr>
        <w:numPr>
          <w:ilvl w:val="0"/>
          <w:numId w:val="1"/>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Génie civil : segment le plus performant avec hausse de 6%</w:t>
      </w:r>
    </w:p>
    <w:p w:rsidR="00000000" w:rsidDel="00000000" w:rsidP="00000000" w:rsidRDefault="00000000" w:rsidRPr="00000000" w14:paraId="00000071">
      <w:pPr>
        <w:numPr>
          <w:ilvl w:val="0"/>
          <w:numId w:val="1"/>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Effets positifs d'un plan de relance et d'investissements municipaux importants</w:t>
      </w:r>
    </w:p>
    <w:p w:rsidR="00000000" w:rsidDel="00000000" w:rsidP="00000000" w:rsidRDefault="00000000" w:rsidRPr="00000000" w14:paraId="00000072">
      <w:pPr>
        <w:rPr>
          <w:rFonts w:ascii="Calibri" w:cs="Calibri" w:eastAsia="Calibri" w:hAnsi="Calibri"/>
          <w:u w:val="single"/>
        </w:rPr>
      </w:pPr>
      <w:r w:rsidDel="00000000" w:rsidR="00000000" w:rsidRPr="00000000">
        <w:rPr>
          <w:rFonts w:ascii="Calibri" w:cs="Calibri" w:eastAsia="Calibri" w:hAnsi="Calibri"/>
          <w:u w:val="single"/>
          <w:rtl w:val="0"/>
        </w:rPr>
        <w:t xml:space="preserve">Faiblesses structurelles :</w:t>
      </w:r>
    </w:p>
    <w:p w:rsidR="00000000" w:rsidDel="00000000" w:rsidP="00000000" w:rsidRDefault="00000000" w:rsidRPr="00000000" w14:paraId="00000073">
      <w:pPr>
        <w:numPr>
          <w:ilvl w:val="0"/>
          <w:numId w:val="12"/>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Résidentiel : sous-performance majeure</w:t>
      </w:r>
    </w:p>
    <w:p w:rsidR="00000000" w:rsidDel="00000000" w:rsidP="00000000" w:rsidRDefault="00000000" w:rsidRPr="00000000" w14:paraId="00000074">
      <w:pPr>
        <w:numPr>
          <w:ilvl w:val="1"/>
          <w:numId w:val="12"/>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Peu de nouveaux logements construits</w:t>
      </w:r>
    </w:p>
    <w:p w:rsidR="00000000" w:rsidDel="00000000" w:rsidP="00000000" w:rsidRDefault="00000000" w:rsidRPr="00000000" w14:paraId="00000075">
      <w:pPr>
        <w:numPr>
          <w:ilvl w:val="1"/>
          <w:numId w:val="12"/>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Tendance fortement tournée vers la rénovation</w:t>
      </w:r>
    </w:p>
    <w:p w:rsidR="00000000" w:rsidDel="00000000" w:rsidP="00000000" w:rsidRDefault="00000000" w:rsidRPr="00000000" w14:paraId="00000076">
      <w:pPr>
        <w:numPr>
          <w:ilvl w:val="0"/>
          <w:numId w:val="29"/>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Tendances critiques :</w:t>
      </w:r>
    </w:p>
    <w:p w:rsidR="00000000" w:rsidDel="00000000" w:rsidP="00000000" w:rsidRDefault="00000000" w:rsidRPr="00000000" w14:paraId="00000077">
      <w:pPr>
        <w:numPr>
          <w:ilvl w:val="1"/>
          <w:numId w:val="29"/>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Faibles marges et hausse des endettements</w:t>
      </w:r>
    </w:p>
    <w:p w:rsidR="00000000" w:rsidDel="00000000" w:rsidP="00000000" w:rsidRDefault="00000000" w:rsidRPr="00000000" w14:paraId="00000078">
      <w:pPr>
        <w:numPr>
          <w:ilvl w:val="1"/>
          <w:numId w:val="29"/>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Augmentation des faillites</w:t>
      </w:r>
    </w:p>
    <w:p w:rsidR="00000000" w:rsidDel="00000000" w:rsidP="00000000" w:rsidRDefault="00000000" w:rsidRPr="00000000" w14:paraId="00000079">
      <w:pPr>
        <w:numPr>
          <w:ilvl w:val="1"/>
          <w:numId w:val="29"/>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Contraintes administratives excessives</w:t>
      </w:r>
    </w:p>
    <w:p w:rsidR="00000000" w:rsidDel="00000000" w:rsidP="00000000" w:rsidRDefault="00000000" w:rsidRPr="00000000" w14:paraId="0000007A">
      <w:pPr>
        <w:numPr>
          <w:ilvl w:val="1"/>
          <w:numId w:val="29"/>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Hausse des délais et renforcement réglementaire</w:t>
      </w:r>
    </w:p>
    <w:p w:rsidR="00000000" w:rsidDel="00000000" w:rsidP="00000000" w:rsidRDefault="00000000" w:rsidRPr="00000000" w14:paraId="0000007B">
      <w:pPr>
        <w:rPr>
          <w:rFonts w:ascii="Calibri" w:cs="Calibri" w:eastAsia="Calibri" w:hAnsi="Calibri"/>
          <w:u w:val="single"/>
        </w:rPr>
      </w:pPr>
      <w:r w:rsidDel="00000000" w:rsidR="00000000" w:rsidRPr="00000000">
        <w:rPr>
          <w:rFonts w:ascii="Calibri" w:cs="Calibri" w:eastAsia="Calibri" w:hAnsi="Calibri"/>
          <w:u w:val="single"/>
          <w:rtl w:val="0"/>
        </w:rPr>
        <w:t xml:space="preserve">Autres perspectives :</w:t>
      </w:r>
    </w:p>
    <w:p w:rsidR="00000000" w:rsidDel="00000000" w:rsidP="00000000" w:rsidRDefault="00000000" w:rsidRPr="00000000" w14:paraId="0000007C">
      <w:pPr>
        <w:numPr>
          <w:ilvl w:val="0"/>
          <w:numId w:val="11"/>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Bâtiments et génie civil : bons résultats malgré contexte macro-économique </w:t>
      </w:r>
      <w:r w:rsidDel="00000000" w:rsidR="00000000" w:rsidRPr="00000000">
        <w:rPr>
          <w:rFonts w:ascii="Calibri" w:cs="Calibri" w:eastAsia="Calibri" w:hAnsi="Calibri"/>
          <w:rtl w:val="0"/>
        </w:rPr>
        <w:t xml:space="preserve">challengeant</w:t>
      </w:r>
      <w:r w:rsidDel="00000000" w:rsidR="00000000" w:rsidRPr="00000000">
        <w:rPr>
          <w:rtl w:val="0"/>
        </w:rPr>
      </w:r>
    </w:p>
    <w:p w:rsidR="00000000" w:rsidDel="00000000" w:rsidP="00000000" w:rsidRDefault="00000000" w:rsidRPr="00000000" w14:paraId="0000007D">
      <w:pPr>
        <w:numPr>
          <w:ilvl w:val="0"/>
          <w:numId w:val="11"/>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Demande croissante pour bâtiments durables et efficacité énergétique</w:t>
      </w:r>
    </w:p>
    <w:p w:rsidR="00000000" w:rsidDel="00000000" w:rsidP="00000000" w:rsidRDefault="00000000" w:rsidRPr="00000000" w14:paraId="0000007E">
      <w:pPr>
        <w:numPr>
          <w:ilvl w:val="0"/>
          <w:numId w:val="11"/>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Accent sur rénovation et modernisation, soutenue par mesures publiques</w:t>
      </w:r>
    </w:p>
    <w:p w:rsidR="00000000" w:rsidDel="00000000" w:rsidP="00000000" w:rsidRDefault="00000000" w:rsidRPr="00000000" w14:paraId="0000007F">
      <w:pPr>
        <w:numPr>
          <w:ilvl w:val="0"/>
          <w:numId w:val="11"/>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Marché du neuf en difficulté : nombre de permis historiquement bas</w:t>
      </w:r>
    </w:p>
    <w:p w:rsidR="00000000" w:rsidDel="00000000" w:rsidP="00000000" w:rsidRDefault="00000000" w:rsidRPr="00000000" w14:paraId="00000080">
      <w:pPr>
        <w:rPr>
          <w:rFonts w:ascii="Calibri" w:cs="Calibri" w:eastAsia="Calibri" w:hAnsi="Calibri"/>
        </w:rPr>
      </w:pPr>
      <w:r w:rsidDel="00000000" w:rsidR="00000000" w:rsidRPr="00000000">
        <w:rPr>
          <w:rtl w:val="0"/>
        </w:rPr>
      </w:r>
    </w:p>
    <w:p w:rsidR="00000000" w:rsidDel="00000000" w:rsidP="00000000" w:rsidRDefault="00000000" w:rsidRPr="00000000" w14:paraId="00000081">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Marché de la construction en Suisse</w:t>
      </w:r>
    </w:p>
    <w:p w:rsidR="00000000" w:rsidDel="00000000" w:rsidP="00000000" w:rsidRDefault="00000000" w:rsidRPr="00000000" w14:paraId="00000082">
      <w:pPr>
        <w:rPr>
          <w:rFonts w:ascii="Calibri" w:cs="Calibri" w:eastAsia="Calibri" w:hAnsi="Calibri"/>
          <w:u w:val="single"/>
        </w:rPr>
      </w:pPr>
      <w:r w:rsidDel="00000000" w:rsidR="00000000" w:rsidRPr="00000000">
        <w:rPr>
          <w:rFonts w:ascii="Calibri" w:cs="Calibri" w:eastAsia="Calibri" w:hAnsi="Calibri"/>
          <w:u w:val="single"/>
          <w:rtl w:val="0"/>
        </w:rPr>
        <w:t xml:space="preserve">Situation actuelle :</w:t>
      </w:r>
    </w:p>
    <w:p w:rsidR="00000000" w:rsidDel="00000000" w:rsidP="00000000" w:rsidRDefault="00000000" w:rsidRPr="00000000" w14:paraId="00000083">
      <w:pPr>
        <w:numPr>
          <w:ilvl w:val="0"/>
          <w:numId w:val="2"/>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Reprise modérée : croissance faible mais positive</w:t>
      </w:r>
    </w:p>
    <w:p w:rsidR="00000000" w:rsidDel="00000000" w:rsidP="00000000" w:rsidRDefault="00000000" w:rsidRPr="00000000" w14:paraId="00000084">
      <w:pPr>
        <w:numPr>
          <w:ilvl w:val="0"/>
          <w:numId w:val="2"/>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Bâtiments et génie civil : hausse d'activité de +2,1%</w:t>
      </w:r>
    </w:p>
    <w:p w:rsidR="00000000" w:rsidDel="00000000" w:rsidP="00000000" w:rsidRDefault="00000000" w:rsidRPr="00000000" w14:paraId="00000085">
      <w:pPr>
        <w:numPr>
          <w:ilvl w:val="0"/>
          <w:numId w:val="2"/>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Prévision 2026 : croissance de 1,9%</w:t>
      </w:r>
    </w:p>
    <w:p w:rsidR="00000000" w:rsidDel="00000000" w:rsidP="00000000" w:rsidRDefault="00000000" w:rsidRPr="00000000" w14:paraId="00000086">
      <w:pPr>
        <w:rPr>
          <w:rFonts w:ascii="Calibri" w:cs="Calibri" w:eastAsia="Calibri" w:hAnsi="Calibri"/>
          <w:u w:val="single"/>
        </w:rPr>
      </w:pPr>
      <w:r w:rsidDel="00000000" w:rsidR="00000000" w:rsidRPr="00000000">
        <w:rPr>
          <w:rFonts w:ascii="Calibri" w:cs="Calibri" w:eastAsia="Calibri" w:hAnsi="Calibri"/>
          <w:u w:val="single"/>
          <w:rtl w:val="0"/>
        </w:rPr>
        <w:t xml:space="preserve">Dynamiques par segment :</w:t>
      </w:r>
    </w:p>
    <w:p w:rsidR="00000000" w:rsidDel="00000000" w:rsidP="00000000" w:rsidRDefault="00000000" w:rsidRPr="00000000" w14:paraId="00000087">
      <w:pPr>
        <w:numPr>
          <w:ilvl w:val="0"/>
          <w:numId w:val="28"/>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Non-résidentiel : pas de croissance attendue ; investissements reportés dus à la pression des coûts</w:t>
      </w:r>
    </w:p>
    <w:p w:rsidR="00000000" w:rsidDel="00000000" w:rsidP="00000000" w:rsidRDefault="00000000" w:rsidRPr="00000000" w14:paraId="00000088">
      <w:pPr>
        <w:rPr>
          <w:rFonts w:ascii="Calibri" w:cs="Calibri" w:eastAsia="Calibri" w:hAnsi="Calibri"/>
          <w:u w:val="single"/>
        </w:rPr>
      </w:pPr>
      <w:r w:rsidDel="00000000" w:rsidR="00000000" w:rsidRPr="00000000">
        <w:rPr>
          <w:rFonts w:ascii="Calibri" w:cs="Calibri" w:eastAsia="Calibri" w:hAnsi="Calibri"/>
          <w:u w:val="single"/>
          <w:rtl w:val="0"/>
        </w:rPr>
        <w:t xml:space="preserve">Tendances clés :</w:t>
      </w:r>
    </w:p>
    <w:p w:rsidR="00000000" w:rsidDel="00000000" w:rsidP="00000000" w:rsidRDefault="00000000" w:rsidRPr="00000000" w14:paraId="00000089">
      <w:pPr>
        <w:numPr>
          <w:ilvl w:val="0"/>
          <w:numId w:val="14"/>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Résidentiel : hausse continue</w:t>
      </w:r>
    </w:p>
    <w:p w:rsidR="00000000" w:rsidDel="00000000" w:rsidP="00000000" w:rsidRDefault="00000000" w:rsidRPr="00000000" w14:paraId="0000008A">
      <w:pPr>
        <w:numPr>
          <w:ilvl w:val="1"/>
          <w:numId w:val="14"/>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Principal moteur du secteur</w:t>
      </w:r>
    </w:p>
    <w:p w:rsidR="00000000" w:rsidDel="00000000" w:rsidP="00000000" w:rsidRDefault="00000000" w:rsidRPr="00000000" w14:paraId="0000008B">
      <w:pPr>
        <w:numPr>
          <w:ilvl w:val="1"/>
          <w:numId w:val="14"/>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+4,8% en 2025</w:t>
      </w:r>
    </w:p>
    <w:p w:rsidR="00000000" w:rsidDel="00000000" w:rsidP="00000000" w:rsidRDefault="00000000" w:rsidRPr="00000000" w14:paraId="0000008C">
      <w:pPr>
        <w:numPr>
          <w:ilvl w:val="1"/>
          <w:numId w:val="14"/>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Forte demande : 50 000 logements/an nécessaires pour stabiliser les prix, 82% des projets sont des logements collectifs et appartements</w:t>
      </w:r>
    </w:p>
    <w:p w:rsidR="00000000" w:rsidDel="00000000" w:rsidP="00000000" w:rsidRDefault="00000000" w:rsidRPr="00000000" w14:paraId="0000008D">
      <w:pPr>
        <w:numPr>
          <w:ilvl w:val="0"/>
          <w:numId w:val="26"/>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Génie civil et infrastructures : investissements fédéraux stables</w:t>
      </w:r>
    </w:p>
    <w:p w:rsidR="00000000" w:rsidDel="00000000" w:rsidP="00000000" w:rsidRDefault="00000000" w:rsidRPr="00000000" w14:paraId="0000008E">
      <w:pPr>
        <w:numPr>
          <w:ilvl w:val="1"/>
          <w:numId w:val="26"/>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Focus sur transports et énergie</w:t>
      </w:r>
    </w:p>
    <w:p w:rsidR="00000000" w:rsidDel="00000000" w:rsidP="00000000" w:rsidRDefault="00000000" w:rsidRPr="00000000" w14:paraId="0000008F">
      <w:pPr>
        <w:numPr>
          <w:ilvl w:val="0"/>
          <w:numId w:val="40"/>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Rénovation énergétique : forte hausse</w:t>
      </w:r>
    </w:p>
    <w:p w:rsidR="00000000" w:rsidDel="00000000" w:rsidP="00000000" w:rsidRDefault="00000000" w:rsidRPr="00000000" w14:paraId="00000090">
      <w:pPr>
        <w:numPr>
          <w:ilvl w:val="1"/>
          <w:numId w:val="40"/>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Soutenue par incitations réglementaires et besoins d'efficacité énergétique</w:t>
      </w:r>
    </w:p>
    <w:p w:rsidR="00000000" w:rsidDel="00000000" w:rsidP="00000000" w:rsidRDefault="00000000" w:rsidRPr="00000000" w14:paraId="00000091">
      <w:pPr>
        <w:numPr>
          <w:ilvl w:val="1"/>
          <w:numId w:val="40"/>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Second pilier de croissance</w:t>
      </w:r>
    </w:p>
    <w:p w:rsidR="00000000" w:rsidDel="00000000" w:rsidP="00000000" w:rsidRDefault="00000000" w:rsidRPr="00000000" w14:paraId="00000092">
      <w:pPr>
        <w:rPr>
          <w:rFonts w:ascii="Calibri" w:cs="Calibri" w:eastAsia="Calibri" w:hAnsi="Calibri"/>
          <w:u w:val="single"/>
        </w:rPr>
      </w:pPr>
      <w:r w:rsidDel="00000000" w:rsidR="00000000" w:rsidRPr="00000000">
        <w:rPr>
          <w:rFonts w:ascii="Calibri" w:cs="Calibri" w:eastAsia="Calibri" w:hAnsi="Calibri"/>
          <w:u w:val="single"/>
          <w:rtl w:val="0"/>
        </w:rPr>
        <w:t xml:space="preserve">Résilience du marché :</w:t>
      </w:r>
    </w:p>
    <w:p w:rsidR="00000000" w:rsidDel="00000000" w:rsidP="00000000" w:rsidRDefault="00000000" w:rsidRPr="00000000" w14:paraId="00000093">
      <w:pPr>
        <w:numPr>
          <w:ilvl w:val="0"/>
          <w:numId w:val="18"/>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Marché robuste, dirigé par une demande réelle</w:t>
      </w:r>
    </w:p>
    <w:p w:rsidR="00000000" w:rsidDel="00000000" w:rsidP="00000000" w:rsidRDefault="00000000" w:rsidRPr="00000000" w14:paraId="00000094">
      <w:pPr>
        <w:numPr>
          <w:ilvl w:val="0"/>
          <w:numId w:val="18"/>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Bonne résilience face aux turbulences européennes</w:t>
      </w:r>
    </w:p>
    <w:p w:rsidR="00000000" w:rsidDel="00000000" w:rsidP="00000000" w:rsidRDefault="00000000" w:rsidRPr="00000000" w14:paraId="00000095">
      <w:pPr>
        <w:numPr>
          <w:ilvl w:val="0"/>
          <w:numId w:val="18"/>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Croissance progressive sans surchauffe</w:t>
      </w:r>
    </w:p>
    <w:p w:rsidR="00000000" w:rsidDel="00000000" w:rsidP="00000000" w:rsidRDefault="00000000" w:rsidRPr="00000000" w14:paraId="00000096">
      <w:pPr>
        <w:rPr>
          <w:rFonts w:ascii="Calibri" w:cs="Calibri" w:eastAsia="Calibri" w:hAnsi="Calibri"/>
          <w:u w:val="single"/>
        </w:rPr>
      </w:pPr>
      <w:r w:rsidDel="00000000" w:rsidR="00000000" w:rsidRPr="00000000">
        <w:rPr>
          <w:rFonts w:ascii="Calibri" w:cs="Calibri" w:eastAsia="Calibri" w:hAnsi="Calibri"/>
          <w:u w:val="single"/>
          <w:rtl w:val="0"/>
        </w:rPr>
        <w:t xml:space="preserve">Régions dynamiques :</w:t>
      </w:r>
    </w:p>
    <w:p w:rsidR="00000000" w:rsidDel="00000000" w:rsidP="00000000" w:rsidRDefault="00000000" w:rsidRPr="00000000" w14:paraId="00000097">
      <w:pPr>
        <w:numPr>
          <w:ilvl w:val="0"/>
          <w:numId w:val="17"/>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Zurich, Suisse centrale, Lac Léman : forte progression</w:t>
      </w:r>
    </w:p>
    <w:p w:rsidR="00000000" w:rsidDel="00000000" w:rsidP="00000000" w:rsidRDefault="00000000" w:rsidRPr="00000000" w14:paraId="00000098">
      <w:pPr>
        <w:numPr>
          <w:ilvl w:val="0"/>
          <w:numId w:val="17"/>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Bâle-Ville et Bâle-Campagne : accent sur rénovation et modernisation énergétique</w:t>
      </w:r>
      <w:r w:rsidDel="00000000" w:rsidR="00000000" w:rsidRPr="00000000">
        <w:rPr>
          <w:rtl w:val="0"/>
        </w:rPr>
      </w:r>
    </w:p>
    <w:p w:rsidR="00000000" w:rsidDel="00000000" w:rsidP="00000000" w:rsidRDefault="00000000" w:rsidRPr="00000000" w14:paraId="00000099">
      <w:pPr>
        <w:rPr>
          <w:rFonts w:ascii="Calibri" w:cs="Calibri" w:eastAsia="Calibri" w:hAnsi="Calibri"/>
        </w:rPr>
      </w:pPr>
      <w:r w:rsidDel="00000000" w:rsidR="00000000" w:rsidRPr="00000000">
        <w:rPr>
          <w:rtl w:val="0"/>
        </w:rPr>
      </w:r>
    </w:p>
    <w:p w:rsidR="00000000" w:rsidDel="00000000" w:rsidP="00000000" w:rsidRDefault="00000000" w:rsidRPr="00000000" w14:paraId="0000009A">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Marché de la construction aux Pays-Bas</w:t>
      </w:r>
    </w:p>
    <w:p w:rsidR="00000000" w:rsidDel="00000000" w:rsidP="00000000" w:rsidRDefault="00000000" w:rsidRPr="00000000" w14:paraId="0000009B">
      <w:pPr>
        <w:rPr>
          <w:rFonts w:ascii="Calibri" w:cs="Calibri" w:eastAsia="Calibri" w:hAnsi="Calibri"/>
          <w:u w:val="single"/>
        </w:rPr>
      </w:pPr>
      <w:r w:rsidDel="00000000" w:rsidR="00000000" w:rsidRPr="00000000">
        <w:rPr>
          <w:rFonts w:ascii="Calibri" w:cs="Calibri" w:eastAsia="Calibri" w:hAnsi="Calibri"/>
          <w:u w:val="single"/>
          <w:rtl w:val="0"/>
        </w:rPr>
        <w:t xml:space="preserve">Situation actuelle :</w:t>
      </w:r>
    </w:p>
    <w:p w:rsidR="00000000" w:rsidDel="00000000" w:rsidP="00000000" w:rsidRDefault="00000000" w:rsidRPr="00000000" w14:paraId="0000009C">
      <w:pPr>
        <w:numPr>
          <w:ilvl w:val="0"/>
          <w:numId w:val="22"/>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Croissance modérée mais fragile</w:t>
      </w:r>
    </w:p>
    <w:p w:rsidR="00000000" w:rsidDel="00000000" w:rsidP="00000000" w:rsidRDefault="00000000" w:rsidRPr="00000000" w14:paraId="0000009D">
      <w:pPr>
        <w:numPr>
          <w:ilvl w:val="0"/>
          <w:numId w:val="22"/>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Ambition forte pour logements neufs et nouvelles infrastructures</w:t>
      </w:r>
    </w:p>
    <w:p w:rsidR="00000000" w:rsidDel="00000000" w:rsidP="00000000" w:rsidRDefault="00000000" w:rsidRPr="00000000" w14:paraId="0000009E">
      <w:pPr>
        <w:numPr>
          <w:ilvl w:val="0"/>
          <w:numId w:val="22"/>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Freiné par retards et tensions sur les logements</w:t>
      </w:r>
    </w:p>
    <w:p w:rsidR="00000000" w:rsidDel="00000000" w:rsidP="00000000" w:rsidRDefault="00000000" w:rsidRPr="00000000" w14:paraId="0000009F">
      <w:pPr>
        <w:numPr>
          <w:ilvl w:val="0"/>
          <w:numId w:val="22"/>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Très sensible aux variations de la demande de logements et aux grands projets publics</w:t>
      </w:r>
    </w:p>
    <w:p w:rsidR="00000000" w:rsidDel="00000000" w:rsidP="00000000" w:rsidRDefault="00000000" w:rsidRPr="00000000" w14:paraId="000000A0">
      <w:pPr>
        <w:rPr>
          <w:rFonts w:ascii="Calibri" w:cs="Calibri" w:eastAsia="Calibri" w:hAnsi="Calibri"/>
          <w:u w:val="single"/>
        </w:rPr>
      </w:pPr>
      <w:r w:rsidDel="00000000" w:rsidR="00000000" w:rsidRPr="00000000">
        <w:rPr>
          <w:rFonts w:ascii="Calibri" w:cs="Calibri" w:eastAsia="Calibri" w:hAnsi="Calibri"/>
          <w:u w:val="single"/>
          <w:rtl w:val="0"/>
        </w:rPr>
        <w:t xml:space="preserve">Objectifs logement :</w:t>
      </w:r>
    </w:p>
    <w:p w:rsidR="00000000" w:rsidDel="00000000" w:rsidP="00000000" w:rsidRDefault="00000000" w:rsidRPr="00000000" w14:paraId="000000A1">
      <w:pPr>
        <w:numPr>
          <w:ilvl w:val="0"/>
          <w:numId w:val="15"/>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1 million de nouveaux logements d'ici 2030</w:t>
      </w:r>
    </w:p>
    <w:p w:rsidR="00000000" w:rsidDel="00000000" w:rsidP="00000000" w:rsidRDefault="00000000" w:rsidRPr="00000000" w14:paraId="000000A2">
      <w:pPr>
        <w:numPr>
          <w:ilvl w:val="0"/>
          <w:numId w:val="15"/>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500 000 menacés par retards ou annulations (problèmes financiers et permis)</w:t>
      </w:r>
    </w:p>
    <w:p w:rsidR="00000000" w:rsidDel="00000000" w:rsidP="00000000" w:rsidRDefault="00000000" w:rsidRPr="00000000" w14:paraId="000000A3">
      <w:pPr>
        <w:numPr>
          <w:ilvl w:val="0"/>
          <w:numId w:val="15"/>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Objectif annuel : 100 000 logements, dont ⅔ abordables</w:t>
      </w:r>
    </w:p>
    <w:p w:rsidR="00000000" w:rsidDel="00000000" w:rsidP="00000000" w:rsidRDefault="00000000" w:rsidRPr="00000000" w14:paraId="000000A4">
      <w:pPr>
        <w:rPr>
          <w:rFonts w:ascii="Calibri" w:cs="Calibri" w:eastAsia="Calibri" w:hAnsi="Calibri"/>
          <w:u w:val="single"/>
        </w:rPr>
      </w:pPr>
      <w:r w:rsidDel="00000000" w:rsidR="00000000" w:rsidRPr="00000000">
        <w:rPr>
          <w:rFonts w:ascii="Calibri" w:cs="Calibri" w:eastAsia="Calibri" w:hAnsi="Calibri"/>
          <w:u w:val="single"/>
          <w:rtl w:val="0"/>
        </w:rPr>
        <w:t xml:space="preserve">Opportunités :</w:t>
      </w:r>
    </w:p>
    <w:p w:rsidR="00000000" w:rsidDel="00000000" w:rsidP="00000000" w:rsidRDefault="00000000" w:rsidRPr="00000000" w14:paraId="000000A5">
      <w:pPr>
        <w:numPr>
          <w:ilvl w:val="0"/>
          <w:numId w:val="6"/>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PPP (partenariats public-privé)</w:t>
      </w:r>
    </w:p>
    <w:p w:rsidR="00000000" w:rsidDel="00000000" w:rsidP="00000000" w:rsidRDefault="00000000" w:rsidRPr="00000000" w14:paraId="000000A6">
      <w:pPr>
        <w:numPr>
          <w:ilvl w:val="0"/>
          <w:numId w:val="6"/>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Entreprises privées et entités innovantes :</w:t>
      </w:r>
    </w:p>
    <w:p w:rsidR="00000000" w:rsidDel="00000000" w:rsidP="00000000" w:rsidRDefault="00000000" w:rsidRPr="00000000" w14:paraId="000000A7">
      <w:pPr>
        <w:numPr>
          <w:ilvl w:val="1"/>
          <w:numId w:val="6"/>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Solutions modulaires, durables, préfabriquées</w:t>
      </w:r>
    </w:p>
    <w:p w:rsidR="00000000" w:rsidDel="00000000" w:rsidP="00000000" w:rsidRDefault="00000000" w:rsidRPr="00000000" w14:paraId="000000A8">
      <w:pPr>
        <w:numPr>
          <w:ilvl w:val="1"/>
          <w:numId w:val="6"/>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Outils numériques</w:t>
      </w:r>
    </w:p>
    <w:p w:rsidR="00000000" w:rsidDel="00000000" w:rsidP="00000000" w:rsidRDefault="00000000" w:rsidRPr="00000000" w14:paraId="000000A9">
      <w:pPr>
        <w:rPr>
          <w:rFonts w:ascii="Calibri" w:cs="Calibri" w:eastAsia="Calibri" w:hAnsi="Calibri"/>
          <w:u w:val="single"/>
        </w:rPr>
      </w:pPr>
      <w:r w:rsidDel="00000000" w:rsidR="00000000" w:rsidRPr="00000000">
        <w:rPr>
          <w:rFonts w:ascii="Calibri" w:cs="Calibri" w:eastAsia="Calibri" w:hAnsi="Calibri"/>
          <w:u w:val="single"/>
          <w:rtl w:val="0"/>
        </w:rPr>
        <w:t xml:space="preserve">Tensions structurelles :</w:t>
      </w:r>
    </w:p>
    <w:p w:rsidR="00000000" w:rsidDel="00000000" w:rsidP="00000000" w:rsidRDefault="00000000" w:rsidRPr="00000000" w14:paraId="000000AA">
      <w:pPr>
        <w:numPr>
          <w:ilvl w:val="0"/>
          <w:numId w:val="13"/>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Tension locative aiguë</w:t>
      </w:r>
    </w:p>
    <w:p w:rsidR="00000000" w:rsidDel="00000000" w:rsidP="00000000" w:rsidRDefault="00000000" w:rsidRPr="00000000" w14:paraId="000000AB">
      <w:pPr>
        <w:numPr>
          <w:ilvl w:val="0"/>
          <w:numId w:val="13"/>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Logement social saturé</w:t>
      </w:r>
    </w:p>
    <w:p w:rsidR="00000000" w:rsidDel="00000000" w:rsidP="00000000" w:rsidRDefault="00000000" w:rsidRPr="00000000" w14:paraId="000000AC">
      <w:pPr>
        <w:numPr>
          <w:ilvl w:val="0"/>
          <w:numId w:val="13"/>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Parc locatif privé intermédiaire (revenus moyens) limité</w:t>
      </w:r>
    </w:p>
    <w:p w:rsidR="00000000" w:rsidDel="00000000" w:rsidP="00000000" w:rsidRDefault="00000000" w:rsidRPr="00000000" w14:paraId="000000AD">
      <w:pPr>
        <w:numPr>
          <w:ilvl w:val="0"/>
          <w:numId w:val="13"/>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Pénurie structurelle de logements</w:t>
      </w:r>
    </w:p>
    <w:p w:rsidR="00000000" w:rsidDel="00000000" w:rsidP="00000000" w:rsidRDefault="00000000" w:rsidRPr="00000000" w14:paraId="000000AE">
      <w:pPr>
        <w:numPr>
          <w:ilvl w:val="0"/>
          <w:numId w:val="13"/>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Ralentissement de certains segments, redressement progressif du neuf</w:t>
      </w:r>
    </w:p>
    <w:p w:rsidR="00000000" w:rsidDel="00000000" w:rsidP="00000000" w:rsidRDefault="00000000" w:rsidRPr="00000000" w14:paraId="000000AF">
      <w:pPr>
        <w:rPr>
          <w:rFonts w:ascii="Calibri" w:cs="Calibri" w:eastAsia="Calibri" w:hAnsi="Calibri"/>
          <w:u w:val="single"/>
        </w:rPr>
      </w:pPr>
      <w:r w:rsidDel="00000000" w:rsidR="00000000" w:rsidRPr="00000000">
        <w:rPr>
          <w:rFonts w:ascii="Calibri" w:cs="Calibri" w:eastAsia="Calibri" w:hAnsi="Calibri"/>
          <w:u w:val="single"/>
          <w:rtl w:val="0"/>
        </w:rPr>
        <w:t xml:space="preserve">Politique verte :</w:t>
      </w:r>
    </w:p>
    <w:p w:rsidR="00000000" w:rsidDel="00000000" w:rsidP="00000000" w:rsidRDefault="00000000" w:rsidRPr="00000000" w14:paraId="000000B0">
      <w:pPr>
        <w:numPr>
          <w:ilvl w:val="0"/>
          <w:numId w:val="25"/>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Financement public pour développement durable (panneaux solaires)</w:t>
      </w:r>
    </w:p>
    <w:p w:rsidR="00000000" w:rsidDel="00000000" w:rsidP="00000000" w:rsidRDefault="00000000" w:rsidRPr="00000000" w14:paraId="000000B1">
      <w:pPr>
        <w:numPr>
          <w:ilvl w:val="0"/>
          <w:numId w:val="25"/>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Performance énergétique obligatoire pour le parc locatif</w:t>
      </w:r>
    </w:p>
    <w:p w:rsidR="00000000" w:rsidDel="00000000" w:rsidP="00000000" w:rsidRDefault="00000000" w:rsidRPr="00000000" w14:paraId="000000B2">
      <w:pPr>
        <w:numPr>
          <w:ilvl w:val="0"/>
          <w:numId w:val="25"/>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Économie circulaire</w:t>
      </w:r>
    </w:p>
    <w:p w:rsidR="00000000" w:rsidDel="00000000" w:rsidP="00000000" w:rsidRDefault="00000000" w:rsidRPr="00000000" w14:paraId="000000B3">
      <w:pPr>
        <w:rPr>
          <w:rFonts w:ascii="Calibri" w:cs="Calibri" w:eastAsia="Calibri" w:hAnsi="Calibri"/>
          <w:u w:val="single"/>
        </w:rPr>
      </w:pPr>
      <w:r w:rsidDel="00000000" w:rsidR="00000000" w:rsidRPr="00000000">
        <w:rPr>
          <w:rFonts w:ascii="Calibri" w:cs="Calibri" w:eastAsia="Calibri" w:hAnsi="Calibri"/>
          <w:u w:val="single"/>
          <w:rtl w:val="0"/>
        </w:rPr>
        <w:t xml:space="preserve">Freins :</w:t>
      </w:r>
    </w:p>
    <w:p w:rsidR="00000000" w:rsidDel="00000000" w:rsidP="00000000" w:rsidRDefault="00000000" w:rsidRPr="00000000" w14:paraId="000000B4">
      <w:pPr>
        <w:numPr>
          <w:ilvl w:val="0"/>
          <w:numId w:val="5"/>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Obligations environnementales strictes (bâtiments sans gaz)</w:t>
      </w:r>
    </w:p>
    <w:p w:rsidR="00000000" w:rsidDel="00000000" w:rsidP="00000000" w:rsidRDefault="00000000" w:rsidRPr="00000000" w14:paraId="000000B5">
      <w:pPr>
        <w:numPr>
          <w:ilvl w:val="0"/>
          <w:numId w:val="5"/>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Procédures restrictives</w:t>
      </w:r>
    </w:p>
    <w:p w:rsidR="00000000" w:rsidDel="00000000" w:rsidP="00000000" w:rsidRDefault="00000000" w:rsidRPr="00000000" w14:paraId="000000B6">
      <w:pPr>
        <w:rPr>
          <w:rFonts w:ascii="Calibri" w:cs="Calibri" w:eastAsia="Calibri" w:hAnsi="Calibri"/>
          <w:u w:val="single"/>
        </w:rPr>
      </w:pPr>
      <w:r w:rsidDel="00000000" w:rsidR="00000000" w:rsidRPr="00000000">
        <w:rPr>
          <w:rFonts w:ascii="Calibri" w:cs="Calibri" w:eastAsia="Calibri" w:hAnsi="Calibri"/>
          <w:u w:val="single"/>
          <w:rtl w:val="0"/>
        </w:rPr>
        <w:t xml:space="preserve">Segment non-résidentiel :</w:t>
      </w:r>
    </w:p>
    <w:p w:rsidR="00000000" w:rsidDel="00000000" w:rsidP="00000000" w:rsidRDefault="00000000" w:rsidRPr="00000000" w14:paraId="000000B7">
      <w:pPr>
        <w:numPr>
          <w:ilvl w:val="0"/>
          <w:numId w:val="9"/>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Stable avec faible activité</w:t>
      </w:r>
    </w:p>
    <w:p w:rsidR="00000000" w:rsidDel="00000000" w:rsidP="00000000" w:rsidRDefault="00000000" w:rsidRPr="00000000" w14:paraId="000000B8">
      <w:pPr>
        <w:numPr>
          <w:ilvl w:val="0"/>
          <w:numId w:val="9"/>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Bureaux et bâtiments publics en baisse</w:t>
      </w:r>
      <w:r w:rsidDel="00000000" w:rsidR="00000000" w:rsidRPr="00000000">
        <w:rPr>
          <w:rtl w:val="0"/>
        </w:rPr>
      </w:r>
    </w:p>
    <w:p w:rsidR="00000000" w:rsidDel="00000000" w:rsidP="00000000" w:rsidRDefault="00000000" w:rsidRPr="00000000" w14:paraId="000000B9">
      <w:pPr>
        <w:rPr>
          <w:rFonts w:ascii="Calibri" w:cs="Calibri" w:eastAsia="Calibri" w:hAnsi="Calibri"/>
        </w:rPr>
      </w:pPr>
      <w:r w:rsidDel="00000000" w:rsidR="00000000" w:rsidRPr="00000000">
        <w:rPr>
          <w:rtl w:val="0"/>
        </w:rPr>
      </w:r>
    </w:p>
    <w:p w:rsidR="00000000" w:rsidDel="00000000" w:rsidP="00000000" w:rsidRDefault="00000000" w:rsidRPr="00000000" w14:paraId="000000BA">
      <w:pPr>
        <w:rPr>
          <w:rFonts w:ascii="Calibri" w:cs="Calibri" w:eastAsia="Calibri" w:hAnsi="Calibri"/>
        </w:rPr>
      </w:pPr>
      <w:r w:rsidDel="00000000" w:rsidR="00000000" w:rsidRPr="00000000">
        <w:rPr>
          <w:rFonts w:ascii="Calibri" w:cs="Calibri" w:eastAsia="Calibri" w:hAnsi="Calibri"/>
          <w:b w:val="1"/>
          <w:bCs w:val="1"/>
          <w:rtl w:val="0"/>
        </w:rPr>
        <w:t xml:space="preserve">En synthèse,</w:t>
      </w:r>
      <w:r w:rsidDel="00000000" w:rsidR="00000000" w:rsidRPr="00000000">
        <w:rPr>
          <w:rFonts w:ascii="Calibri" w:cs="Calibri" w:eastAsia="Calibri" w:hAnsi="Calibri"/>
          <w:rtl w:val="0"/>
        </w:rPr>
        <w:t xml:space="preserve"> </w:t>
      </w:r>
    </w:p>
    <w:p w:rsidR="00000000" w:rsidDel="00000000" w:rsidP="00000000" w:rsidRDefault="00000000" w:rsidRPr="00000000" w14:paraId="000000BB">
      <w:pPr>
        <w:ind w:left="0" w:firstLine="0"/>
        <w:rPr>
          <w:rFonts w:ascii="Calibri" w:cs="Calibri" w:eastAsia="Calibri" w:hAnsi="Calibri"/>
        </w:rPr>
      </w:pPr>
      <w:r w:rsidDel="00000000" w:rsidR="00000000" w:rsidRPr="00000000">
        <w:rPr>
          <w:rFonts w:ascii="Calibri" w:cs="Calibri" w:eastAsia="Calibri" w:hAnsi="Calibri"/>
          <w:u w:val="single"/>
          <w:rtl w:val="0"/>
        </w:rPr>
        <w:t xml:space="preserve">Allemagne :</w:t>
      </w:r>
      <w:r w:rsidDel="00000000" w:rsidR="00000000" w:rsidRPr="00000000">
        <w:rPr>
          <w:rFonts w:ascii="Calibri" w:cs="Calibri" w:eastAsia="Calibri" w:hAnsi="Calibri"/>
          <w:rtl w:val="0"/>
        </w:rPr>
        <w:t xml:space="preserve"> </w:t>
      </w:r>
    </w:p>
    <w:p w:rsidR="00000000" w:rsidDel="00000000" w:rsidP="00000000" w:rsidRDefault="00000000" w:rsidRPr="00000000" w14:paraId="000000BC">
      <w:pPr>
        <w:numPr>
          <w:ilvl w:val="0"/>
          <w:numId w:val="37"/>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Marché de construction leader en Europe, puissant (≈10% du PIB) et très orienté vers la neutralité carbone 2050, mais freiné par une forte bureaucratie et une pénurie structurelle de logements d’environ 400 000 unités par an.</w:t>
      </w:r>
    </w:p>
    <w:p w:rsidR="00000000" w:rsidDel="00000000" w:rsidP="00000000" w:rsidRDefault="00000000" w:rsidRPr="00000000" w14:paraId="000000BD">
      <w:pPr>
        <w:ind w:left="0" w:firstLine="0"/>
        <w:rPr>
          <w:rFonts w:ascii="Calibri" w:cs="Calibri" w:eastAsia="Calibri" w:hAnsi="Calibri"/>
          <w:u w:val="single"/>
        </w:rPr>
      </w:pPr>
      <w:r w:rsidDel="00000000" w:rsidR="00000000" w:rsidRPr="00000000">
        <w:rPr>
          <w:rFonts w:ascii="Calibri" w:cs="Calibri" w:eastAsia="Calibri" w:hAnsi="Calibri"/>
          <w:u w:val="single"/>
          <w:rtl w:val="0"/>
        </w:rPr>
        <w:t xml:space="preserve">Autriche : </w:t>
      </w:r>
    </w:p>
    <w:p w:rsidR="00000000" w:rsidDel="00000000" w:rsidP="00000000" w:rsidRDefault="00000000" w:rsidRPr="00000000" w14:paraId="000000BE">
      <w:pPr>
        <w:numPr>
          <w:ilvl w:val="0"/>
          <w:numId w:val="19"/>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Marché en croissance soutenue (CAGR 5,8% prévu 2025-2030) tiré par les investissements publics, la loi EAG et la rénovation, mais fragilisé par la hausse des coûts, la lenteur administrative et un résidentiel structurellement faible.</w:t>
      </w:r>
    </w:p>
    <w:p w:rsidR="00000000" w:rsidDel="00000000" w:rsidP="00000000" w:rsidRDefault="00000000" w:rsidRPr="00000000" w14:paraId="000000BF">
      <w:pPr>
        <w:ind w:left="0" w:firstLine="0"/>
        <w:rPr>
          <w:rFonts w:ascii="Calibri" w:cs="Calibri" w:eastAsia="Calibri" w:hAnsi="Calibri"/>
        </w:rPr>
      </w:pPr>
      <w:r w:rsidDel="00000000" w:rsidR="00000000" w:rsidRPr="00000000">
        <w:rPr>
          <w:rFonts w:ascii="Calibri" w:cs="Calibri" w:eastAsia="Calibri" w:hAnsi="Calibri"/>
          <w:u w:val="single"/>
          <w:rtl w:val="0"/>
        </w:rPr>
        <w:t xml:space="preserve">Royaume-Uni (UK) :</w:t>
      </w:r>
      <w:r w:rsidDel="00000000" w:rsidR="00000000" w:rsidRPr="00000000">
        <w:rPr>
          <w:rFonts w:ascii="Calibri" w:cs="Calibri" w:eastAsia="Calibri" w:hAnsi="Calibri"/>
          <w:rtl w:val="0"/>
        </w:rPr>
        <w:t xml:space="preserve"> </w:t>
      </w:r>
    </w:p>
    <w:p w:rsidR="00000000" w:rsidDel="00000000" w:rsidP="00000000" w:rsidRDefault="00000000" w:rsidRPr="00000000" w14:paraId="000000C0">
      <w:pPr>
        <w:numPr>
          <w:ilvl w:val="0"/>
          <w:numId w:val="27"/>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Marché en reprise lente et fragile, appuyé sur des objectifs ambitieux de logements neufs et de clean energy (National Wealth Fund), mais pénalisé par la faiblesse du génie civil, le report des investissements et un contexte économique incertain.</w:t>
      </w:r>
    </w:p>
    <w:p w:rsidR="00000000" w:rsidDel="00000000" w:rsidP="00000000" w:rsidRDefault="00000000" w:rsidRPr="00000000" w14:paraId="000000C1">
      <w:pPr>
        <w:ind w:left="0" w:firstLine="0"/>
        <w:rPr>
          <w:rFonts w:ascii="Calibri" w:cs="Calibri" w:eastAsia="Calibri" w:hAnsi="Calibri"/>
          <w:u w:val="single"/>
        </w:rPr>
      </w:pPr>
      <w:r w:rsidDel="00000000" w:rsidR="00000000" w:rsidRPr="00000000">
        <w:rPr>
          <w:rFonts w:ascii="Calibri" w:cs="Calibri" w:eastAsia="Calibri" w:hAnsi="Calibri"/>
          <w:u w:val="single"/>
          <w:rtl w:val="0"/>
        </w:rPr>
        <w:t xml:space="preserve">Irlande : </w:t>
      </w:r>
    </w:p>
    <w:p w:rsidR="00000000" w:rsidDel="00000000" w:rsidP="00000000" w:rsidRDefault="00000000" w:rsidRPr="00000000" w14:paraId="000000C2">
      <w:pPr>
        <w:numPr>
          <w:ilvl w:val="0"/>
          <w:numId w:val="39"/>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Un des marchés résidentiels les plus dynamiques d’Europe, porté par une forte demande à Dublin, un objectif de 50 000 logements/an et de grands projets d’infrastructures, mais exposé à la volatilité du non-résidentiel et aux tensions sur les coûts.</w:t>
      </w:r>
    </w:p>
    <w:p w:rsidR="00000000" w:rsidDel="00000000" w:rsidP="00000000" w:rsidRDefault="00000000" w:rsidRPr="00000000" w14:paraId="000000C3">
      <w:pPr>
        <w:ind w:left="0" w:firstLine="0"/>
        <w:rPr>
          <w:rFonts w:ascii="Calibri" w:cs="Calibri" w:eastAsia="Calibri" w:hAnsi="Calibri"/>
          <w:u w:val="single"/>
        </w:rPr>
      </w:pPr>
      <w:r w:rsidDel="00000000" w:rsidR="00000000" w:rsidRPr="00000000">
        <w:rPr>
          <w:rFonts w:ascii="Calibri" w:cs="Calibri" w:eastAsia="Calibri" w:hAnsi="Calibri"/>
          <w:u w:val="single"/>
          <w:rtl w:val="0"/>
        </w:rPr>
        <w:t xml:space="preserve">Belgique : </w:t>
      </w:r>
    </w:p>
    <w:p w:rsidR="00000000" w:rsidDel="00000000" w:rsidP="00000000" w:rsidRDefault="00000000" w:rsidRPr="00000000" w14:paraId="000000C4">
      <w:pPr>
        <w:numPr>
          <w:ilvl w:val="0"/>
          <w:numId w:val="32"/>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Marché globalement atone en 2025 (</w:t>
      </w:r>
      <w:r w:rsidDel="00000000" w:rsidR="00000000" w:rsidRPr="00000000">
        <w:rPr>
          <w:rFonts w:ascii="Calibri" w:cs="Calibri" w:eastAsia="Calibri" w:hAnsi="Calibri"/>
          <w:rtl w:val="0"/>
        </w:rPr>
        <w:t xml:space="preserve">‑0,4</w:t>
      </w:r>
      <w:r w:rsidDel="00000000" w:rsidR="00000000" w:rsidRPr="00000000">
        <w:rPr>
          <w:rFonts w:ascii="Calibri" w:cs="Calibri" w:eastAsia="Calibri" w:hAnsi="Calibri"/>
          <w:rtl w:val="0"/>
        </w:rPr>
        <w:t xml:space="preserve">%), où le génie civil progresse grâce aux plans de relance, tandis que le neuf résidentiel reste en difficulté et que la rénovation domine dans un contexte de marges faibles et de forte pression réglementaire.</w:t>
      </w:r>
    </w:p>
    <w:p w:rsidR="00000000" w:rsidDel="00000000" w:rsidP="00000000" w:rsidRDefault="00000000" w:rsidRPr="00000000" w14:paraId="000000C5">
      <w:pPr>
        <w:ind w:left="0" w:firstLine="0"/>
        <w:rPr>
          <w:rFonts w:ascii="Calibri" w:cs="Calibri" w:eastAsia="Calibri" w:hAnsi="Calibri"/>
          <w:u w:val="single"/>
        </w:rPr>
      </w:pPr>
      <w:r w:rsidDel="00000000" w:rsidR="00000000" w:rsidRPr="00000000">
        <w:rPr>
          <w:rFonts w:ascii="Calibri" w:cs="Calibri" w:eastAsia="Calibri" w:hAnsi="Calibri"/>
          <w:u w:val="single"/>
          <w:rtl w:val="0"/>
        </w:rPr>
        <w:t xml:space="preserve">Suisse : </w:t>
      </w:r>
    </w:p>
    <w:p w:rsidR="00000000" w:rsidDel="00000000" w:rsidP="00000000" w:rsidRDefault="00000000" w:rsidRPr="00000000" w14:paraId="000000C6">
      <w:pPr>
        <w:numPr>
          <w:ilvl w:val="0"/>
          <w:numId w:val="44"/>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Marché robuste avec une reprise modérée, largement tiré par le résidentiel collectif (forte demande, 50 000 logements/an) et la rénovation énergétique, soutenu par des investissements fédéraux stables dans les infrastructures.</w:t>
      </w:r>
    </w:p>
    <w:p w:rsidR="00000000" w:rsidDel="00000000" w:rsidP="00000000" w:rsidRDefault="00000000" w:rsidRPr="00000000" w14:paraId="000000C7">
      <w:pPr>
        <w:ind w:left="0" w:firstLine="0"/>
        <w:rPr>
          <w:rFonts w:ascii="Calibri" w:cs="Calibri" w:eastAsia="Calibri" w:hAnsi="Calibri"/>
          <w:u w:val="single"/>
        </w:rPr>
      </w:pPr>
      <w:r w:rsidDel="00000000" w:rsidR="00000000" w:rsidRPr="00000000">
        <w:rPr>
          <w:rFonts w:ascii="Calibri" w:cs="Calibri" w:eastAsia="Calibri" w:hAnsi="Calibri"/>
          <w:u w:val="single"/>
          <w:rtl w:val="0"/>
        </w:rPr>
        <w:t xml:space="preserve">Pays-Bas : </w:t>
      </w:r>
    </w:p>
    <w:p w:rsidR="00000000" w:rsidDel="00000000" w:rsidP="00000000" w:rsidRDefault="00000000" w:rsidRPr="00000000" w14:paraId="000000C8">
      <w:pPr>
        <w:numPr>
          <w:ilvl w:val="0"/>
          <w:numId w:val="34"/>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Croissance modérée mais fragile dans un contexte de pénurie chronique de logements et d’objectifs élevés (1 million d’unités d’ici 2030), créant des opportunités pour les solutions modulaires et durables malgré des contraintes environnementales et administratives fortes.</w:t>
      </w:r>
    </w:p>
    <w:p w:rsidR="00000000" w:rsidDel="00000000" w:rsidP="00000000" w:rsidRDefault="00000000" w:rsidRPr="00000000" w14:paraId="000000C9">
      <w:pPr>
        <w:rPr>
          <w:rFonts w:ascii="Calibri" w:cs="Calibri" w:eastAsia="Calibri" w:hAnsi="Calibri"/>
        </w:rPr>
      </w:pPr>
      <w:r w:rsidDel="00000000" w:rsidR="00000000" w:rsidRPr="00000000">
        <w:rPr>
          <w:rtl w:val="0"/>
        </w:rPr>
      </w:r>
    </w:p>
    <w:p w:rsidR="00000000" w:rsidDel="00000000" w:rsidP="00000000" w:rsidRDefault="00000000" w:rsidRPr="00000000" w14:paraId="000000CA">
      <w:pPr>
        <w:rPr>
          <w:rFonts w:ascii="Calibri" w:cs="Calibri" w:eastAsia="Calibri" w:hAnsi="Calibri"/>
        </w:rPr>
      </w:pPr>
      <w:r w:rsidDel="00000000" w:rsidR="00000000" w:rsidRPr="00000000">
        <w:rPr>
          <w:rFonts w:ascii="Calibri" w:cs="Calibri" w:eastAsia="Calibri" w:hAnsi="Calibri"/>
          <w:u w:val="single"/>
          <w:rtl w:val="0"/>
        </w:rPr>
        <w:t xml:space="preserve">Conclusion</w:t>
      </w:r>
      <w:r w:rsidDel="00000000" w:rsidR="00000000" w:rsidRPr="00000000">
        <w:rPr>
          <w:rFonts w:ascii="Calibri" w:cs="Calibri" w:eastAsia="Calibri" w:hAnsi="Calibri"/>
          <w:rtl w:val="0"/>
        </w:rPr>
        <w:br w:type="textWrapping"/>
        <w:tab/>
        <w:t xml:space="preserve">Dans l’ensemble de ces marchés d’Europe occidentale, la croissance de la construction reste modérée mais positive, portée par trois moteurs convergents : le logement résidentiel (pénuries structurelles), la rénovation énergétique et les investissements publics ciblés (infrastructures, énergie, équipements collectifs). Les principaux freins sont communs : complexité réglementaire, coûts élevés (matériaux, financement) et fragilité de certains segments non-résidentiels favorisant les acteurs capables de proposer des solutions industrialisées, modulaires et bas carbone adossées aux nouveaux outils numériques. </w:t>
      </w:r>
    </w:p>
    <w:p w:rsidR="00000000" w:rsidDel="00000000" w:rsidP="00000000" w:rsidRDefault="00000000" w:rsidRPr="00000000" w14:paraId="000000CB">
      <w:pPr>
        <w:rPr>
          <w:rFonts w:ascii="Calibri" w:cs="Calibri" w:eastAsia="Calibri" w:hAnsi="Calibri"/>
        </w:rPr>
      </w:pPr>
      <w:r w:rsidDel="00000000" w:rsidR="00000000" w:rsidRPr="00000000">
        <w:rPr>
          <w:rtl w:val="0"/>
        </w:rPr>
      </w:r>
    </w:p>
    <w:p w:rsidR="00000000" w:rsidDel="00000000" w:rsidP="00000000" w:rsidRDefault="00000000" w:rsidRPr="00000000" w14:paraId="000000CC">
      <w:pPr>
        <w:rPr>
          <w:rFonts w:ascii="Calibri" w:cs="Calibri" w:eastAsia="Calibri" w:hAnsi="Calibri"/>
        </w:rPr>
      </w:pPr>
      <w:r w:rsidDel="00000000" w:rsidR="00000000" w:rsidRPr="00000000">
        <w:rPr>
          <w:rtl w:val="0"/>
        </w:rPr>
      </w:r>
    </w:p>
    <w:p w:rsidR="00000000" w:rsidDel="00000000" w:rsidP="00000000" w:rsidRDefault="00000000" w:rsidRPr="00000000" w14:paraId="000000CD">
      <w:pPr>
        <w:rPr>
          <w:rFonts w:ascii="Calibri" w:cs="Calibri" w:eastAsia="Calibri" w:hAnsi="Calibri"/>
        </w:rPr>
      </w:pPr>
      <w:r w:rsidDel="00000000" w:rsidR="00000000" w:rsidRPr="00000000">
        <w:rPr>
          <w:rtl w:val="0"/>
        </w:rPr>
      </w:r>
    </w:p>
    <w:p w:rsidR="00000000" w:rsidDel="00000000" w:rsidP="00000000" w:rsidRDefault="00000000" w:rsidRPr="00000000" w14:paraId="000000CE">
      <w:pPr>
        <w:rPr>
          <w:rFonts w:ascii="Calibri" w:cs="Calibri" w:eastAsia="Calibri" w:hAnsi="Calibri"/>
          <w:b w:val="1"/>
          <w:bCs w:val="1"/>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F">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Presto</w:t>
    </w:r>
  </w:p>
  <w:p w:rsidR="00000000" w:rsidDel="00000000" w:rsidP="00000000" w:rsidRDefault="00000000" w:rsidRPr="00000000" w14:paraId="000000D0">
    <w:pPr>
      <w:jc w:val="right"/>
      <w:rPr>
        <w:rFonts w:ascii="Calibri" w:cs="Calibri" w:eastAsia="Calibri" w:hAnsi="Calibri"/>
        <w:sz w:val="16"/>
        <w:szCs w:val="16"/>
      </w:rPr>
    </w:pPr>
    <w:r w:rsidDel="00000000" w:rsidR="00000000" w:rsidRPr="00000000">
      <w:rPr>
        <w:rFonts w:ascii="Calibri" w:cs="Calibri" w:eastAsia="Calibri" w:hAnsi="Calibri"/>
        <w:sz w:val="16"/>
        <w:szCs w:val="16"/>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