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" w:after="80"/>
        <w:jc w:val="center"/>
      </w:pPr>
      <w:r>
        <w:rPr>
          <w:rFonts w:ascii="Calibri" w:hAnsi="Calibri"/>
        </w:rPr>
        <w:t>MAB SUISSE — ANNEXES &amp; SOURCES v1</w:t>
      </w:r>
    </w:p>
    <w:p>
      <w:pPr>
        <w:spacing w:before="80" w:after="80"/>
        <w:jc w:val="center"/>
      </w:pPr>
      <w:r>
        <w:rPr>
          <w:rFonts w:ascii="Calibri" w:hAnsi="Calibri"/>
          <w:sz w:val="22"/>
        </w:rPr>
        <w:t>Sources complètes, données brutes et compléments — Les Robinets Presto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1 — LISTE DES SOURCES UTILISÉES</w:t>
      </w:r>
    </w:p>
    <w:p>
      <w:pPr>
        <w:spacing w:before="80" w:after="80"/>
      </w:pPr>
      <w:r>
        <w:rPr>
          <w:rFonts w:ascii="Calibri" w:hAnsi="Calibri"/>
          <w:i/>
        </w:rPr>
        <w:t>Toutes les sources consultées pour MAB_Suisse_Etude.docx v1 :</w:t>
      </w:r>
    </w:p>
    <w:p>
      <w:pPr>
        <w:spacing w:before="80" w:after="80"/>
      </w:pP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[1] Worldometers — PIB Suisse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https://www.worldometers.info/fr/pib/suisse-pib/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[2] Trading Economics — PIB/hab Suisse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https://tradingeconomics.com/switzerland/gdp-per-capita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[3] OFS / bfs.admin.ch — Statistiques Suisse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https://www.bfs.admin.ch/bfs/fr/home.html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Français/Allemand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[4] Eminence.ch — Swiss Construction Insights 2025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https://eminence.ch/en/swiss-construction-insights-2025/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2025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[5] SSE / Baumeister.swiss — Construction 23 Mds CHF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https://baumeister.swiss/fr/construction-23-milliards-de-francs-en-2024/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[6] SSE — Prévisions construction 2025-2026 (+2%)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https://www.presseportal.ch/fr/pm/100051907/100938632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[7] Direction Générale du Trésor — Échanges France-Suisse 2026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https://www.tresor.economie.gouv.fr/Articles/2026/04/10/les-echanges-commerciaux-bilateraux-france-suisse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[8] Direction du Trésor — Présence française en Suisse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https://www.tresor.economie.gouv.fr/Articles/2019/02/21/presence-et-investissements-francais-en-suisse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2019/2021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[9] Delabie — Acquisition KWC Professional finalisée (communiqué officiel)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https://www.delabie.com/our-group/group-news/group-news/the-delabie-group-finalises-the-acquisition-of-kwc-professional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2025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[10] Architecture Hospitalière — Delabie-KWC dimension européenne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https://www.architecture-hospitaliere.fr/blog/2025/09/25/delabie-une-nouvelle-dimension-europeenne-avec-lintegration-de-kwc-professional/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2025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[11] Geberit — L'entreprise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https://www.geberit.ch/a-propos-de-nous/l-entreprise-geberit/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[12] Meier Tobler SA — Résultats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https://domotech-magazine.ch/meier-tobler-resiste-dans-un-environnement-de-marche-difficile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[13] SVGW — Certification produits (ZertW)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https://www.svgw.ch/fr/certification/certification-des-produits/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[14] SVGW — Directive W3 installations eau potable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https://www.svgw.ch/fr/eau/reglementation/faq/w3-installations-deau-potable/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[15] OFS — Hôpitaux 2022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https://www.bfs.admin.ch/bfs/fr/home/statistiques/sante/systeme-sante/hopitaux.html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2022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[16] OFS — EMS / SOMED 2023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https://www.bfs.admin.ch/bfs/fr/home/statistiques/sante/systeme-sante/etablissements-medico-sociaux.html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2023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[17] Senesuisse — Faits et chiffres EMS 2023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https://www.senesuisse.ch/fr/news/actualites/1184-faits-et-chiffres-les-plus-recents-des-ems-suisses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2023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[18] HUG Genève — Construire l'hôpital de demain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https://www.hug.ch/construire-hopital-demain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[19] OFS — Statistiques hôtellerie 2024 (record nuitées)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https://www.bfs.admin.ch/bfs/en/home.assetdetail.34307641.html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[20] news.admin.ch — Programme Bâtiments 528 M CHF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https://www.news.admin.ch/fr/newnsb/IKoj6VY8s85qnTeXJrLxc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[21] Prison Insider — Suisse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https://www.prison-insider.com/en/countryprofile/suisse-2024-6707ab9ed4369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[22] Genève Aéroport — CAP2030 (neuf questions)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https://newsroom.gva.ch/le-projet-cap2030-en-neuf-questions/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2023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[23] CFF / SBB — Accessibilité transports publics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https://news.sbb.ch/fr/medias/article/120058/accessibilite-des-transports-publics-les-cff-poursuivent-leur-effort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[24] Union des villes suisses — Statistiques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https://uniondesvilles.ch/fr/detail/statistiques-des-villes-suisses-2024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[25] CBRE / immoday.ch — Marché bureaux CH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https://immoday.ch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[26] EDA Suisse — Installations sportives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https://www.aboutswitzerland.eda.admin.ch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[27] Watson.ch / LFM — Fitness Suisse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https://www.watson.ch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Français/Allemand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[28] Suissetec — Site officiel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https://www.suissetec.ch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Français/Allemand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[29] kmu.admin.ch — Suppression droits de douane biens industriels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https://www.kmu.admin.ch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[30] Global Innovation Index 2024 — Suisse rang 2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https://www.globalinnovationindex.org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[31] Analyse Marché Sanitaire Lieux publics France — source interne Presto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MAB-core/sources-internes/Analyse Marché Sanitaire Lieux public France.pdf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Décembre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[32] EMAE — Extrapolation, notes de recherche — source interne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MAB-core/sources-internes/EMAE - Extrapolation, notes de recherche.docx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2025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[33] MAB_Suisse_PREP.md — Corpus pré-étude PREP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MAB-core/pays/suisse/MAB_Suisse_PREP.md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2 — DONNÉES DE MARCHÉ ROBINETTERIE SUISSE : ESTIMATION A + ESTIMATION B (BRG)</w:t>
      </w:r>
    </w:p>
    <w:p>
      <w:pPr>
        <w:spacing w:before="80" w:after="80"/>
      </w:pPr>
      <w:r>
        <w:rPr>
          <w:rFonts w:ascii="Calibri" w:hAnsi="Calibri"/>
          <w:i/>
        </w:rPr>
        <w:t>ESTIMATION A — Extrapolation depuis France (Analyse de Marché France, Presto, déc. 2024. Marché total France 2024 : 485–550 M€ HT.)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Paramètre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Valeur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Source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PIB/hab France 2025 (constante MAB)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48 982 USD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Worldometers (constante CLAUDE.md)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Population France 2025 (constante MAB)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69,1 millions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Worldometers (constante CLAUDE.md)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PIB/hab Suisse 2024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89 783 USD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Trading Economics / Worldometers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Population Suisse 2024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8,9 millions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OFS / Worldometers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Ratio PIB/hab (CH/FR)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89 783 / 48 982 = 1,833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Calcul MAB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Ratio population (CH/FR)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8,9 / 69,1 = 0,1288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Calcul MAB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Coefficient brut X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1,833 × 0,1288 = 0,236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Calcul MAB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Ajustement structurel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+12% (marché premium, PIB/hab très élevé, culture entretien)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Hypothèse MAB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Coefficient ajusté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0,236 × 1,12 = 0,265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Calcul MAB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Taux de change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 CHF = 1,05 EUR (moyenne 2024)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CDTF / Banque de France</w:t>
            </w:r>
          </w:p>
        </w:tc>
      </w:tr>
    </w:tbl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Segment France (base ÷2)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Base France (M€)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× 0,265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Estimation CH (M€)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En M CHF (×1,05)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Robinetterie de collectivités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100–125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× 0,265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26,5–33,1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~28–35 M CHF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Chasses d'eau &amp; WC collectifs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90–110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× 0,265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23,9–29,2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~25–31 M CHF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Douches &amp; équipements connexes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52–65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× 0,265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13,8–17,2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~14–18 M CHF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TOTAL Estimation 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242–300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× 0,265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64,1–79,4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~67–83 M CHF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Calibri" w:hAnsi="Calibri"/>
          <w:sz w:val="18"/>
        </w:rPr>
        <w:t>Justification +12% : PIB/hab 1,8× France, marché premium, prix CHF supérieurs, culture entretien rigoureuse. À confirmer terrain.</w:t>
      </w:r>
    </w:p>
    <w:p>
      <w:pPr>
        <w:spacing w:before="80" w:after="80"/>
      </w:pPr>
    </w:p>
    <w:p>
      <w:pPr>
        <w:spacing w:before="80" w:after="80"/>
      </w:pPr>
      <w:r>
        <w:rPr>
          <w:rFonts w:ascii="Calibri" w:hAnsi="Calibri"/>
          <w:i/>
        </w:rPr>
        <w:t>ESTIMATION B — BRG CH_Bathrooms_Full_Report_2020 (juillet 2020, données 2019). Mesure directe des ventes fabricants en Suisse (taps &amp; mixers, cuisine + sanitaire, tous end-uses).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Segment BRG (2019)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Volume (unités)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MSP CHF/u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Valeur MSP CHF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Valeur MSP EUR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Bath Taps and Mixers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137 000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129,25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17,71 M CHF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15,95 M EUR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Bidet Taps and Mixers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5 900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108,72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0,64 M CHF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0,58 M EUR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Kitchen Taps and Mixers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248 500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91,03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22,62 M CHF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20,38 M EUR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Shower Taps and Mixers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227 000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129,76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29,46 M CHF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26,54 M EUR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Washbasin Taps and Mixers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496 000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100,15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49,67 M CHF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44,75 M EUR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TOTAL (2019)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1 114 400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107,77 moy.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120,10 M CHF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108,20 M EUR</w:t>
            </w:r>
          </w:p>
        </w:tc>
      </w:tr>
    </w:tbl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End-Use (2019)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Volume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%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Valeur nominale (proportionnelle)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Housing RMI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867 520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77,85%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93,5 M CHF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New Housing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194 390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17,44%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20,9 M CHF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Non-Housing (ERP)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52 500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4,71%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5,66 M CHF</w:t>
            </w:r>
          </w:p>
        </w:tc>
      </w:tr>
    </w:tbl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Type (2019)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Volume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% vol.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MSP CHF/u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Valeur M CHF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Electronic (infrarouge)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5 530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0,50%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194,59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1,08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Self-Closing (temporisés)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1 080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0,10%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131,46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0,14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Thermostatic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79 330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7,12%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156,29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12,40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One Head (mitigeurs)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1 001 510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89,87%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103,79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103,95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Two Head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26 270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2,36%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94,48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2,40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Calibri" w:hAnsi="Calibri"/>
          <w:sz w:val="18"/>
        </w:rPr>
        <w:t>Calcul Estimation B (robinetterie collective ERP) : Non-Housing 4,71% × 120,10 M CHF = 5,66 M CHF → ajustement prix ERP ×1,80 (self-closing 131 CHF/u + electronic 195 CHF/u vs moy. 108 CHF/u) = 10,2 M CHF → mise à jour 2019→2024 (prix +16%) = ~11,8 M CHF ≈ ~11 M EUR. Fourchette retenue : 9–11 M EUR.</w:t>
      </w:r>
    </w:p>
    <w:p>
      <w:pPr>
        <w:spacing w:before="80" w:after="80"/>
      </w:pPr>
    </w:p>
    <w:p>
      <w:pPr>
        <w:spacing w:before="80" w:after="80"/>
      </w:pPr>
      <w:r>
        <w:rPr>
          <w:rFonts w:ascii="Calibri" w:hAnsi="Calibri"/>
          <w:sz w:val="18"/>
        </w:rPr>
        <w:t>Prévision volume 2024 (BRG p.110) : 1 086 800 unités (-2,5% vs 2019). Valeur estimée 2024 toutes taps CH : ~136 M CHF / ~129 M EUR (hypothèse prix +3%/an sur 5 ans).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3 — DONNÉES CONSTRUCTION SUISSE 2024-2026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Indicateur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2024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2025 (prév.)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2026 (prév.)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Source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Investissement total construction (Mds CHF)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68,9 (+1,8%)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~70,4 (+2,1%)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~71,7 (+1,9%)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Eminence.ch / SSE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 entrepreneurs construction (Mds CHF)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23,4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23,9 (+2,1%)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24,4 (+1,9%)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SSE / Baumeister.swiss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Part rénovation vs neuf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57% réno / 43% neuf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~57%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~58%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Eminence.ch 2024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Résidentiel neuf (croissance)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+4,8% (2025)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+4,8%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EMAE / Eminence.ch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Non-résidentiel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Stable — pas de croissance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EMAE 2025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Génie civil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Stable (FORTA/CFF)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EMAE 2025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Carnets de commandes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7,4 mois (record 6 ans)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SIA Q4 2024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Emplois secteur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352 000 (8,1% emploi national)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Eminence.ch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Programme Bâtiments versé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528 M CHF (dont 247 M fédéral)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~528 M CHF/an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~528 M CHF/an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news.admin.ch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4 — PIPELINE INVESTISSEMENTS ERP SUISSE 2024-2035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Segment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Porteur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Montant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Calendrier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Statut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Source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HUG Genève — rénovation hospitalière (total)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Cantons GE + Confédération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&gt;1,5 Mds CHF HUG+CHUV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2024-2031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cours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hug.ch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HUG — investissements 2024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HUG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58,5 M CHF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Réalisé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hug.ch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Programme accessibilité CFF (PMR)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CFF / Confédération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&gt;2,5 Mds CHF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2024-2028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cours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news.sbb.ch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Plan ferroviaire CFF 2035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CFF / Confédération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8,5 Mds CHF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2024-2035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Engagé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CFF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CAP2030 Aéroport Genève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Genève Aéroport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560 M CHF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2025-2032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cours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newsroom.gva.ch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Programme Bâtiments (rénovation énergétique)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Confédération + Cantons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528 M CHF/an (récurrent)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2024-2030+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Continu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news.admin.ch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FORTA (routes nationales)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Confédération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~3 Mds CHF/an ; 11,6 Mds à 2030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Continu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Continu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DETEC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Budget FRI 2025-2028 (éducation)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Confédération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29,2 Mds CHF (coupes 460 M/an)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2025-2028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Adopté (avec coupes)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Conseil fédéral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Prisons suisses (saturation 97%)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Cantons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 chiffré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À planifier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discussion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Prison Insider 2024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5 — DONNÉES ERP SUISSE PAR SEGMENT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Segment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Données clés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Source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Niveau de confiance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Éducation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~11 700 établissements primaire+secondaire (données 2017/18) ; ETH 23 500 étudiants ; EPFL 12 000 ; 37 HES ; 549 595 élèves primaire 2023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OFS 2017/18 et 2023 / ETH / EPFL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Basse (données 2017/18 à actualiser)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Santé / Hôpitaux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278 établissements (264 H + 14 maternités) ; 37 925-38 000 lits ; 4,4-4,6 lits/1000 hab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OFS 2022-2023 / OCDE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1 465 établissements ; 100 540 places ; 170 211 résidents ; coûts 11,65 Mds CHF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OFS SOMED 2023 / Senesuisse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Très haute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Tertiaire / Bureaux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995 500 m² disponibles (5 villes) ; vacance 5,0%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CBRE / immoday.ch 2024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CHR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~5 000 hôtels ; 42,8 M nuitées 2024 ; 22 M nuitées étrangères ; recettes 20,33 Mds EUR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OFS 2024 / Fédération suisse du tourisme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Très haute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Sport &amp; Loisirs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32 000 installations sportives ; 980-1 000 centres fitness ; 1,37 M membres fitness ; CA CHF 1,3 Md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EDA / LFM / Watson.ch 2024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Bonne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Pénitentiaire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90 établissements ; 7 373 places ; 7 119 détenus (2026) ; taux occupation 97% ; 78/100 000 hab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Prison Insider / RTS 2024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Transports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764 gares CFF ; 17,8 M passagers GVA 2024 ; investis. CFF PMR &gt;2,5 Mds CHF ; CAP2030 560 M CHF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CFF / GVA newsroom / news.sbb.ch 2024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Très haute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Lieux de culte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1 599 paroisses catholiques ; ~200 mosquées ; ~40 synagogues ; 36,8% sans religion 2024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OFS 2022 / ciao.ch / Kirchenstatistik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Bonne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HPA campings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 DISPONIBLE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 disponible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Culturel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 DISPONIBLE (nombre cinémas, théâtres, musées)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 disponible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6 — DISTRIBUTEURS ROBINETTERIE SUISSE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Distributeur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Type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Zone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CA / Taille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Remarques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Meier Tobler SA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Grossiste sanitaire-chauffage #1 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 (47 points de vente)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 CHF 496 M (2024, -9,1% YoY)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Canal d'entrée prioritaire Presto ; 10 000 clients installateurs ; partenaire Geberit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Debrunner Acifer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Grossiste acier + technique bâtiment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&gt;160 000 articles ; e-shop B2B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Robinetterie dans catalogue ; réseau national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Bringhen Group / Saneo SA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Grossiste sanitaire Suisse romande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Suisse romande (Bulle)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PME régionale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Partenaire Geberit ; KWC, Laufen, Vola, Neoperl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simap.ch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Plateforme marchés publics fédérale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Obligatoire depuis juillet 2024 ; CPV 44411000 = robinetterie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Suissetec (installateurs)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Réseau prescripteurs-installateurs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 (24 sections)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3 600 entreprises membres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Canal prescripteur indirect ; formation SVGW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7 — NORMES ET CERTIFICATIONS DÉTAILLÉES ROBINETTERIE SUISSE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Norme / Certification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Objet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Statut CH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Implications techniques Presto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Organisme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SVGW ZertW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Certification eau potable suisse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OBLIGATOIRE de facto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Hygiène, hydraulique, mécanique, physique ; 5 ans renouvelable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SVGW (Zurich / Lausanne)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Directive W3 SVGW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Installations eau potable en bâtiment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Obligatoire (référence)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Vitesse 1-2 m/s ; pertes de charge 100 kPa standard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SVGW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816 (SN EN 816)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Robinets fermeture automatique PN10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Applicable (adopté SNV)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CŒUR GAMME Presto — durée fermeture, volume, endurance, acoustique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SNV / CEN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200 (SN EN 200)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Robinetterie sanitaire générale PN10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Applicable (adopté SNV)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Base robinetterie ERP — pression, débit, étanchéité, endurance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SNV / CEN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817 (SN EN 817)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Mitigeurs mécaniques PN10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Applicable (adopté SNV)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Mitigeurs thermostatiques — mélange F/C, anti-brûlure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SNV / CEN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1112 (SN EN 1112)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Douches sanitaires PN10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Applicable (adopté SNV)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Douches ERP — pression dynamique, débit, anti-retour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SNV / CEN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prSIA 500:2025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Accessibilité PMR / constructions sans obstacles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Obligatoire ERP neufs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Hauteur 90-130 cm ; espace fauteuil roulant 1,50 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SIA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OPBD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Ordonnance eau potable — matériaux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Obligatoire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Sans plomb depuis 1904 ; laiton CC246E ; listes positives plastiques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OSAV / blv.admin.ch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NF/ACS (France)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Certification eau potable française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 reconnue directement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Peut être présenté comme support dossier SVGW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AFNOR / CRECEP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Marquage CE (EU 305/2011)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Mise sur marché UE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Insuffisant seul pour eau potable 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Prérequis mais ne remplace pas SVGW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Commission UE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8 — MATRICE DE CONFIANCE DONNÉES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Donnée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Valeur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Source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Niveau confiance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À revérifier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PIB/hab CH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89 783 USD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Trading Economics / Worldometers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Population CH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8,9 M (9,007 M en 2026)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OFS / Worldometers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Taux change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 CHF = 1,05 EUR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CDTF / Banque de France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Investissement construction CH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CHF 68,9 Mds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Eminence.ch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Bonne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Croiser OFS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CA entrepreneurs construction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CHF 23,4 Mds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SSE / Baumeister.swiss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Split neuf/réno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57% réno / 43% neuf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Eminence.ch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Bonne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Croiser OFS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Nombre hôpitaux 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278 (264 + 14 maternités)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OFS 2022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Actualiser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Lits hospitaliers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~37 925-38 000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OFS 2023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Nombre EMS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1 465 / 100 540 places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OFS SOMED 2023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Nuitées hôtelières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42,8 M (record)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OFS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Installations sportives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32 000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EDA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Bonne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Détenus CH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6 881 (janv. 2024)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Prison Insider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Gares CFF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764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CFF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CAP2030 Genève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560 M CHF 2025-2032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GVA newsroom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Acquisition Delabie-KWC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Finalisée Q3 2025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delabie.com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Geberit CA mondial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CHF 3,08 Mds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geberit.ch / zonebourse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Meier Tobler CA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CHF 496 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domotech-magazine.ch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SVGW obligatoire (principe)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Oui, 5 ans renouvelable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svgw.ch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Coûts/délais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Programme Bâtiments 2024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528 M CHF versés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news.admin.ch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Coefficient extrapolation brut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0,236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Calcul MAB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Bonne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Estimation rob. collective CH (adj.)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26,5–33 M€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Extrapolation × 0,265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Moyenne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Confirmer terrain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Nombre campings 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 DISPONIBLE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OFS tourisme / TCS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Taille marché rob. CH (directe)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 DISPONIBLE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Meier Tobler / terrain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Étude BRG Suisse (CH_Bathrooms_Full_Report_2020)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Total taps CH 2019 : 120,10 M CHF / 108,20 M EUR. Non-Housing 4,71%. Self-closing 1 080u/0,14 M CHF. Electronic 5 530u/1,08 M CHF.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BRG Building Solutions, juil. 2020, p.102/109/103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Très haute (données directes fabricants)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Mise à jour post-2020 ; segmentation ERP fine à affiner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