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41AD8F">
      <w:pPr>
        <w:rPr>
          <w:rFonts w:hint="default"/>
          <w:b/>
          <w:bCs/>
          <w:sz w:val="36"/>
          <w:szCs w:val="36"/>
          <w:vertAlign w:val="baseline"/>
          <w:lang w:val="en-US"/>
        </w:rPr>
      </w:pPr>
      <w:r>
        <w:rPr>
          <w:rFonts w:hint="default"/>
          <w:b/>
          <w:bCs/>
          <w:sz w:val="36"/>
          <w:szCs w:val="36"/>
          <w:vertAlign w:val="baseline"/>
          <w:lang w:val="en-US"/>
        </w:rPr>
        <w:t>Semantic Analysis:</w:t>
      </w:r>
    </w:p>
    <w:p w14:paraId="7C74D193">
      <w:pPr>
        <w:rPr>
          <w:rFonts w:hint="default"/>
          <w:b/>
          <w:bCs/>
          <w:sz w:val="36"/>
          <w:szCs w:val="36"/>
          <w:vertAlign w:val="baseline"/>
          <w:lang w:val="en-US"/>
        </w:rPr>
      </w:pPr>
    </w:p>
    <w:p w14:paraId="4C969D10"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  <w:lang w:val="en-US"/>
        </w:rPr>
        <w:t>T</w:t>
      </w:r>
      <w:r>
        <w:rPr>
          <w:rFonts w:hint="default"/>
          <w:sz w:val="28"/>
          <w:szCs w:val="28"/>
          <w:vertAlign w:val="baseline"/>
        </w:rPr>
        <w:t>he semantic analysis phase ensures that operations are type-safe, function calls are valid, and variables are correctly used in their scopes. Here’s a brief breakdown:</w:t>
      </w:r>
    </w:p>
    <w:p w14:paraId="4AA6C716">
      <w:pPr>
        <w:rPr>
          <w:rFonts w:hint="default"/>
          <w:sz w:val="28"/>
          <w:szCs w:val="28"/>
          <w:vertAlign w:val="baseline"/>
        </w:rPr>
      </w:pPr>
    </w:p>
    <w:p w14:paraId="018ABBFD">
      <w:pPr>
        <w:rPr>
          <w:rFonts w:hint="default"/>
          <w:b/>
          <w:bCs/>
          <w:sz w:val="28"/>
          <w:szCs w:val="28"/>
          <w:vertAlign w:val="baseline"/>
        </w:rPr>
      </w:pPr>
      <w:r>
        <w:rPr>
          <w:rFonts w:hint="default"/>
          <w:b/>
          <w:bCs/>
          <w:sz w:val="28"/>
          <w:szCs w:val="28"/>
          <w:vertAlign w:val="baseline"/>
        </w:rPr>
        <w:t>Function and Variable Declaration (FuncStmt, Write):</w:t>
      </w:r>
    </w:p>
    <w:p w14:paraId="17A12E14">
      <w:pPr>
        <w:rPr>
          <w:rFonts w:hint="default"/>
          <w:sz w:val="28"/>
          <w:szCs w:val="28"/>
          <w:vertAlign w:val="baseline"/>
        </w:rPr>
      </w:pPr>
    </w:p>
    <w:p w14:paraId="1A9DDA11"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The code checks if functions and variables are declared before use by verifying against functionTable and symbolTable.</w:t>
      </w:r>
    </w:p>
    <w:p w14:paraId="0CB6971E"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For function calls, it ensures the number and types of parameters match the function’s definition.</w:t>
      </w:r>
    </w:p>
    <w:p w14:paraId="5EF68D6C">
      <w:pPr>
        <w:rPr>
          <w:rFonts w:hint="default"/>
          <w:b/>
          <w:bCs/>
          <w:sz w:val="28"/>
          <w:szCs w:val="28"/>
          <w:vertAlign w:val="baseline"/>
        </w:rPr>
      </w:pPr>
    </w:p>
    <w:p w14:paraId="3513FCF4">
      <w:pPr>
        <w:rPr>
          <w:rFonts w:hint="default"/>
          <w:b/>
          <w:bCs/>
          <w:sz w:val="28"/>
          <w:szCs w:val="28"/>
          <w:vertAlign w:val="baseline"/>
        </w:rPr>
      </w:pPr>
      <w:r>
        <w:rPr>
          <w:rFonts w:hint="default"/>
          <w:b/>
          <w:bCs/>
          <w:sz w:val="28"/>
          <w:szCs w:val="28"/>
          <w:vertAlign w:val="baseline"/>
        </w:rPr>
        <w:t>Operator Handling (SemanticHelper):</w:t>
      </w:r>
    </w:p>
    <w:p w14:paraId="0857E2C4">
      <w:pPr>
        <w:rPr>
          <w:rFonts w:hint="default"/>
          <w:sz w:val="28"/>
          <w:szCs w:val="28"/>
          <w:vertAlign w:val="baseline"/>
        </w:rPr>
      </w:pPr>
    </w:p>
    <w:p w14:paraId="0A8213C5"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Operators are evaluated with correct precedence using functions like GetOpWeight and HasHigherPre.</w:t>
      </w:r>
    </w:p>
    <w:p w14:paraId="0FEBD2F0"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It converts expressions from infix to postfix using InfixToPostfix, allowing for proper evaluation of expressions.</w:t>
      </w:r>
    </w:p>
    <w:p w14:paraId="43BB4D80">
      <w:pPr>
        <w:rPr>
          <w:rFonts w:hint="default"/>
          <w:b/>
          <w:bCs/>
          <w:sz w:val="28"/>
          <w:szCs w:val="28"/>
          <w:vertAlign w:val="baseline"/>
        </w:rPr>
      </w:pPr>
      <w:bookmarkStart w:id="0" w:name="_GoBack"/>
      <w:bookmarkEnd w:id="0"/>
    </w:p>
    <w:p w14:paraId="7015FC26">
      <w:pPr>
        <w:rPr>
          <w:rFonts w:hint="default"/>
          <w:b/>
          <w:bCs/>
          <w:sz w:val="28"/>
          <w:szCs w:val="28"/>
          <w:vertAlign w:val="baseline"/>
        </w:rPr>
      </w:pPr>
      <w:r>
        <w:rPr>
          <w:rFonts w:hint="default"/>
          <w:b/>
          <w:bCs/>
          <w:sz w:val="28"/>
          <w:szCs w:val="28"/>
          <w:vertAlign w:val="baseline"/>
        </w:rPr>
        <w:t>Type Checking:</w:t>
      </w:r>
    </w:p>
    <w:p w14:paraId="28731158">
      <w:pPr>
        <w:rPr>
          <w:rFonts w:hint="default"/>
          <w:sz w:val="28"/>
          <w:szCs w:val="28"/>
          <w:vertAlign w:val="baseline"/>
        </w:rPr>
      </w:pPr>
    </w:p>
    <w:p w14:paraId="539ABBFB"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In FuncStmt, it validates that parameters passed to functions have the correct data types. If there’s a mismatch, an error is added to the list.</w:t>
      </w:r>
    </w:p>
    <w:p w14:paraId="67BD01EF"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The EvaluateExp and EvaluateFloatExp functions evaluate arithmetic expressions (integer and float) and check for type consistency.</w:t>
      </w:r>
    </w:p>
    <w:p w14:paraId="763C4769">
      <w:pPr>
        <w:rPr>
          <w:rFonts w:hint="default"/>
          <w:b/>
          <w:bCs/>
          <w:sz w:val="28"/>
          <w:szCs w:val="28"/>
          <w:vertAlign w:val="baseline"/>
        </w:rPr>
      </w:pPr>
    </w:p>
    <w:p w14:paraId="0434EEFA">
      <w:pPr>
        <w:rPr>
          <w:rFonts w:hint="default"/>
          <w:b/>
          <w:bCs/>
          <w:sz w:val="28"/>
          <w:szCs w:val="28"/>
          <w:vertAlign w:val="baseline"/>
        </w:rPr>
      </w:pPr>
      <w:r>
        <w:rPr>
          <w:rFonts w:hint="default"/>
          <w:b/>
          <w:bCs/>
          <w:sz w:val="28"/>
          <w:szCs w:val="28"/>
          <w:vertAlign w:val="baseline"/>
        </w:rPr>
        <w:t>Scope and Context Validation:</w:t>
      </w:r>
    </w:p>
    <w:p w14:paraId="1255AD54">
      <w:pPr>
        <w:rPr>
          <w:rFonts w:hint="default"/>
          <w:sz w:val="28"/>
          <w:szCs w:val="28"/>
          <w:vertAlign w:val="baseline"/>
        </w:rPr>
      </w:pPr>
    </w:p>
    <w:p w14:paraId="2DB408CB">
      <w:pPr>
        <w:rPr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The scope is tracked during function and statement evaluation, ensuring variables are used within their valid scope (currentScope).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E36AC"/>
    <w:rsid w:val="3BEE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2025-01-03T07:36:00Z</dcterms:created>
  <dc:creator>Dani</dc:creator>
  <cp:lastModifiedBy>Dani</cp:lastModifiedBy>
  <dcterms:modified xsi:type="dcterms:W3CDTF">2025-01-03T07:38:41Z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7ACEDC2E9FB94198B0DA03F145393FB0_11</vt:lpwstr>
  </property>
</Properties>
</file>