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47B5E" w14:textId="77777777" w:rsidR="002C2CF6" w:rsidRPr="00F84E62" w:rsidRDefault="00000000">
      <w:pPr>
        <w:jc w:val="center"/>
        <w:rPr>
          <w:lang w:val="en-US"/>
        </w:rPr>
      </w:pPr>
      <w:r w:rsidRPr="00F84E62">
        <w:rPr>
          <w:b/>
          <w:bCs/>
          <w:color w:val="2E4057"/>
          <w:sz w:val="52"/>
          <w:szCs w:val="52"/>
          <w:lang w:val="en-US"/>
        </w:rPr>
        <w:t>MDAL</w:t>
      </w:r>
    </w:p>
    <w:p w14:paraId="14EDA5BC" w14:textId="77777777" w:rsidR="002C2CF6" w:rsidRPr="00F84E62" w:rsidRDefault="00000000">
      <w:pPr>
        <w:jc w:val="center"/>
        <w:rPr>
          <w:lang w:val="en-US"/>
        </w:rPr>
      </w:pPr>
      <w:r w:rsidRPr="00F84E62">
        <w:rPr>
          <w:color w:val="555555"/>
          <w:sz w:val="32"/>
          <w:szCs w:val="32"/>
          <w:lang w:val="en-US"/>
        </w:rPr>
        <w:t>Model-agnostic Delivery Assurance Layer</w:t>
      </w:r>
    </w:p>
    <w:p w14:paraId="7BFBD5F0" w14:textId="77777777" w:rsidR="002C2CF6" w:rsidRPr="00F84E62" w:rsidRDefault="002C2CF6">
      <w:pPr>
        <w:rPr>
          <w:lang w:val="en-US"/>
        </w:rPr>
      </w:pPr>
    </w:p>
    <w:p w14:paraId="074B64AF" w14:textId="77777777" w:rsidR="002C2CF6" w:rsidRDefault="00000000">
      <w:pPr>
        <w:jc w:val="center"/>
      </w:pPr>
      <w:r>
        <w:rPr>
          <w:i/>
          <w:iCs/>
          <w:color w:val="888888"/>
          <w:sz w:val="28"/>
          <w:szCs w:val="28"/>
        </w:rPr>
        <w:t>Architekturskizze</w:t>
      </w:r>
    </w:p>
    <w:p w14:paraId="726230DD" w14:textId="77777777" w:rsidR="002C2CF6" w:rsidRDefault="00000000">
      <w:pPr>
        <w:jc w:val="center"/>
      </w:pPr>
      <w:r>
        <w:rPr>
          <w:i/>
          <w:iCs/>
          <w:color w:val="888888"/>
        </w:rPr>
        <w:t>Stand: April 2026 — Entwurf v0.5</w:t>
      </w:r>
    </w:p>
    <w:p w14:paraId="3BF97D54" w14:textId="77777777" w:rsidR="002C2CF6" w:rsidRDefault="00000000">
      <w:pPr>
        <w:jc w:val="center"/>
      </w:pPr>
      <w:r>
        <w:rPr>
          <w:i/>
          <w:iCs/>
          <w:color w:val="888888"/>
        </w:rPr>
        <w:t>Basierend auf Anforderungsskizze v0.5 (F1–F20, NF1–NF10)</w:t>
      </w:r>
    </w:p>
    <w:p w14:paraId="6D49E0D8" w14:textId="77777777" w:rsidR="002C2CF6" w:rsidRDefault="002C2CF6"/>
    <w:p w14:paraId="4643BCCC" w14:textId="77777777" w:rsidR="002C2CF6" w:rsidRDefault="00000000">
      <w:pPr>
        <w:pStyle w:val="berschrift1"/>
      </w:pPr>
      <w:r>
        <w:t>Kontext und Leitgedanke</w:t>
      </w:r>
    </w:p>
    <w:p w14:paraId="2FAEC18A" w14:textId="77777777" w:rsidR="002C2CF6" w:rsidRDefault="00000000">
      <w:pPr>
        <w:spacing w:after="120"/>
      </w:pPr>
      <w:r>
        <w:t>MDAL ist eine Middleware — der Endnutzer interagiert nicht direkt mit MDAL, sondern mit einer vorgelagerten Oberfläche oder Anwendung. MDAL sitzt unsichtbar zwischen Anwendung und LLM und stellt sicher, dass der Output konsistent bleibt — unabhängig von Modell oder Version.</w:t>
      </w:r>
    </w:p>
    <w:p w14:paraId="5E43A665" w14:textId="77777777" w:rsidR="002C2CF6" w:rsidRDefault="00000000">
      <w:pPr>
        <w:spacing w:after="120"/>
      </w:pPr>
      <w:r>
        <w:t>MDAL fasst den User-Prompt nicht an. Es ist ein reiner Output-Filter: LLM-Antwort rein, geprüfter und normalisierter Output raus.</w:t>
      </w:r>
    </w:p>
    <w:p w14:paraId="645353AB" w14:textId="77777777" w:rsidR="002C2CF6" w:rsidRDefault="00000000">
      <w:pPr>
        <w:spacing w:after="120"/>
      </w:pPr>
      <w:r>
        <w:rPr>
          <w:b/>
          <w:bCs/>
        </w:rPr>
        <w:t xml:space="preserve">Transparenz: </w:t>
      </w:r>
      <w:r>
        <w:t xml:space="preserve">Jede Prüfung und Transformation </w:t>
      </w:r>
      <w:proofErr w:type="gramStart"/>
      <w:r>
        <w:t>wird</w:t>
      </w:r>
      <w:proofErr w:type="gramEnd"/>
      <w:r>
        <w:t xml:space="preserve"> im Audit-Log dokumentiert.</w:t>
      </w:r>
    </w:p>
    <w:p w14:paraId="6BBDC54C" w14:textId="77777777" w:rsidR="002C2CF6" w:rsidRDefault="00000000">
      <w:pPr>
        <w:spacing w:after="120"/>
      </w:pPr>
      <w:r>
        <w:rPr>
          <w:b/>
          <w:bCs/>
        </w:rPr>
        <w:t xml:space="preserve">Minimale Datenhaltung: </w:t>
      </w:r>
      <w:r>
        <w:t>Konversationsinhalte sind ephemer und werden nach der Session verworfen.</w:t>
      </w:r>
    </w:p>
    <w:p w14:paraId="6A46F050" w14:textId="77777777" w:rsidR="002C2CF6" w:rsidRDefault="00000000">
      <w:pPr>
        <w:spacing w:after="120"/>
      </w:pPr>
      <w:r>
        <w:rPr>
          <w:b/>
          <w:bCs/>
        </w:rPr>
        <w:t xml:space="preserve">Strenge statt Kompromiss: </w:t>
      </w:r>
      <w:r>
        <w:t>Das System liefert korrekten Output oder meldet explizit, warum nicht. Kein Dazwischen.</w:t>
      </w:r>
    </w:p>
    <w:p w14:paraId="3E7E2912" w14:textId="77777777" w:rsidR="002C2CF6" w:rsidRDefault="002C2CF6"/>
    <w:p w14:paraId="08FA629F" w14:textId="77777777" w:rsidR="002C2CF6" w:rsidRDefault="00000000">
      <w:pPr>
        <w:pStyle w:val="berschrift1"/>
      </w:pPr>
      <w:r>
        <w:t>Architekturübersicht</w:t>
      </w:r>
    </w:p>
    <w:p w14:paraId="08A62164" w14:textId="77777777" w:rsidR="002C2CF6" w:rsidRDefault="00000000">
      <w:pPr>
        <w:spacing w:after="120"/>
      </w:pPr>
      <w:r>
        <w:rPr>
          <w:b/>
          <w:bCs/>
        </w:rPr>
        <w:t xml:space="preserve">Core-Processing (lila): </w:t>
      </w:r>
      <w:proofErr w:type="gramStart"/>
      <w:r>
        <w:t>LLM Adapter</w:t>
      </w:r>
      <w:proofErr w:type="gramEnd"/>
      <w:r>
        <w:t xml:space="preserve"> (modell-agnostisch), </w:t>
      </w:r>
      <w:proofErr w:type="spellStart"/>
      <w:r>
        <w:t>Verification</w:t>
      </w:r>
      <w:proofErr w:type="spellEnd"/>
      <w:r>
        <w:t xml:space="preserve"> Engine, </w:t>
      </w:r>
      <w:proofErr w:type="spellStart"/>
      <w:r>
        <w:t>Retry</w:t>
      </w:r>
      <w:proofErr w:type="spellEnd"/>
      <w:r>
        <w:t xml:space="preserve"> Controller (</w:t>
      </w:r>
      <w:proofErr w:type="spellStart"/>
      <w:r>
        <w:t>max</w:t>
      </w:r>
      <w:proofErr w:type="spellEnd"/>
      <w:r>
        <w:t xml:space="preserve"> 3 Versuche).</w:t>
      </w:r>
    </w:p>
    <w:p w14:paraId="685BB292" w14:textId="77777777" w:rsidR="002C2CF6" w:rsidRDefault="00000000">
      <w:pPr>
        <w:spacing w:after="120"/>
      </w:pPr>
      <w:r>
        <w:rPr>
          <w:b/>
          <w:bCs/>
        </w:rPr>
        <w:t xml:space="preserve">Interface (blau): </w:t>
      </w:r>
      <w:proofErr w:type="spellStart"/>
      <w:r>
        <w:t>Presentation</w:t>
      </w:r>
      <w:proofErr w:type="spellEnd"/>
      <w:r>
        <w:t xml:space="preserve"> (Output + Statusmeldungen), Admin </w:t>
      </w:r>
      <w:proofErr w:type="spellStart"/>
      <w:r>
        <w:t>Notifier</w:t>
      </w:r>
      <w:proofErr w:type="spellEnd"/>
      <w:r>
        <w:t xml:space="preserve"> (Eskalation bei Fehler).</w:t>
      </w:r>
    </w:p>
    <w:p w14:paraId="20DE828D" w14:textId="77777777" w:rsidR="002C2CF6" w:rsidRPr="00F84E62" w:rsidRDefault="00000000">
      <w:pPr>
        <w:spacing w:after="120"/>
        <w:rPr>
          <w:lang w:val="en-US"/>
        </w:rPr>
      </w:pPr>
      <w:r w:rsidRPr="00F84E62">
        <w:rPr>
          <w:b/>
          <w:bCs/>
          <w:lang w:val="en-US"/>
        </w:rPr>
        <w:t xml:space="preserve">Data/Config (gelb): </w:t>
      </w:r>
      <w:r w:rsidRPr="00F84E62">
        <w:rPr>
          <w:lang w:val="en-US"/>
        </w:rPr>
        <w:t>Fingerprint Store (versioniert), Plugin Registry (erweiterbar), Session Context (ephemer), Audit Writer (write-only nach extern).</w:t>
      </w:r>
    </w:p>
    <w:p w14:paraId="13432A33" w14:textId="77777777" w:rsidR="002C2CF6" w:rsidRDefault="00000000">
      <w:pPr>
        <w:spacing w:after="120"/>
      </w:pPr>
      <w:r>
        <w:rPr>
          <w:b/>
          <w:bCs/>
        </w:rPr>
        <w:t>Admin/</w:t>
      </w:r>
      <w:proofErr w:type="spellStart"/>
      <w:r>
        <w:rPr>
          <w:b/>
          <w:bCs/>
        </w:rPr>
        <w:t>Config</w:t>
      </w:r>
      <w:proofErr w:type="spellEnd"/>
      <w:r>
        <w:rPr>
          <w:b/>
          <w:bCs/>
        </w:rPr>
        <w:t xml:space="preserve"> (pink): </w:t>
      </w:r>
      <w:r>
        <w:t>Konfigurationsschnittstelle für den Betreiber (F16). Voraussetzung für Betriebsbereitschaft (F11).</w:t>
      </w:r>
    </w:p>
    <w:p w14:paraId="12B6AB3D" w14:textId="77777777" w:rsidR="002C2CF6" w:rsidRDefault="00000000">
      <w:pPr>
        <w:spacing w:after="200"/>
      </w:pPr>
      <w:r>
        <w:rPr>
          <w:i/>
          <w:iCs/>
          <w:color w:val="666666"/>
        </w:rPr>
        <w:t>Abb. 1: Architekturübersicht — Komponenten und deren Zusammenspiel</w:t>
      </w:r>
    </w:p>
    <w:p w14:paraId="04D40C4B" w14:textId="77777777" w:rsidR="002C2CF6" w:rsidRDefault="002C2CF6"/>
    <w:p w14:paraId="55E85783" w14:textId="77777777" w:rsidR="002C2CF6" w:rsidRDefault="00000000">
      <w:pPr>
        <w:pStyle w:val="berschrift1"/>
      </w:pPr>
      <w:r>
        <w:t>Interne Processing-Pipeline</w:t>
      </w:r>
    </w:p>
    <w:p w14:paraId="4D721441" w14:textId="77777777" w:rsidR="002C2CF6" w:rsidRDefault="00000000">
      <w:pPr>
        <w:spacing w:after="120"/>
      </w:pPr>
      <w:r>
        <w:rPr>
          <w:b/>
          <w:bCs/>
        </w:rPr>
        <w:t xml:space="preserve">1. Betriebsmodus-Prüfung: </w:t>
      </w:r>
      <w:r>
        <w:t>Das System prüft welche Prüfungen aktiv sind (F18). Deaktivierte Prüfungen werden nicht aufgerufen.</w:t>
      </w:r>
    </w:p>
    <w:p w14:paraId="2C7FEF62" w14:textId="77777777" w:rsidR="002C2CF6" w:rsidRDefault="00000000">
      <w:pPr>
        <w:spacing w:after="120"/>
      </w:pPr>
      <w:r>
        <w:rPr>
          <w:b/>
          <w:bCs/>
        </w:rPr>
        <w:t xml:space="preserve">2. Parallele Prüfung: </w:t>
      </w:r>
      <w:r>
        <w:t>Aktive Prüfungen (Struktur und/oder Semantik) laufen gleichzeitig.</w:t>
      </w:r>
    </w:p>
    <w:p w14:paraId="430F6069" w14:textId="77777777" w:rsidR="002C2CF6" w:rsidRDefault="00000000">
      <w:pPr>
        <w:spacing w:after="120"/>
      </w:pPr>
      <w:r>
        <w:rPr>
          <w:b/>
          <w:bCs/>
        </w:rPr>
        <w:lastRenderedPageBreak/>
        <w:t xml:space="preserve">3. Scoring und Entscheidung: </w:t>
      </w:r>
      <w:r>
        <w:t xml:space="preserve">Das Scoring-Modell bestimmt den weiteren Weg: Output, Transformer oder </w:t>
      </w:r>
      <w:proofErr w:type="spellStart"/>
      <w:r>
        <w:t>Refinement</w:t>
      </w:r>
      <w:proofErr w:type="spellEnd"/>
      <w:r>
        <w:t>.</w:t>
      </w:r>
    </w:p>
    <w:p w14:paraId="3FF285DE" w14:textId="77777777" w:rsidR="002C2CF6" w:rsidRDefault="00000000">
      <w:pPr>
        <w:spacing w:after="120"/>
      </w:pPr>
      <w:r>
        <w:rPr>
          <w:b/>
          <w:bCs/>
        </w:rPr>
        <w:t xml:space="preserve">4. Optionale Transformation: </w:t>
      </w:r>
      <w:r>
        <w:t>Nur Tonalität wird angepasst — nie Struktur oder Inhalt (F10).</w:t>
      </w:r>
    </w:p>
    <w:p w14:paraId="56067ACD" w14:textId="77777777" w:rsidR="002C2CF6" w:rsidRDefault="00000000">
      <w:pPr>
        <w:spacing w:after="120"/>
      </w:pPr>
      <w:r w:rsidRPr="00F84E62">
        <w:rPr>
          <w:b/>
          <w:bCs/>
          <w:lang w:val="en-US"/>
        </w:rPr>
        <w:t xml:space="preserve">5. Retry-Logik: </w:t>
      </w:r>
      <w:r w:rsidRPr="00F84E62">
        <w:rPr>
          <w:lang w:val="en-US"/>
        </w:rPr>
        <w:t xml:space="preserve">Retry = LLM-Aufruf. </w:t>
      </w:r>
      <w:r>
        <w:t xml:space="preserve">Nach 3 </w:t>
      </w:r>
      <w:proofErr w:type="spellStart"/>
      <w:r>
        <w:t>Retries</w:t>
      </w:r>
      <w:proofErr w:type="spellEnd"/>
      <w:r>
        <w:t>: Abbruch, Admin-Benachrichtigung.</w:t>
      </w:r>
    </w:p>
    <w:p w14:paraId="51A1EC8E" w14:textId="77777777" w:rsidR="002C2CF6" w:rsidRDefault="00000000">
      <w:pPr>
        <w:spacing w:after="200"/>
      </w:pPr>
      <w:r>
        <w:rPr>
          <w:i/>
          <w:iCs/>
          <w:color w:val="666666"/>
        </w:rPr>
        <w:t>Abb. 2: Interne Pipeline — Verarbeitungsfluss von LLM-Output zu User-Interface</w:t>
      </w:r>
    </w:p>
    <w:p w14:paraId="4BFCD482" w14:textId="77777777" w:rsidR="002C2CF6" w:rsidRDefault="002C2CF6"/>
    <w:p w14:paraId="3D715FA9" w14:textId="77777777" w:rsidR="002C2CF6" w:rsidRDefault="00000000">
      <w:pPr>
        <w:pStyle w:val="berschrift2"/>
      </w:pPr>
      <w:r>
        <w:t>Strukturprüfung im Detail</w:t>
      </w:r>
    </w:p>
    <w:p w14:paraId="416FA778" w14:textId="77777777" w:rsidR="002C2CF6" w:rsidRDefault="00000000">
      <w:pPr>
        <w:spacing w:after="120"/>
      </w:pPr>
      <w:r>
        <w:rPr>
          <w:b/>
          <w:bCs/>
        </w:rPr>
        <w:t xml:space="preserve">Format erkennen: </w:t>
      </w:r>
      <w:r>
        <w:t>MDAL identifiziert den Output-Typ (JSON, XML, MCP, Prosa). Bei reiner Prosa entfällt die Strukturprüfung.</w:t>
      </w:r>
    </w:p>
    <w:p w14:paraId="73786E99" w14:textId="77777777" w:rsidR="002C2CF6" w:rsidRDefault="00000000">
      <w:pPr>
        <w:spacing w:after="120"/>
      </w:pPr>
      <w:r>
        <w:rPr>
          <w:b/>
          <w:bCs/>
        </w:rPr>
        <w:t xml:space="preserve">Schema auflösen: </w:t>
      </w:r>
      <w:r>
        <w:t>Passendes Validierungsschema aus der Plugin Registry laden. Zuerst private Betreiber-Schemata, dann Community-Bibliothek.</w:t>
      </w:r>
    </w:p>
    <w:p w14:paraId="6E37D2C6" w14:textId="77777777" w:rsidR="002C2CF6" w:rsidRDefault="00000000">
      <w:pPr>
        <w:spacing w:after="120"/>
      </w:pPr>
      <w:r>
        <w:rPr>
          <w:b/>
          <w:bCs/>
        </w:rPr>
        <w:t xml:space="preserve">Validieren: </w:t>
      </w:r>
      <w:r>
        <w:t>Syntax gültig? Struktur passend? Pflichtfelder vorhanden? Ergebnis binär mit konkretem Fehlerbericht.</w:t>
      </w:r>
    </w:p>
    <w:p w14:paraId="6E9DE50C" w14:textId="77777777" w:rsidR="002C2CF6" w:rsidRDefault="002C2CF6"/>
    <w:p w14:paraId="3A68E596" w14:textId="77777777" w:rsidR="002C2CF6" w:rsidRDefault="00000000">
      <w:pPr>
        <w:pStyle w:val="berschrift2"/>
      </w:pPr>
      <w:r>
        <w:t>Semantikprüfung im Detail</w:t>
      </w:r>
    </w:p>
    <w:p w14:paraId="653C7871" w14:textId="77777777" w:rsidR="002C2CF6" w:rsidRDefault="00000000">
      <w:pPr>
        <w:spacing w:after="120"/>
      </w:pPr>
      <w:r>
        <w:t>Die Semantikprüfung prüft Tonalität, Stil und Verhalten (Konsistenz innerhalb der Session, F14).</w:t>
      </w:r>
    </w:p>
    <w:p w14:paraId="5BE575CB" w14:textId="77777777" w:rsidR="002C2CF6" w:rsidRDefault="00000000">
      <w:pPr>
        <w:spacing w:after="120"/>
      </w:pPr>
      <w:r>
        <w:t xml:space="preserve">Der </w:t>
      </w:r>
      <w:proofErr w:type="spellStart"/>
      <w:r>
        <w:t>Evaluator</w:t>
      </w:r>
      <w:proofErr w:type="spellEnd"/>
      <w:r>
        <w:t xml:space="preserve"> arbeitet als Hybrid: Regelbasierte Prüfung als Vorfilter, Embedding-Vergleich für subtile Abweichungen, LLM-</w:t>
      </w:r>
      <w:proofErr w:type="spellStart"/>
      <w:r>
        <w:t>as</w:t>
      </w:r>
      <w:proofErr w:type="spellEnd"/>
      <w:r>
        <w:t>-Judge für Grenzfälle.</w:t>
      </w:r>
    </w:p>
    <w:p w14:paraId="0CE4D86C" w14:textId="77777777" w:rsidR="002C2CF6" w:rsidRDefault="00000000">
      <w:pPr>
        <w:spacing w:after="120"/>
      </w:pPr>
      <w:r>
        <w:t>Die Transformation (F10) darf ausschließlich Tonalität anpassen — Reihenfolge, Hierarchie und Vollständigkeit bleiben unverändert.</w:t>
      </w:r>
    </w:p>
    <w:p w14:paraId="424F5B62" w14:textId="77777777" w:rsidR="002C2CF6" w:rsidRDefault="002C2CF6"/>
    <w:p w14:paraId="7971A89F" w14:textId="77777777" w:rsidR="002C2CF6" w:rsidRDefault="00000000">
      <w:pPr>
        <w:pStyle w:val="berschrift2"/>
      </w:pPr>
      <w:r>
        <w:t xml:space="preserve">Scoring-Modell und </w:t>
      </w:r>
      <w:proofErr w:type="spellStart"/>
      <w:r>
        <w:t>Evaluator</w:t>
      </w:r>
      <w:proofErr w:type="spellEnd"/>
      <w:r>
        <w:t>-Kaskade</w:t>
      </w:r>
    </w:p>
    <w:p w14:paraId="185EDCCA" w14:textId="77777777" w:rsidR="002C2CF6" w:rsidRDefault="00000000">
      <w:pPr>
        <w:spacing w:after="120"/>
      </w:pPr>
      <w:r>
        <w:t>Das System trifft binäre Entscheidungen nach außen. Intern arbeitet die Prüfung mit Schweregraden (</w:t>
      </w:r>
      <w:proofErr w:type="spellStart"/>
      <w:r>
        <w:t>low</w:t>
      </w:r>
      <w:proofErr w:type="spellEnd"/>
      <w:r>
        <w:t xml:space="preserve">/medium/high), weil </w:t>
      </w:r>
      <w:proofErr w:type="spellStart"/>
      <w:r>
        <w:t>Embeddings</w:t>
      </w:r>
      <w:proofErr w:type="spellEnd"/>
      <w:r>
        <w:t xml:space="preserve"> Ähnlichkeitswerte liefern, keine Ja/Nein-Antworten.</w:t>
      </w:r>
    </w:p>
    <w:p w14:paraId="0A490322" w14:textId="77777777" w:rsidR="002C2CF6" w:rsidRDefault="00000000">
      <w:pPr>
        <w:spacing w:after="120"/>
      </w:pPr>
      <w:r>
        <w:t xml:space="preserve">Schicht 1 und Schicht 2 laufen immer (wenn Semantik aktiv). Schicht 3 ist der </w:t>
      </w:r>
      <w:proofErr w:type="spellStart"/>
      <w:r>
        <w:t>Tiebreaker</w:t>
      </w:r>
      <w:proofErr w:type="spellEnd"/>
      <w:r>
        <w:t xml:space="preserve"> — nur </w:t>
      </w:r>
      <w:proofErr w:type="gramStart"/>
      <w:r>
        <w:t>aktiv</w:t>
      </w:r>
      <w:proofErr w:type="gramEnd"/>
      <w:r>
        <w:t xml:space="preserve"> wenn S1 und S2 keinen eindeutigen Befund liefern.</w:t>
      </w:r>
    </w:p>
    <w:p w14:paraId="2E09E959" w14:textId="77777777" w:rsidR="002C2CF6" w:rsidRDefault="002C2CF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3826"/>
      </w:tblGrid>
      <w:tr w:rsidR="002C2CF6" w14:paraId="15D2FA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9C570" w14:textId="77777777" w:rsidR="002C2CF6" w:rsidRDefault="00000000">
            <w:r>
              <w:rPr>
                <w:b/>
                <w:bCs/>
                <w:color w:val="FFFFFF"/>
              </w:rPr>
              <w:t>Bedingung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825D1" w14:textId="77777777" w:rsidR="002C2CF6" w:rsidRDefault="00000000">
            <w:r>
              <w:rPr>
                <w:b/>
                <w:bCs/>
                <w:color w:val="FFFFFF"/>
              </w:rPr>
              <w:t>Ergebnis</w:t>
            </w:r>
          </w:p>
        </w:tc>
        <w:tc>
          <w:tcPr>
            <w:tcW w:w="38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F8B61" w14:textId="77777777" w:rsidR="002C2CF6" w:rsidRDefault="00000000">
            <w:r>
              <w:rPr>
                <w:b/>
                <w:bCs/>
                <w:color w:val="FFFFFF"/>
              </w:rPr>
              <w:t>Anmerkung</w:t>
            </w:r>
          </w:p>
        </w:tc>
      </w:tr>
      <w:tr w:rsidR="002C2CF6" w14:paraId="0F8404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F6047" w14:textId="77777777" w:rsidR="002C2CF6" w:rsidRPr="00F84E62" w:rsidRDefault="00000000">
            <w:pPr>
              <w:rPr>
                <w:lang w:val="en-US"/>
              </w:rPr>
            </w:pPr>
            <w:r w:rsidRPr="00F84E62">
              <w:rPr>
                <w:color w:val="000000"/>
                <w:lang w:val="en-US"/>
              </w:rPr>
              <w:t>S1 ODER S2 ist low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D7C21" w14:textId="77777777" w:rsidR="002C2CF6" w:rsidRDefault="00000000">
            <w:proofErr w:type="spellStart"/>
            <w:r>
              <w:rPr>
                <w:color w:val="000000"/>
              </w:rPr>
              <w:t>Refinement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FCCE3" w14:textId="77777777" w:rsidR="002C2CF6" w:rsidRDefault="00000000">
            <w:r>
              <w:rPr>
                <w:color w:val="000000"/>
              </w:rPr>
              <w:t>Klare Abweichung — zurück ans LLM</w:t>
            </w:r>
          </w:p>
        </w:tc>
      </w:tr>
      <w:tr w:rsidR="002C2CF6" w14:paraId="319C4B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0224A" w14:textId="77777777" w:rsidR="002C2CF6" w:rsidRPr="00F84E62" w:rsidRDefault="00000000">
            <w:pPr>
              <w:rPr>
                <w:lang w:val="en-US"/>
              </w:rPr>
            </w:pPr>
            <w:r w:rsidRPr="00F84E62">
              <w:rPr>
                <w:color w:val="000000"/>
                <w:lang w:val="en-US"/>
              </w:rPr>
              <w:t>S1 UND S2 beide high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05523" w14:textId="77777777" w:rsidR="002C2CF6" w:rsidRDefault="00000000">
            <w:r>
              <w:rPr>
                <w:color w:val="000000"/>
              </w:rPr>
              <w:t>Output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EFAE6" w14:textId="77777777" w:rsidR="002C2CF6" w:rsidRDefault="00000000">
            <w:r>
              <w:rPr>
                <w:color w:val="000000"/>
              </w:rPr>
              <w:t>Kein Eingriff nötig</w:t>
            </w:r>
          </w:p>
        </w:tc>
      </w:tr>
      <w:tr w:rsidR="002C2CF6" w14:paraId="0C11F9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9C566" w14:textId="77777777" w:rsidR="002C2CF6" w:rsidRDefault="00000000">
            <w:r>
              <w:rPr>
                <w:color w:val="000000"/>
              </w:rPr>
              <w:t>S1 ODER S2 high, die andere medium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6AF05" w14:textId="77777777" w:rsidR="002C2CF6" w:rsidRDefault="00000000">
            <w:r>
              <w:rPr>
                <w:color w:val="000000"/>
              </w:rPr>
              <w:t>Transformer → Output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55245" w14:textId="77777777" w:rsidR="002C2CF6" w:rsidRDefault="00000000">
            <w:r>
              <w:rPr>
                <w:color w:val="000000"/>
              </w:rPr>
              <w:t>Leichte Abweichung, intern korrigierbar</w:t>
            </w:r>
          </w:p>
        </w:tc>
      </w:tr>
      <w:tr w:rsidR="002C2CF6" w14:paraId="6B29B6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B29C4" w14:textId="77777777" w:rsidR="002C2CF6" w:rsidRDefault="00000000">
            <w:r>
              <w:rPr>
                <w:color w:val="000000"/>
              </w:rPr>
              <w:lastRenderedPageBreak/>
              <w:t>S1 UND S2 beide medium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E0A8F" w14:textId="77777777" w:rsidR="002C2CF6" w:rsidRDefault="00000000">
            <w:r>
              <w:rPr>
                <w:color w:val="000000"/>
              </w:rPr>
              <w:t>Schicht 3 (LLM-</w:t>
            </w:r>
            <w:proofErr w:type="spellStart"/>
            <w:r>
              <w:rPr>
                <w:color w:val="000000"/>
              </w:rPr>
              <w:t>as</w:t>
            </w:r>
            <w:proofErr w:type="spellEnd"/>
            <w:r>
              <w:rPr>
                <w:color w:val="000000"/>
              </w:rPr>
              <w:t>-Judge)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7FF4C" w14:textId="77777777" w:rsidR="002C2CF6" w:rsidRDefault="00000000">
            <w:r>
              <w:rPr>
                <w:color w:val="000000"/>
              </w:rPr>
              <w:t xml:space="preserve">Graubereich — </w:t>
            </w:r>
            <w:proofErr w:type="spellStart"/>
            <w:r>
              <w:rPr>
                <w:color w:val="000000"/>
              </w:rPr>
              <w:t>Tiebreaker</w:t>
            </w:r>
            <w:proofErr w:type="spellEnd"/>
            <w:r>
              <w:rPr>
                <w:color w:val="000000"/>
              </w:rPr>
              <w:t xml:space="preserve"> wird benötigt</w:t>
            </w:r>
          </w:p>
        </w:tc>
      </w:tr>
      <w:tr w:rsidR="002C2CF6" w14:paraId="2EA0BF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BF519" w14:textId="77777777" w:rsidR="002C2CF6" w:rsidRDefault="00000000">
            <w:r>
              <w:rPr>
                <w:color w:val="000000"/>
              </w:rPr>
              <w:t>S3: "passt"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686BD" w14:textId="77777777" w:rsidR="002C2CF6" w:rsidRDefault="00000000">
            <w:r>
              <w:rPr>
                <w:color w:val="000000"/>
              </w:rPr>
              <w:t>Transformer → Output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BE583" w14:textId="77777777" w:rsidR="002C2CF6" w:rsidRDefault="00000000">
            <w:r>
              <w:rPr>
                <w:color w:val="000000"/>
              </w:rPr>
              <w:t xml:space="preserve">Graubereich wird als </w:t>
            </w:r>
            <w:proofErr w:type="spellStart"/>
            <w:r>
              <w:rPr>
                <w:color w:val="000000"/>
              </w:rPr>
              <w:t>medium</w:t>
            </w:r>
            <w:proofErr w:type="spellEnd"/>
            <w:r>
              <w:rPr>
                <w:color w:val="000000"/>
              </w:rPr>
              <w:t xml:space="preserve"> eingestuft</w:t>
            </w:r>
          </w:p>
        </w:tc>
      </w:tr>
      <w:tr w:rsidR="002C2CF6" w14:paraId="71F557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8290A" w14:textId="77777777" w:rsidR="002C2CF6" w:rsidRDefault="00000000">
            <w:r>
              <w:rPr>
                <w:color w:val="000000"/>
              </w:rPr>
              <w:t>S3: "passt nicht"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B61B0" w14:textId="77777777" w:rsidR="002C2CF6" w:rsidRDefault="00000000">
            <w:proofErr w:type="spellStart"/>
            <w:r>
              <w:rPr>
                <w:color w:val="000000"/>
              </w:rPr>
              <w:t>Refinement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F7CD8" w14:textId="77777777" w:rsidR="002C2CF6" w:rsidRDefault="00000000">
            <w:r>
              <w:rPr>
                <w:color w:val="000000"/>
              </w:rPr>
              <w:t xml:space="preserve">Graubereich wird als </w:t>
            </w:r>
            <w:proofErr w:type="spellStart"/>
            <w:r>
              <w:rPr>
                <w:color w:val="000000"/>
              </w:rPr>
              <w:t>low</w:t>
            </w:r>
            <w:proofErr w:type="spellEnd"/>
            <w:r>
              <w:rPr>
                <w:color w:val="000000"/>
              </w:rPr>
              <w:t xml:space="preserve"> eingestuft</w:t>
            </w:r>
          </w:p>
        </w:tc>
      </w:tr>
    </w:tbl>
    <w:p w14:paraId="6C2A3B43" w14:textId="77777777" w:rsidR="002C2CF6" w:rsidRDefault="002C2CF6"/>
    <w:p w14:paraId="2B306610" w14:textId="77777777" w:rsidR="002C2CF6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887EA8B" wp14:editId="713DA970">
            <wp:extent cx="4857750" cy="457200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83CDD" w14:textId="77777777" w:rsidR="002C2CF6" w:rsidRDefault="00000000">
      <w:pPr>
        <w:spacing w:after="200"/>
      </w:pPr>
      <w:r>
        <w:rPr>
          <w:i/>
          <w:iCs/>
          <w:color w:val="666666"/>
        </w:rPr>
        <w:t>Abb. 3: Scoring-Modell — Entscheidungskaskade von Schicht 1 bis Schicht 3</w:t>
      </w:r>
    </w:p>
    <w:p w14:paraId="6ED3EE4E" w14:textId="77777777" w:rsidR="002C2CF6" w:rsidRDefault="002C2CF6"/>
    <w:p w14:paraId="536A28A3" w14:textId="77777777" w:rsidR="002C2CF6" w:rsidRDefault="00000000">
      <w:pPr>
        <w:spacing w:after="120"/>
      </w:pPr>
      <w:r w:rsidRPr="00F84E62">
        <w:rPr>
          <w:b/>
          <w:bCs/>
          <w:lang w:val="en-US"/>
        </w:rPr>
        <w:t xml:space="preserve">Retry-Definition: </w:t>
      </w:r>
      <w:r w:rsidRPr="00F84E62">
        <w:rPr>
          <w:lang w:val="en-US"/>
        </w:rPr>
        <w:t xml:space="preserve">Retry = LLM-Aufruf. </w:t>
      </w:r>
      <w:r>
        <w:t xml:space="preserve">Der Transformer arbeitet intern ohne LLM und zählt nicht als </w:t>
      </w:r>
      <w:proofErr w:type="spellStart"/>
      <w:r>
        <w:t>Retry</w:t>
      </w:r>
      <w:proofErr w:type="spellEnd"/>
      <w:r>
        <w:t>.</w:t>
      </w:r>
    </w:p>
    <w:p w14:paraId="2AA5CA43" w14:textId="77777777" w:rsidR="002C2CF6" w:rsidRDefault="002C2CF6"/>
    <w:p w14:paraId="354D2609" w14:textId="77777777" w:rsidR="002C2CF6" w:rsidRDefault="00000000">
      <w:pPr>
        <w:pStyle w:val="berschrift1"/>
      </w:pPr>
      <w:r>
        <w:t>Der Fingerprint</w:t>
      </w:r>
    </w:p>
    <w:p w14:paraId="6BB8FBDC" w14:textId="77777777" w:rsidR="002C2CF6" w:rsidRDefault="00000000">
      <w:pPr>
        <w:spacing w:after="120"/>
      </w:pPr>
      <w:r>
        <w:rPr>
          <w:b/>
          <w:bCs/>
        </w:rPr>
        <w:t xml:space="preserve">Schicht 1 — Stilregeln: </w:t>
      </w:r>
      <w:r>
        <w:t>Harte, messbare Eigenschaften wie Formalität, Satzlänge, Vokabular. Schnell und deterministisch.</w:t>
      </w:r>
    </w:p>
    <w:p w14:paraId="32A329E6" w14:textId="77777777" w:rsidR="002C2CF6" w:rsidRDefault="00000000">
      <w:pPr>
        <w:spacing w:after="120"/>
      </w:pPr>
      <w:r>
        <w:rPr>
          <w:b/>
          <w:bCs/>
        </w:rPr>
        <w:t xml:space="preserve">Schicht 2 — Embedding-Vektoren: </w:t>
      </w:r>
      <w:r>
        <w:t>Mathematische Repräsentation des Ziel-Stils. Ähnlichkeitsvergleich für subtile Abweichungen.</w:t>
      </w:r>
    </w:p>
    <w:p w14:paraId="388B2383" w14:textId="77777777" w:rsidR="002C2CF6" w:rsidRDefault="00000000">
      <w:pPr>
        <w:spacing w:after="120"/>
      </w:pPr>
      <w:r>
        <w:rPr>
          <w:b/>
          <w:bCs/>
        </w:rPr>
        <w:lastRenderedPageBreak/>
        <w:t xml:space="preserve">Schicht 3 — Golden Samples: </w:t>
      </w:r>
      <w:r>
        <w:t>Echte Referenz-Interaktionen für LLM-</w:t>
      </w:r>
      <w:proofErr w:type="spellStart"/>
      <w:r>
        <w:t>as</w:t>
      </w:r>
      <w:proofErr w:type="spellEnd"/>
      <w:r>
        <w:t>-Judge. Höchste Präzision, höchste Kosten — nur für Grenzfälle.</w:t>
      </w:r>
    </w:p>
    <w:p w14:paraId="4CDE32F4" w14:textId="77777777" w:rsidR="002C2CF6" w:rsidRDefault="00000000">
      <w:pPr>
        <w:spacing w:after="200"/>
      </w:pPr>
      <w:r>
        <w:rPr>
          <w:i/>
          <w:iCs/>
          <w:color w:val="666666"/>
        </w:rPr>
        <w:t>Abb. 4: Anatomie des Fingerprints — drei Schichten von schnell/günstig bis langsam/präzise</w:t>
      </w:r>
    </w:p>
    <w:p w14:paraId="035596BB" w14:textId="77777777" w:rsidR="002C2CF6" w:rsidRDefault="00000000">
      <w:pPr>
        <w:spacing w:after="120"/>
      </w:pPr>
      <w:r>
        <w:t>Der Fingerprint wird pro Sprache gepflegt (F8) und ist versioniert (F7).</w:t>
      </w:r>
    </w:p>
    <w:p w14:paraId="0584407B" w14:textId="77777777" w:rsidR="002C2CF6" w:rsidRDefault="002C2CF6"/>
    <w:p w14:paraId="3DAA592B" w14:textId="77777777" w:rsidR="002C2CF6" w:rsidRDefault="00000000">
      <w:pPr>
        <w:pStyle w:val="berschrift2"/>
      </w:pPr>
      <w:r>
        <w:t>Trainer-Komponente (F17)</w:t>
      </w:r>
    </w:p>
    <w:p w14:paraId="4B2BA016" w14:textId="77777777" w:rsidR="002C2CF6" w:rsidRDefault="00000000">
      <w:pPr>
        <w:spacing w:after="120"/>
      </w:pPr>
      <w:r>
        <w:t>Offline-Tool zur Ableitung des Fingerprints aus historischen Chat-Verläufen. Kein Teil der Laufzeit-Pipeline.</w:t>
      </w:r>
    </w:p>
    <w:p w14:paraId="63A9412F" w14:textId="77777777" w:rsidR="002C2CF6" w:rsidRDefault="00000000">
      <w:pPr>
        <w:spacing w:after="120"/>
      </w:pPr>
      <w:r>
        <w:t>Ein LLM extrahiert Stilregeln, Embedding-Vektoren und Golden Samples. Rohdaten werden danach verworfen — gespeichert wird nur der destillierte Fingerprint (NF3).</w:t>
      </w:r>
    </w:p>
    <w:p w14:paraId="6F369611" w14:textId="77777777" w:rsidR="002C2CF6" w:rsidRDefault="002C2CF6"/>
    <w:p w14:paraId="1C27FCE5" w14:textId="77777777" w:rsidR="002C2CF6" w:rsidRDefault="00000000">
      <w:pPr>
        <w:pStyle w:val="berschrift1"/>
      </w:pPr>
      <w:r>
        <w:t>Plugin-Registry</w:t>
      </w:r>
    </w:p>
    <w:p w14:paraId="451D9444" w14:textId="77777777" w:rsidR="002C2CF6" w:rsidRDefault="00000000">
      <w:pPr>
        <w:spacing w:after="120"/>
      </w:pPr>
      <w:r>
        <w:t>Plugins werden als Ordnerstruktur im Dateisystem abgelegt. Jedes Plugin liegt in einem eigenen Unterordner. Das Format ist universell — es unterscheidet nicht zwischen Community-Standards (</w:t>
      </w:r>
      <w:proofErr w:type="spellStart"/>
      <w:r>
        <w:t>ArchiMate</w:t>
      </w:r>
      <w:proofErr w:type="spellEnd"/>
      <w:r>
        <w:t>, BPMN, UML) und proprietären Unternehmensstandards. Der Unterschied liegt ausschließlich im Ablageort (Community-Bibliothek vs. private Erweiterung, NF1/NF2).</w:t>
      </w:r>
    </w:p>
    <w:p w14:paraId="1ACDBB96" w14:textId="77777777" w:rsidR="002C2CF6" w:rsidRDefault="002C2CF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026"/>
      </w:tblGrid>
      <w:tr w:rsidR="002C2CF6" w14:paraId="625F02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23CE3" w14:textId="77777777" w:rsidR="002C2CF6" w:rsidRDefault="00000000">
            <w:r>
              <w:rPr>
                <w:b/>
                <w:bCs/>
                <w:color w:val="FFFFFF"/>
              </w:rPr>
              <w:t>Datei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6B0AD" w14:textId="77777777" w:rsidR="002C2CF6" w:rsidRDefault="00000000">
            <w:r>
              <w:rPr>
                <w:b/>
                <w:bCs/>
                <w:color w:val="FFFFFF"/>
              </w:rPr>
              <w:t>Pflicht</w:t>
            </w:r>
          </w:p>
        </w:tc>
        <w:tc>
          <w:tcPr>
            <w:tcW w:w="50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49904" w14:textId="77777777" w:rsidR="002C2CF6" w:rsidRDefault="00000000">
            <w:r>
              <w:rPr>
                <w:b/>
                <w:bCs/>
                <w:color w:val="FFFFFF"/>
              </w:rPr>
              <w:t>Inhalt</w:t>
            </w:r>
          </w:p>
        </w:tc>
      </w:tr>
      <w:tr w:rsidR="002C2CF6" w14:paraId="7F42D7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C205B" w14:textId="77777777" w:rsidR="002C2CF6" w:rsidRDefault="00000000">
            <w:proofErr w:type="spellStart"/>
            <w:proofErr w:type="gramStart"/>
            <w:r>
              <w:rPr>
                <w:color w:val="000000"/>
              </w:rPr>
              <w:t>manifest.json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23CBD" w14:textId="77777777" w:rsidR="002C2CF6" w:rsidRDefault="00000000">
            <w:r>
              <w:rPr>
                <w:color w:val="000000"/>
              </w:rPr>
              <w:t>Ja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11E43" w14:textId="77777777" w:rsidR="002C2CF6" w:rsidRDefault="00000000">
            <w:r>
              <w:rPr>
                <w:color w:val="000000"/>
              </w:rPr>
              <w:t>Plugin-ID, Anzeigename, Version, Infotext, Angabe vorhandener Dateien</w:t>
            </w:r>
          </w:p>
        </w:tc>
      </w:tr>
      <w:tr w:rsidR="002C2CF6" w14:paraId="629167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8224" w14:textId="77777777" w:rsidR="002C2CF6" w:rsidRDefault="00000000">
            <w:r>
              <w:rPr>
                <w:color w:val="000000"/>
              </w:rPr>
              <w:t>schema.xsd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A6655" w14:textId="77777777" w:rsidR="002C2CF6" w:rsidRDefault="00000000">
            <w:r>
              <w:rPr>
                <w:color w:val="000000"/>
              </w:rPr>
              <w:t>Nein*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4C11F" w14:textId="77777777" w:rsidR="002C2CF6" w:rsidRDefault="00000000">
            <w:r>
              <w:rPr>
                <w:color w:val="000000"/>
              </w:rPr>
              <w:t>Formales XML-Schema zur Strukturvalidierung (Standard oder proprietär)</w:t>
            </w:r>
          </w:p>
        </w:tc>
      </w:tr>
      <w:tr w:rsidR="002C2CF6" w14:paraId="023780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C7DE6" w14:textId="77777777" w:rsidR="002C2CF6" w:rsidRDefault="00000000">
            <w:proofErr w:type="spellStart"/>
            <w:proofErr w:type="gramStart"/>
            <w:r>
              <w:rPr>
                <w:color w:val="000000"/>
              </w:rPr>
              <w:t>elements.json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6F00B" w14:textId="77777777" w:rsidR="002C2CF6" w:rsidRDefault="00000000">
            <w:r>
              <w:rPr>
                <w:color w:val="000000"/>
              </w:rPr>
              <w:t>Nein*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3A9D7" w14:textId="77777777" w:rsidR="002C2CF6" w:rsidRDefault="00000000">
            <w:r>
              <w:rPr>
                <w:color w:val="000000"/>
              </w:rPr>
              <w:t>Liste erlaubter Elemente — ermöglicht versionsabhängige Validierung</w:t>
            </w:r>
          </w:p>
        </w:tc>
      </w:tr>
    </w:tbl>
    <w:p w14:paraId="265382A5" w14:textId="77777777" w:rsidR="002C2CF6" w:rsidRDefault="002C2CF6"/>
    <w:p w14:paraId="6CC7CA8F" w14:textId="77777777" w:rsidR="002C2CF6" w:rsidRDefault="00000000">
      <w:pPr>
        <w:spacing w:after="120"/>
      </w:pPr>
      <w:r>
        <w:t>* Mindestens eine der beiden optionalen Dateien muss vorhanden sein.</w:t>
      </w:r>
    </w:p>
    <w:p w14:paraId="47B2BFE4" w14:textId="77777777" w:rsidR="002C2CF6" w:rsidRDefault="002C2CF6"/>
    <w:p w14:paraId="2F78760E" w14:textId="77777777" w:rsidR="002C2CF6" w:rsidRDefault="00000000">
      <w:pPr>
        <w:spacing w:after="120"/>
      </w:pPr>
      <w:r>
        <w:t>Die Validierung läuft zweistufig:</w:t>
      </w:r>
    </w:p>
    <w:p w14:paraId="3B55C3F7" w14:textId="77777777" w:rsidR="002C2CF6" w:rsidRDefault="00000000">
      <w:pPr>
        <w:spacing w:after="80"/>
        <w:ind w:left="720"/>
      </w:pPr>
      <w:r>
        <w:rPr>
          <w:b/>
          <w:bCs/>
        </w:rPr>
        <w:t xml:space="preserve">Schritt 1 — Schema-Validierung: </w:t>
      </w:r>
      <w:r>
        <w:t>Sofern schema.xsd vorhanden: Ist der Output wohlgeformt und strukturell korrekt?</w:t>
      </w:r>
    </w:p>
    <w:p w14:paraId="644B9C24" w14:textId="77777777" w:rsidR="002C2CF6" w:rsidRDefault="00000000">
      <w:pPr>
        <w:spacing w:after="80"/>
        <w:ind w:left="720"/>
      </w:pPr>
      <w:r>
        <w:rPr>
          <w:b/>
          <w:bCs/>
        </w:rPr>
        <w:t xml:space="preserve">Schritt 2 — Elementlisten-Validierung: </w:t>
      </w:r>
      <w:r>
        <w:t xml:space="preserve">Sofern </w:t>
      </w:r>
      <w:proofErr w:type="spellStart"/>
      <w:proofErr w:type="gramStart"/>
      <w:r>
        <w:t>elements.json</w:t>
      </w:r>
      <w:proofErr w:type="spellEnd"/>
      <w:proofErr w:type="gramEnd"/>
      <w:r>
        <w:t xml:space="preserve"> vorhanden: Sind alle verwendeten Elemente in dieser Version erlaubt?</w:t>
      </w:r>
    </w:p>
    <w:p w14:paraId="43B200DF" w14:textId="77777777" w:rsidR="002C2CF6" w:rsidRDefault="002C2CF6"/>
    <w:p w14:paraId="1ED84527" w14:textId="77777777" w:rsidR="002C2CF6" w:rsidRDefault="00000000">
      <w:pPr>
        <w:spacing w:after="120"/>
      </w:pPr>
      <w:r>
        <w:t xml:space="preserve">Beispiele für Community-Plugins: </w:t>
      </w:r>
      <w:proofErr w:type="spellStart"/>
      <w:r>
        <w:t>ArchiMate</w:t>
      </w:r>
      <w:proofErr w:type="spellEnd"/>
      <w:r>
        <w:t xml:space="preserve"> 2.x, </w:t>
      </w:r>
      <w:proofErr w:type="spellStart"/>
      <w:r>
        <w:t>ArchiMate</w:t>
      </w:r>
      <w:proofErr w:type="spellEnd"/>
      <w:r>
        <w:t xml:space="preserve"> 3.x, BPMN 2.0, UML 2.5 — jeweils mit offiziellem XSD und versionsspezifischer Elementliste.</w:t>
      </w:r>
    </w:p>
    <w:p w14:paraId="69E1B059" w14:textId="77777777" w:rsidR="002C2CF6" w:rsidRDefault="002C2CF6"/>
    <w:p w14:paraId="1237359B" w14:textId="77777777" w:rsidR="002C2CF6" w:rsidRDefault="00000000">
      <w:pPr>
        <w:pStyle w:val="berschrift1"/>
      </w:pPr>
      <w:r>
        <w:lastRenderedPageBreak/>
        <w:t>Technologie-Stack</w:t>
      </w:r>
    </w:p>
    <w:p w14:paraId="6B1024AB" w14:textId="77777777" w:rsidR="002C2CF6" w:rsidRDefault="00000000">
      <w:pPr>
        <w:pStyle w:val="berschrift2"/>
      </w:pPr>
      <w:r>
        <w:t>Zielarchitektur</w:t>
      </w:r>
    </w:p>
    <w:p w14:paraId="655B9826" w14:textId="77777777" w:rsidR="002C2CF6" w:rsidRDefault="00000000">
      <w:pPr>
        <w:spacing w:after="120"/>
      </w:pPr>
      <w:r>
        <w:rPr>
          <w:b/>
          <w:bCs/>
        </w:rPr>
        <w:t xml:space="preserve">Rust — Kern: </w:t>
      </w:r>
      <w:r>
        <w:t xml:space="preserve">Scoring-Logik, Fingerprint-Vergleich, </w:t>
      </w:r>
      <w:proofErr w:type="spellStart"/>
      <w:r>
        <w:t>Evaluator</w:t>
      </w:r>
      <w:proofErr w:type="spellEnd"/>
      <w:r>
        <w:t xml:space="preserve">-Kaskade. Kompilierter Binärcode schützt proprietäre Logik, hohe Performance, statische </w:t>
      </w:r>
      <w:proofErr w:type="spellStart"/>
      <w:r>
        <w:t>Binaries</w:t>
      </w:r>
      <w:proofErr w:type="spellEnd"/>
      <w:r>
        <w:t xml:space="preserve"> vereinfachen on-</w:t>
      </w:r>
      <w:proofErr w:type="spellStart"/>
      <w:r>
        <w:t>premise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>.</w:t>
      </w:r>
    </w:p>
    <w:p w14:paraId="05E8D688" w14:textId="77777777" w:rsidR="002C2CF6" w:rsidRDefault="00000000">
      <w:pPr>
        <w:spacing w:after="120"/>
      </w:pPr>
      <w:r>
        <w:rPr>
          <w:b/>
          <w:bCs/>
        </w:rPr>
        <w:t xml:space="preserve">Python — Integrationsschicht: </w:t>
      </w:r>
      <w:r>
        <w:t>LLM-Clients, Embedding-Bibliotheken und Vektor-Datenbanken sind Python-first. Niedrige Einstiegshürde für Integrations-Entwickler.</w:t>
      </w:r>
    </w:p>
    <w:p w14:paraId="507AC206" w14:textId="77777777" w:rsidR="002C2CF6" w:rsidRDefault="00000000">
      <w:pPr>
        <w:spacing w:after="120"/>
      </w:pPr>
      <w:r>
        <w:rPr>
          <w:b/>
          <w:bCs/>
        </w:rPr>
        <w:t xml:space="preserve">Python — Trainer-Komponente (F17): </w:t>
      </w:r>
      <w:r>
        <w:t>Außerhalb der Laufzeit-Pipeline, nicht zeitkritisch, IP-Schutz dort weniger kritisch.</w:t>
      </w:r>
    </w:p>
    <w:p w14:paraId="107236E0" w14:textId="77777777" w:rsidR="002C2CF6" w:rsidRDefault="002C2CF6"/>
    <w:p w14:paraId="08AFE8EC" w14:textId="77777777" w:rsidR="002C2CF6" w:rsidRDefault="00000000">
      <w:pPr>
        <w:pStyle w:val="berschrift2"/>
      </w:pPr>
      <w:r>
        <w:t>v1-Strategie: Python-PoC zuerst</w:t>
      </w:r>
    </w:p>
    <w:p w14:paraId="5F876C64" w14:textId="77777777" w:rsidR="002C2CF6" w:rsidRDefault="00000000">
      <w:pPr>
        <w:spacing w:after="120"/>
      </w:pPr>
      <w:r>
        <w:t xml:space="preserve">Die eigentlichen v1-Risiken sind fachlicher Natur. Bevor </w:t>
      </w:r>
      <w:proofErr w:type="gramStart"/>
      <w:r>
        <w:t>der Stack</w:t>
      </w:r>
      <w:proofErr w:type="gramEnd"/>
      <w:r>
        <w:t xml:space="preserve"> relevant wird, müssen diese Fragen beantwortet sein: Ist das Fingerprint-Konzept tragfähig? Trifft die Scoring-Kaskade sinnvolle Entscheidungen? Funktioniert der Transformer ohne Strukturverletzung? Enden die Schwellwerte nicht im Nebel?</w:t>
      </w:r>
    </w:p>
    <w:p w14:paraId="69561D2E" w14:textId="77777777" w:rsidR="002C2CF6" w:rsidRDefault="00000000">
      <w:pPr>
        <w:spacing w:after="120"/>
      </w:pPr>
      <w:r>
        <w:t>Deshalb: Python-PoC zur fachlichen Validierung — danach Extraktion des Kerns in Rust via PyO3. Der PoC wird nicht weggeworfen, der Kern wird ausgetauscht wie ein Motor.</w:t>
      </w:r>
    </w:p>
    <w:p w14:paraId="27AA5A49" w14:textId="77777777" w:rsidR="002C2CF6" w:rsidRDefault="002C2CF6"/>
    <w:p w14:paraId="4D565D90" w14:textId="77777777" w:rsidR="002C2CF6" w:rsidRDefault="00000000">
      <w:pPr>
        <w:pStyle w:val="berschrift1"/>
      </w:pPr>
      <w:r>
        <w:t>Integrationsmodell</w:t>
      </w:r>
    </w:p>
    <w:p w14:paraId="05503C40" w14:textId="77777777" w:rsidR="002C2CF6" w:rsidRDefault="00000000">
      <w:pPr>
        <w:spacing w:after="120"/>
      </w:pPr>
      <w:r>
        <w:t>MDAL ist eine Middleware. Der Endnutzer interagiert nicht direkt mit MDAL — er arbeitet mit einer vorgelagerten Anwendung, MDAL sitzt unsichtbar dazwischen. MDAL ist damit bewusst ein B2B-Produkt für Organisationen mit eigener IT-Infrastruktur.</w:t>
      </w:r>
    </w:p>
    <w:p w14:paraId="72241C0B" w14:textId="77777777" w:rsidR="002C2CF6" w:rsidRDefault="00000000">
      <w:pPr>
        <w:spacing w:after="120"/>
      </w:pPr>
      <w:r>
        <w:rPr>
          <w:b/>
          <w:bCs/>
        </w:rPr>
        <w:t xml:space="preserve">API-Proxy (primär für v1): </w:t>
      </w:r>
      <w:r>
        <w:t>MDAL stellt einen OpenAI-kompatiblen Endpunkt bereit. Bestehende Anwendungen binden MDAL durch einfaches Ändern der API-URL ein — kein Anpassungsaufwand am Client-Code.</w:t>
      </w:r>
    </w:p>
    <w:p w14:paraId="6E54C60F" w14:textId="77777777" w:rsidR="002C2CF6" w:rsidRDefault="00000000">
      <w:pPr>
        <w:spacing w:after="120"/>
      </w:pPr>
      <w:r>
        <w:rPr>
          <w:b/>
          <w:bCs/>
        </w:rPr>
        <w:t xml:space="preserve">Library/SDK: </w:t>
      </w:r>
      <w:r>
        <w:t>MDAL kann direkt als Bibliothek eingebunden werden, ohne separaten Service.</w:t>
      </w:r>
    </w:p>
    <w:p w14:paraId="453F153A" w14:textId="77777777" w:rsidR="002C2CF6" w:rsidRDefault="002C2CF6"/>
    <w:p w14:paraId="201E1B94" w14:textId="77777777" w:rsidR="002C2CF6" w:rsidRDefault="00000000">
      <w:pPr>
        <w:pStyle w:val="berschrift1"/>
      </w:pPr>
      <w:r>
        <w:t>Getroffene Architekturentscheidungen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026"/>
      </w:tblGrid>
      <w:tr w:rsidR="002C2CF6" w14:paraId="214980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4B783" w14:textId="77777777" w:rsidR="002C2CF6" w:rsidRDefault="00000000">
            <w:r>
              <w:rPr>
                <w:b/>
                <w:bCs/>
                <w:color w:val="FFFFFF"/>
              </w:rPr>
              <w:t>Entscheidung</w:t>
            </w:r>
          </w:p>
        </w:tc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0DFA7" w14:textId="77777777" w:rsidR="002C2CF6" w:rsidRDefault="00000000">
            <w:r>
              <w:rPr>
                <w:b/>
                <w:bCs/>
                <w:color w:val="FFFFFF"/>
              </w:rPr>
              <w:t>Festlegung</w:t>
            </w:r>
          </w:p>
        </w:tc>
        <w:tc>
          <w:tcPr>
            <w:tcW w:w="30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0D2F2" w14:textId="77777777" w:rsidR="002C2CF6" w:rsidRDefault="00000000">
            <w:r>
              <w:rPr>
                <w:b/>
                <w:bCs/>
                <w:color w:val="FFFFFF"/>
              </w:rPr>
              <w:t>Begründung</w:t>
            </w:r>
          </w:p>
        </w:tc>
      </w:tr>
      <w:tr w:rsidR="002C2CF6" w14:paraId="51F64A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BE1C" w14:textId="77777777" w:rsidR="002C2CF6" w:rsidRDefault="00000000">
            <w:r>
              <w:rPr>
                <w:color w:val="000000"/>
              </w:rPr>
              <w:t>MDAL-</w:t>
            </w:r>
            <w:proofErr w:type="spellStart"/>
            <w:r>
              <w:rPr>
                <w:color w:val="000000"/>
              </w:rPr>
              <w:t>Scope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40053" w14:textId="77777777" w:rsidR="002C2CF6" w:rsidRDefault="00000000">
            <w:r>
              <w:rPr>
                <w:color w:val="000000"/>
              </w:rPr>
              <w:t>Reiner Output-Filter, kein Eingriff in User-Prompt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D6D49" w14:textId="77777777" w:rsidR="002C2CF6" w:rsidRDefault="00000000">
            <w:r>
              <w:rPr>
                <w:color w:val="000000"/>
              </w:rPr>
              <w:t>Minimale Eingriffsfläche, klare Verantwortung</w:t>
            </w:r>
          </w:p>
        </w:tc>
      </w:tr>
      <w:tr w:rsidR="002C2CF6" w14:paraId="32DDA4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8BD8B" w14:textId="77777777" w:rsidR="002C2CF6" w:rsidRDefault="00000000">
            <w:r>
              <w:rPr>
                <w:color w:val="000000"/>
              </w:rPr>
              <w:t>Integrationsmodell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C80D8" w14:textId="77777777" w:rsidR="002C2CF6" w:rsidRPr="00F84E62" w:rsidRDefault="00000000">
            <w:pPr>
              <w:rPr>
                <w:lang w:val="en-US"/>
              </w:rPr>
            </w:pPr>
            <w:r w:rsidRPr="00F84E62">
              <w:rPr>
                <w:color w:val="000000"/>
                <w:lang w:val="en-US"/>
              </w:rPr>
              <w:t>Middleware — B2B, API-Proxy als primäre Form (F19)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7C858" w14:textId="77777777" w:rsidR="002C2CF6" w:rsidRDefault="00000000">
            <w:r>
              <w:rPr>
                <w:color w:val="000000"/>
              </w:rPr>
              <w:t>Minimale Integrationsarbeit beim Betreiber</w:t>
            </w:r>
          </w:p>
        </w:tc>
      </w:tr>
      <w:tr w:rsidR="002C2CF6" w14:paraId="5B4F47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41A80" w14:textId="77777777" w:rsidR="002C2CF6" w:rsidRDefault="00000000">
            <w:proofErr w:type="spellStart"/>
            <w:r>
              <w:rPr>
                <w:color w:val="000000"/>
              </w:rPr>
              <w:lastRenderedPageBreak/>
              <w:t>Evaluator</w:t>
            </w:r>
            <w:proofErr w:type="spellEnd"/>
            <w:r>
              <w:rPr>
                <w:color w:val="000000"/>
              </w:rPr>
              <w:t>-Ansatz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99889" w14:textId="77777777" w:rsidR="002C2CF6" w:rsidRPr="00F84E62" w:rsidRDefault="00000000">
            <w:pPr>
              <w:rPr>
                <w:lang w:val="en-US"/>
              </w:rPr>
            </w:pPr>
            <w:r w:rsidRPr="00F84E62">
              <w:rPr>
                <w:color w:val="000000"/>
                <w:lang w:val="en-US"/>
              </w:rPr>
              <w:t>Hybrid: Regeln + Embeddings + LLM-as-Judge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D9950" w14:textId="77777777" w:rsidR="002C2CF6" w:rsidRDefault="00000000">
            <w:r>
              <w:rPr>
                <w:color w:val="000000"/>
              </w:rPr>
              <w:t>Jeder Ansatz allein zu schwach oder zu teuer</w:t>
            </w:r>
          </w:p>
        </w:tc>
      </w:tr>
      <w:tr w:rsidR="002C2CF6" w14:paraId="44C0AE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4ACCD" w14:textId="77777777" w:rsidR="002C2CF6" w:rsidRDefault="00000000">
            <w:r>
              <w:rPr>
                <w:color w:val="000000"/>
              </w:rPr>
              <w:t>Scoring-Modell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5DAD5" w14:textId="77777777" w:rsidR="002C2CF6" w:rsidRPr="00F84E62" w:rsidRDefault="00000000">
            <w:pPr>
              <w:rPr>
                <w:lang w:val="en-US"/>
              </w:rPr>
            </w:pPr>
            <w:r w:rsidRPr="00F84E62">
              <w:rPr>
                <w:color w:val="000000"/>
                <w:lang w:val="en-US"/>
              </w:rPr>
              <w:t>Band-Modell (low/medium/high), Tiebreaker durch S3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1D95" w14:textId="77777777" w:rsidR="002C2CF6" w:rsidRDefault="00000000">
            <w:proofErr w:type="spellStart"/>
            <w:r>
              <w:rPr>
                <w:color w:val="000000"/>
              </w:rPr>
              <w:t>Embeddings</w:t>
            </w:r>
            <w:proofErr w:type="spellEnd"/>
            <w:r>
              <w:rPr>
                <w:color w:val="000000"/>
              </w:rPr>
              <w:t xml:space="preserve"> liefern Grauwerte — rein binäre Kaskade wäre Raten</w:t>
            </w:r>
          </w:p>
        </w:tc>
      </w:tr>
      <w:tr w:rsidR="002C2CF6" w14:paraId="1A6C9B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1A7BC" w14:textId="77777777" w:rsidR="002C2CF6" w:rsidRDefault="00000000">
            <w:proofErr w:type="spellStart"/>
            <w:r>
              <w:rPr>
                <w:color w:val="000000"/>
              </w:rPr>
              <w:t>Retry</w:t>
            </w:r>
            <w:proofErr w:type="spellEnd"/>
            <w:r>
              <w:rPr>
                <w:color w:val="000000"/>
              </w:rPr>
              <w:t>-Definition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CA166" w14:textId="77777777" w:rsidR="002C2CF6" w:rsidRDefault="00000000">
            <w:proofErr w:type="spellStart"/>
            <w:r>
              <w:rPr>
                <w:color w:val="000000"/>
              </w:rPr>
              <w:t>Retry</w:t>
            </w:r>
            <w:proofErr w:type="spellEnd"/>
            <w:r>
              <w:rPr>
                <w:color w:val="000000"/>
              </w:rPr>
              <w:t xml:space="preserve"> = LLM-Aufruf; Transformer zählt nicht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8B88C" w14:textId="77777777" w:rsidR="002C2CF6" w:rsidRDefault="00000000">
            <w:r>
              <w:rPr>
                <w:color w:val="000000"/>
              </w:rPr>
              <w:t>Klare technische Grenze, verhindert Doppelzählung</w:t>
            </w:r>
          </w:p>
        </w:tc>
      </w:tr>
      <w:tr w:rsidR="002C2CF6" w14:paraId="22A624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F3EB4" w14:textId="77777777" w:rsidR="002C2CF6" w:rsidRDefault="00000000">
            <w:r>
              <w:rPr>
                <w:color w:val="000000"/>
              </w:rPr>
              <w:t>Betriebsmodus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555C9" w14:textId="77777777" w:rsidR="002C2CF6" w:rsidRDefault="00000000">
            <w:r>
              <w:rPr>
                <w:color w:val="000000"/>
              </w:rPr>
              <w:t>Einzelne Prüfungen deaktivierbar; nie alle gleichzeitig (F18)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8C40D" w14:textId="77777777" w:rsidR="002C2CF6" w:rsidRDefault="00000000">
            <w:r>
              <w:rPr>
                <w:color w:val="000000"/>
              </w:rPr>
              <w:t>Performance + Flexibilität ohne stillen Durchleitungsmodus</w:t>
            </w:r>
          </w:p>
        </w:tc>
      </w:tr>
      <w:tr w:rsidR="002C2CF6" w14:paraId="647178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8A880" w14:textId="77777777" w:rsidR="002C2CF6" w:rsidRDefault="00000000">
            <w:r>
              <w:rPr>
                <w:color w:val="000000"/>
              </w:rPr>
              <w:t>Plugin-Format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511C3" w14:textId="77777777" w:rsidR="002C2CF6" w:rsidRDefault="00000000">
            <w:r>
              <w:rPr>
                <w:color w:val="000000"/>
              </w:rPr>
              <w:t xml:space="preserve">Ordnerstruktur: </w:t>
            </w:r>
            <w:proofErr w:type="spellStart"/>
            <w:proofErr w:type="gramStart"/>
            <w:r>
              <w:rPr>
                <w:color w:val="000000"/>
              </w:rPr>
              <w:t>manifest.json</w:t>
            </w:r>
            <w:proofErr w:type="spellEnd"/>
            <w:proofErr w:type="gramEnd"/>
            <w:r>
              <w:rPr>
                <w:color w:val="000000"/>
              </w:rPr>
              <w:t xml:space="preserve"> + schema.xsd + </w:t>
            </w:r>
            <w:proofErr w:type="spellStart"/>
            <w:proofErr w:type="gramStart"/>
            <w:r>
              <w:rPr>
                <w:color w:val="000000"/>
              </w:rPr>
              <w:t>elements.json</w:t>
            </w:r>
            <w:proofErr w:type="spellEnd"/>
            <w:proofErr w:type="gramEnd"/>
            <w:r>
              <w:rPr>
                <w:color w:val="000000"/>
              </w:rPr>
              <w:t xml:space="preserve"> (F20)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748D1" w14:textId="77777777" w:rsidR="002C2CF6" w:rsidRDefault="00000000">
            <w:r>
              <w:rPr>
                <w:color w:val="000000"/>
              </w:rPr>
              <w:t>Universell für Standards und proprietäre Schemata</w:t>
            </w:r>
          </w:p>
        </w:tc>
      </w:tr>
      <w:tr w:rsidR="002C2CF6" w14:paraId="02CB53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97926" w14:textId="77777777" w:rsidR="002C2CF6" w:rsidRDefault="00000000">
            <w:r>
              <w:rPr>
                <w:color w:val="000000"/>
              </w:rPr>
              <w:t>Zielarchitektur Stack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9A2BD" w14:textId="77777777" w:rsidR="002C2CF6" w:rsidRDefault="00000000">
            <w:r>
              <w:rPr>
                <w:color w:val="000000"/>
              </w:rPr>
              <w:t>Rust-Kern + Python-Adapter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4F0EB" w14:textId="77777777" w:rsidR="002C2CF6" w:rsidRDefault="00000000">
            <w:r>
              <w:rPr>
                <w:color w:val="000000"/>
              </w:rPr>
              <w:t xml:space="preserve">IP-Schutz, Performance, </w:t>
            </w:r>
            <w:proofErr w:type="spellStart"/>
            <w:r>
              <w:rPr>
                <w:color w:val="000000"/>
              </w:rPr>
              <w:t>Deployment</w:t>
            </w:r>
            <w:proofErr w:type="spellEnd"/>
            <w:r>
              <w:rPr>
                <w:color w:val="000000"/>
              </w:rPr>
              <w:t>-Einfachheit, Ökosystem-Fit</w:t>
            </w:r>
          </w:p>
        </w:tc>
      </w:tr>
      <w:tr w:rsidR="002C2CF6" w14:paraId="4F602C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C06DD" w14:textId="77777777" w:rsidR="002C2CF6" w:rsidRDefault="00000000">
            <w:r>
              <w:rPr>
                <w:color w:val="000000"/>
              </w:rPr>
              <w:t>v1-Strategie Stack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021B4" w14:textId="77777777" w:rsidR="002C2CF6" w:rsidRDefault="00000000">
            <w:r>
              <w:rPr>
                <w:color w:val="000000"/>
              </w:rPr>
              <w:t>Python-PoC zuerst, Kern-Extraktion nach fachlicher Validierung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9E9EF" w14:textId="77777777" w:rsidR="002C2CF6" w:rsidRDefault="00000000">
            <w:r>
              <w:rPr>
                <w:color w:val="000000"/>
              </w:rPr>
              <w:t>v1-Risiken sind fachlich, nicht technisch</w:t>
            </w:r>
          </w:p>
        </w:tc>
      </w:tr>
      <w:tr w:rsidR="002C2CF6" w14:paraId="64BC63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73A70" w14:textId="77777777" w:rsidR="002C2CF6" w:rsidRDefault="00000000">
            <w:r>
              <w:rPr>
                <w:color w:val="000000"/>
              </w:rPr>
              <w:t>Fingerprint-Erzeugung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9AE16" w14:textId="77777777" w:rsidR="002C2CF6" w:rsidRDefault="00000000">
            <w:r>
              <w:rPr>
                <w:color w:val="000000"/>
              </w:rPr>
              <w:t>Offline-Trainer aus historischen Chats (F17)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83BD6" w14:textId="77777777" w:rsidR="002C2CF6" w:rsidRDefault="00000000">
            <w:r>
              <w:rPr>
                <w:color w:val="000000"/>
              </w:rPr>
              <w:t>Vermeidet manuellen Aufbau, nutzt echte Daten</w:t>
            </w:r>
          </w:p>
        </w:tc>
      </w:tr>
      <w:tr w:rsidR="002C2CF6" w14:paraId="3C8DCC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948CD" w14:textId="77777777" w:rsidR="002C2CF6" w:rsidRDefault="00000000">
            <w:r>
              <w:rPr>
                <w:color w:val="000000"/>
              </w:rPr>
              <w:t>Admin-Komponente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AA82D" w14:textId="77777777" w:rsidR="002C2CF6" w:rsidRDefault="00000000">
            <w:r>
              <w:rPr>
                <w:color w:val="000000"/>
              </w:rPr>
              <w:t>Eigene Konfigurationsschnittstelle (F16)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2C009" w14:textId="77777777" w:rsidR="002C2CF6" w:rsidRDefault="00000000">
            <w:r>
              <w:rPr>
                <w:color w:val="000000"/>
              </w:rPr>
              <w:t>Voraussetzung für Betriebsbereitschaft (F11)</w:t>
            </w:r>
          </w:p>
        </w:tc>
      </w:tr>
      <w:tr w:rsidR="002C2CF6" w14:paraId="47D294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D8E18" w14:textId="77777777" w:rsidR="002C2CF6" w:rsidRDefault="00000000">
            <w:r>
              <w:rPr>
                <w:color w:val="000000"/>
              </w:rPr>
              <w:t>Teilakzeptanz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102B7" w14:textId="77777777" w:rsidR="002C2CF6" w:rsidRDefault="00000000">
            <w:r>
              <w:rPr>
                <w:color w:val="000000"/>
              </w:rPr>
              <w:t>Nicht vorgesehen — binäre Entscheidung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1F1B5" w14:textId="77777777" w:rsidR="002C2CF6" w:rsidRDefault="00000000">
            <w:r>
              <w:rPr>
                <w:color w:val="000000"/>
              </w:rPr>
              <w:t>Graubereiche machen das System unberechenbar</w:t>
            </w:r>
          </w:p>
        </w:tc>
      </w:tr>
      <w:tr w:rsidR="002C2CF6" w14:paraId="347C62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EAE93" w14:textId="77777777" w:rsidR="002C2CF6" w:rsidRDefault="00000000">
            <w:proofErr w:type="spellStart"/>
            <w:r>
              <w:rPr>
                <w:color w:val="000000"/>
              </w:rPr>
              <w:t>Graceful</w:t>
            </w:r>
            <w:proofErr w:type="spellEnd"/>
            <w:r>
              <w:rPr>
                <w:color w:val="000000"/>
              </w:rPr>
              <w:t xml:space="preserve"> Degradation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C35AB" w14:textId="77777777" w:rsidR="002C2CF6" w:rsidRDefault="00000000">
            <w:r>
              <w:rPr>
                <w:color w:val="000000"/>
              </w:rPr>
              <w:t>Nicht vorgesehen — explizite Fehlermeldung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382C4" w14:textId="77777777" w:rsidR="002C2CF6" w:rsidRDefault="00000000">
            <w:r>
              <w:rPr>
                <w:color w:val="000000"/>
              </w:rPr>
              <w:t>Halbgare Ergebnisse widersprechen dem Leitgedanken</w:t>
            </w:r>
          </w:p>
        </w:tc>
      </w:tr>
    </w:tbl>
    <w:p w14:paraId="22C9BC07" w14:textId="77777777" w:rsidR="002C2CF6" w:rsidRDefault="002C2CF6"/>
    <w:p w14:paraId="303F1A55" w14:textId="77777777" w:rsidR="002C2CF6" w:rsidRDefault="00000000">
      <w:pPr>
        <w:pStyle w:val="berschrift1"/>
      </w:pPr>
      <w:r>
        <w:t>Offene Fragen</w:t>
      </w:r>
    </w:p>
    <w:p w14:paraId="7FE1F4C9" w14:textId="77777777" w:rsidR="002C2CF6" w:rsidRDefault="00000000">
      <w:pPr>
        <w:spacing w:after="120"/>
      </w:pPr>
      <w:r>
        <w:rPr>
          <w:b/>
          <w:bCs/>
        </w:rPr>
        <w:t xml:space="preserve">Schwellwert-Kalibrierung: </w:t>
      </w:r>
      <w:r>
        <w:t xml:space="preserve">Wo liegen die Grenzen zwischen </w:t>
      </w:r>
      <w:proofErr w:type="spellStart"/>
      <w:r>
        <w:t>low</w:t>
      </w:r>
      <w:proofErr w:type="spellEnd"/>
      <w:r>
        <w:t>, medium und high? Initialer Ansatz: Defaults setzen, im Betrieb beobachten, justieren.</w:t>
      </w:r>
    </w:p>
    <w:p w14:paraId="1A78AEEB" w14:textId="77777777" w:rsidR="002C2CF6" w:rsidRDefault="00000000">
      <w:pPr>
        <w:spacing w:after="120"/>
      </w:pPr>
      <w:r>
        <w:rPr>
          <w:b/>
          <w:bCs/>
        </w:rPr>
        <w:t xml:space="preserve">Fingerprint-Repräsentation: </w:t>
      </w:r>
      <w:r>
        <w:t>Welche Embedding-Modelle kommen infrage?</w:t>
      </w:r>
    </w:p>
    <w:p w14:paraId="22DB366E" w14:textId="77777777" w:rsidR="002C2CF6" w:rsidRDefault="00000000">
      <w:pPr>
        <w:spacing w:after="120"/>
      </w:pPr>
      <w:r>
        <w:rPr>
          <w:b/>
          <w:bCs/>
        </w:rPr>
        <w:t xml:space="preserve">Performance-Budget: </w:t>
      </w:r>
      <w:r>
        <w:t>Wie viel Latenz darf MDAL hinzufügen? Zielwert definieren.</w:t>
      </w:r>
    </w:p>
    <w:p w14:paraId="4EC3D142" w14:textId="77777777" w:rsidR="002C2CF6" w:rsidRDefault="002C2CF6"/>
    <w:p w14:paraId="493FACC3" w14:textId="77777777" w:rsidR="002C2CF6" w:rsidRDefault="00000000">
      <w:pPr>
        <w:pStyle w:val="berschrift1"/>
      </w:pPr>
      <w:r>
        <w:lastRenderedPageBreak/>
        <w:t>Nächste Schritte</w:t>
      </w:r>
    </w:p>
    <w:p w14:paraId="2AD3A23D" w14:textId="77777777" w:rsidR="002C2CF6" w:rsidRDefault="00000000">
      <w:pPr>
        <w:pStyle w:val="Listenabsatz"/>
        <w:numPr>
          <w:ilvl w:val="0"/>
          <w:numId w:val="2"/>
        </w:numPr>
      </w:pPr>
      <w:r>
        <w:t>Python-PoC aufsetzen — fachliche Validierung von Fingerprint, Scoring-Kaskade und Transformer</w:t>
      </w:r>
    </w:p>
    <w:p w14:paraId="1403B922" w14:textId="77777777" w:rsidR="002C2CF6" w:rsidRDefault="00000000">
      <w:pPr>
        <w:pStyle w:val="Listenabsatz"/>
        <w:numPr>
          <w:ilvl w:val="0"/>
          <w:numId w:val="2"/>
        </w:numPr>
      </w:pPr>
      <w:r>
        <w:t>Schwellwert-Defaults definieren und im PoC beobachten</w:t>
      </w:r>
    </w:p>
    <w:p w14:paraId="6DE1FEF4" w14:textId="77777777" w:rsidR="002C2CF6" w:rsidRDefault="00000000">
      <w:pPr>
        <w:pStyle w:val="Listenabsatz"/>
        <w:numPr>
          <w:ilvl w:val="0"/>
          <w:numId w:val="2"/>
        </w:numPr>
      </w:pPr>
      <w:r>
        <w:t>Embedding-Modell für Schicht 2 auswählen</w:t>
      </w:r>
    </w:p>
    <w:p w14:paraId="11FEB9EC" w14:textId="77777777" w:rsidR="002C2CF6" w:rsidRDefault="00000000">
      <w:pPr>
        <w:pStyle w:val="Listenabsatz"/>
        <w:numPr>
          <w:ilvl w:val="0"/>
          <w:numId w:val="2"/>
        </w:numPr>
      </w:pPr>
      <w:r>
        <w:t>Nach fachlicher Validierung: Kern-Extraktion in Rust via PyO3</w:t>
      </w:r>
    </w:p>
    <w:p w14:paraId="742F6022" w14:textId="77777777" w:rsidR="002C2CF6" w:rsidRDefault="00000000">
      <w:pPr>
        <w:pStyle w:val="Listenabsatz"/>
        <w:numPr>
          <w:ilvl w:val="0"/>
          <w:numId w:val="2"/>
        </w:numPr>
      </w:pPr>
      <w:r>
        <w:t>Erstes Community-Plugin bauen (z.B. BPMN 2.0) als Referenzimplementierung</w:t>
      </w:r>
    </w:p>
    <w:sectPr w:rsidR="002C2CF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7218F"/>
    <w:multiLevelType w:val="hybridMultilevel"/>
    <w:tmpl w:val="2CB2126A"/>
    <w:lvl w:ilvl="0" w:tplc="E8746F0E">
      <w:start w:val="1"/>
      <w:numFmt w:val="bullet"/>
      <w:lvlText w:val="•"/>
      <w:lvlJc w:val="left"/>
      <w:pPr>
        <w:ind w:left="720" w:hanging="360"/>
      </w:pPr>
    </w:lvl>
    <w:lvl w:ilvl="1" w:tplc="C8B20B7A">
      <w:numFmt w:val="decimal"/>
      <w:lvlText w:val=""/>
      <w:lvlJc w:val="left"/>
    </w:lvl>
    <w:lvl w:ilvl="2" w:tplc="9366309E">
      <w:numFmt w:val="decimal"/>
      <w:lvlText w:val=""/>
      <w:lvlJc w:val="left"/>
    </w:lvl>
    <w:lvl w:ilvl="3" w:tplc="7704425E">
      <w:numFmt w:val="decimal"/>
      <w:lvlText w:val=""/>
      <w:lvlJc w:val="left"/>
    </w:lvl>
    <w:lvl w:ilvl="4" w:tplc="6B44B0C8">
      <w:numFmt w:val="decimal"/>
      <w:lvlText w:val=""/>
      <w:lvlJc w:val="left"/>
    </w:lvl>
    <w:lvl w:ilvl="5" w:tplc="A0709324">
      <w:numFmt w:val="decimal"/>
      <w:lvlText w:val=""/>
      <w:lvlJc w:val="left"/>
    </w:lvl>
    <w:lvl w:ilvl="6" w:tplc="5E2C3AAC">
      <w:numFmt w:val="decimal"/>
      <w:lvlText w:val=""/>
      <w:lvlJc w:val="left"/>
    </w:lvl>
    <w:lvl w:ilvl="7" w:tplc="691E06C6">
      <w:numFmt w:val="decimal"/>
      <w:lvlText w:val=""/>
      <w:lvlJc w:val="left"/>
    </w:lvl>
    <w:lvl w:ilvl="8" w:tplc="24E4A224">
      <w:numFmt w:val="decimal"/>
      <w:lvlText w:val=""/>
      <w:lvlJc w:val="left"/>
    </w:lvl>
  </w:abstractNum>
  <w:abstractNum w:abstractNumId="1" w15:restartNumberingAfterBreak="0">
    <w:nsid w:val="31F37889"/>
    <w:multiLevelType w:val="hybridMultilevel"/>
    <w:tmpl w:val="FAF8BA9E"/>
    <w:lvl w:ilvl="0" w:tplc="BF0002EE">
      <w:start w:val="1"/>
      <w:numFmt w:val="decimal"/>
      <w:lvlText w:val="%1."/>
      <w:lvlJc w:val="left"/>
      <w:pPr>
        <w:ind w:left="720" w:hanging="360"/>
      </w:pPr>
    </w:lvl>
    <w:lvl w:ilvl="1" w:tplc="B2F8856A">
      <w:numFmt w:val="decimal"/>
      <w:lvlText w:val=""/>
      <w:lvlJc w:val="left"/>
    </w:lvl>
    <w:lvl w:ilvl="2" w:tplc="A966535A">
      <w:numFmt w:val="decimal"/>
      <w:lvlText w:val=""/>
      <w:lvlJc w:val="left"/>
    </w:lvl>
    <w:lvl w:ilvl="3" w:tplc="2556B63C">
      <w:numFmt w:val="decimal"/>
      <w:lvlText w:val=""/>
      <w:lvlJc w:val="left"/>
    </w:lvl>
    <w:lvl w:ilvl="4" w:tplc="B99889A8">
      <w:numFmt w:val="decimal"/>
      <w:lvlText w:val=""/>
      <w:lvlJc w:val="left"/>
    </w:lvl>
    <w:lvl w:ilvl="5" w:tplc="5906B35C">
      <w:numFmt w:val="decimal"/>
      <w:lvlText w:val=""/>
      <w:lvlJc w:val="left"/>
    </w:lvl>
    <w:lvl w:ilvl="6" w:tplc="3DF6814E">
      <w:numFmt w:val="decimal"/>
      <w:lvlText w:val=""/>
      <w:lvlJc w:val="left"/>
    </w:lvl>
    <w:lvl w:ilvl="7" w:tplc="1230327C">
      <w:numFmt w:val="decimal"/>
      <w:lvlText w:val=""/>
      <w:lvlJc w:val="left"/>
    </w:lvl>
    <w:lvl w:ilvl="8" w:tplc="1B0C22DE">
      <w:numFmt w:val="decimal"/>
      <w:lvlText w:val=""/>
      <w:lvlJc w:val="left"/>
    </w:lvl>
  </w:abstractNum>
  <w:abstractNum w:abstractNumId="2" w15:restartNumberingAfterBreak="0">
    <w:nsid w:val="52F25100"/>
    <w:multiLevelType w:val="hybridMultilevel"/>
    <w:tmpl w:val="222A0294"/>
    <w:lvl w:ilvl="0" w:tplc="22BCE346">
      <w:start w:val="1"/>
      <w:numFmt w:val="bullet"/>
      <w:lvlText w:val="●"/>
      <w:lvlJc w:val="left"/>
      <w:pPr>
        <w:ind w:left="720" w:hanging="360"/>
      </w:pPr>
    </w:lvl>
    <w:lvl w:ilvl="1" w:tplc="A2D6539C">
      <w:start w:val="1"/>
      <w:numFmt w:val="bullet"/>
      <w:lvlText w:val="○"/>
      <w:lvlJc w:val="left"/>
      <w:pPr>
        <w:ind w:left="1440" w:hanging="360"/>
      </w:pPr>
    </w:lvl>
    <w:lvl w:ilvl="2" w:tplc="108E805A">
      <w:start w:val="1"/>
      <w:numFmt w:val="bullet"/>
      <w:lvlText w:val="■"/>
      <w:lvlJc w:val="left"/>
      <w:pPr>
        <w:ind w:left="2160" w:hanging="360"/>
      </w:pPr>
    </w:lvl>
    <w:lvl w:ilvl="3" w:tplc="7BCE1B74">
      <w:start w:val="1"/>
      <w:numFmt w:val="bullet"/>
      <w:lvlText w:val="●"/>
      <w:lvlJc w:val="left"/>
      <w:pPr>
        <w:ind w:left="2880" w:hanging="360"/>
      </w:pPr>
    </w:lvl>
    <w:lvl w:ilvl="4" w:tplc="BB147ADA">
      <w:start w:val="1"/>
      <w:numFmt w:val="bullet"/>
      <w:lvlText w:val="○"/>
      <w:lvlJc w:val="left"/>
      <w:pPr>
        <w:ind w:left="3600" w:hanging="360"/>
      </w:pPr>
    </w:lvl>
    <w:lvl w:ilvl="5" w:tplc="6422C882">
      <w:start w:val="1"/>
      <w:numFmt w:val="bullet"/>
      <w:lvlText w:val="■"/>
      <w:lvlJc w:val="left"/>
      <w:pPr>
        <w:ind w:left="4320" w:hanging="360"/>
      </w:pPr>
    </w:lvl>
    <w:lvl w:ilvl="6" w:tplc="A10E266A">
      <w:start w:val="1"/>
      <w:numFmt w:val="bullet"/>
      <w:lvlText w:val="●"/>
      <w:lvlJc w:val="left"/>
      <w:pPr>
        <w:ind w:left="5040" w:hanging="360"/>
      </w:pPr>
    </w:lvl>
    <w:lvl w:ilvl="7" w:tplc="0116186C">
      <w:start w:val="1"/>
      <w:numFmt w:val="bullet"/>
      <w:lvlText w:val="●"/>
      <w:lvlJc w:val="left"/>
      <w:pPr>
        <w:ind w:left="5760" w:hanging="360"/>
      </w:pPr>
    </w:lvl>
    <w:lvl w:ilvl="8" w:tplc="5AB6719C">
      <w:start w:val="1"/>
      <w:numFmt w:val="bullet"/>
      <w:lvlText w:val="●"/>
      <w:lvlJc w:val="left"/>
      <w:pPr>
        <w:ind w:left="6480" w:hanging="360"/>
      </w:pPr>
    </w:lvl>
  </w:abstractNum>
  <w:num w:numId="1" w16cid:durableId="161166624">
    <w:abstractNumId w:val="2"/>
    <w:lvlOverride w:ilvl="0">
      <w:startOverride w:val="1"/>
    </w:lvlOverride>
  </w:num>
  <w:num w:numId="2" w16cid:durableId="4070722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CF6"/>
    <w:rsid w:val="002C2CF6"/>
    <w:rsid w:val="007E172A"/>
    <w:rsid w:val="00F8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34CBF"/>
  <w15:docId w15:val="{7828B34C-17D8-4EDC-BD78-3431FDF96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20" w:after="160"/>
      <w:outlineLvl w:val="0"/>
    </w:pPr>
    <w:rPr>
      <w:b/>
      <w:bCs/>
      <w:color w:val="2E4057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40" w:after="120"/>
      <w:outlineLvl w:val="1"/>
    </w:pPr>
    <w:rPr>
      <w:b/>
      <w:bCs/>
      <w:color w:val="1B6CA8"/>
      <w:sz w:val="28"/>
      <w:szCs w:val="28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1329</Words>
  <Characters>8376</Characters>
  <Application>Microsoft Office Word</Application>
  <DocSecurity>0</DocSecurity>
  <Lines>69</Lines>
  <Paragraphs>19</Paragraphs>
  <ScaleCrop>false</ScaleCrop>
  <Company/>
  <LinksUpToDate>false</LinksUpToDate>
  <CharactersWithSpaces>9686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 goumet</dc:creator>
  <cp:lastModifiedBy>michel goumet</cp:lastModifiedBy>
  <cp:revision>2</cp:revision>
  <dcterms:created xsi:type="dcterms:W3CDTF">2026-04-02T18:29:00Z</dcterms:created>
  <dcterms:modified xsi:type="dcterms:W3CDTF">2026-04-02T18:29:00Z</dcterms:modified>
</cp:coreProperties>
</file>