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MDAL</w:t>
      </w:r>
    </w:p>
    <w:p>
      <w:pPr>
        <w:spacing w:after="12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Model-agnostic Delivery Assurance Layer</w:t>
      </w:r>
    </w:p>
    <w:p>
      <w:pPr>
        <w:pBdr>
          <w:bottom w:val="single" w:color="2E6B96" w:sz="6" w:space="1"/>
        </w:pBdr>
        <w:spacing w:after="200"/>
      </w:pPr>
      <w:r>
        <w:rPr>
          <w:rFonts w:ascii="Arial" w:cs="Arial" w:eastAsia="Arial" w:hAnsi="Arial"/>
          <w:color w:val="2E6B96"/>
          <w:sz w:val="28"/>
          <w:szCs w:val="28"/>
        </w:rPr>
        <w:t xml:space="preserve">Architekturskizze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Stand: April 2026 — Entwurf v0.1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Basierend auf Anforderungsskizze v0.4 (F1–F17, NF1–NF10)</w:t>
      </w:r>
    </w:p>
    <w:p>
      <w:r>
        <w:br w:type="page"/>
      </w:r>
    </w:p>
    <w:p>
      <w:pPr>
        <w:pStyle w:val="Heading1"/>
      </w:pPr>
      <w:r>
        <w:t xml:space="preserve">Kontext und Leitgedanke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MDAL ist ein spezialisierter Layer, der zwischen dem Output eines LLM und dem User-Interface sitzt. Sein einziger Zweck: sicherstellen, dass der Output für den Endnutzer konsistent bleibt — unabhängig davon, welches Modell oder welche Version im Hintergrund arbeitet.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MDAL fasst den User-Prompt nicht an. Es ist ein reiner Output-Filter: LLM-Antwort rein, geprüfter und normalisierter Output raus. Der Prompt des Nutzers fließt am System vorbei.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Drei Prinzipien leiten die Architektur: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Transparenz: </w:t>
      </w:r>
      <w:r>
        <w:rPr>
          <w:rFonts w:ascii="Arial" w:cs="Arial" w:eastAsia="Arial" w:hAnsi="Arial"/>
          <w:sz w:val="22"/>
          <w:szCs w:val="22"/>
        </w:rPr>
        <w:t xml:space="preserve">Jede Prüfung und Transformation wird im Audit-Log dokumentiert.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Minimale Datenhaltung: </w:t>
      </w:r>
      <w:r>
        <w:rPr>
          <w:rFonts w:ascii="Arial" w:cs="Arial" w:eastAsia="Arial" w:hAnsi="Arial"/>
          <w:sz w:val="22"/>
          <w:szCs w:val="22"/>
        </w:rPr>
        <w:t xml:space="preserve">Konversationsinhalte sind ephemer und werden nach der Session verworfen.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Strenge statt Kompromiss: </w:t>
      </w:r>
      <w:r>
        <w:rPr>
          <w:rFonts w:ascii="Arial" w:cs="Arial" w:eastAsia="Arial" w:hAnsi="Arial"/>
          <w:sz w:val="22"/>
          <w:szCs w:val="22"/>
        </w:rPr>
        <w:t xml:space="preserve">Das System liefert korrekten Output oder meldet explizit, warum nicht. Kein Dazwischen.</w:t>
      </w:r>
    </w:p>
    <w:p>
      <w:r>
        <w:br w:type="page"/>
      </w:r>
    </w:p>
    <w:p>
      <w:pPr>
        <w:pStyle w:val="Heading1"/>
      </w:pPr>
      <w:r>
        <w:t xml:space="preserve">Architekturübersicht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Architektur gliedert sich in drei funktionale Schichten innerhalb des MDAL-Containers, plus externe Systeme: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Core-Processing (lila): </w:t>
      </w:r>
      <w:r>
        <w:rPr>
          <w:rFonts w:ascii="Arial" w:cs="Arial" w:eastAsia="Arial" w:hAnsi="Arial"/>
          <w:sz w:val="22"/>
          <w:szCs w:val="22"/>
        </w:rPr>
        <w:t xml:space="preserve">LLM Adapter (modell-agnostisch), Verification Engine (Struktur + Semantik parallel), Retry Controller (max 3 Versuche).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Interface (blau): </w:t>
      </w:r>
      <w:r>
        <w:rPr>
          <w:rFonts w:ascii="Arial" w:cs="Arial" w:eastAsia="Arial" w:hAnsi="Arial"/>
          <w:sz w:val="22"/>
          <w:szCs w:val="22"/>
        </w:rPr>
        <w:t xml:space="preserve">Presentation (Output + Statusmeldungen an den User), Admin Notifier (Eskalation bei Fehler).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Data/Config (gelb): </w:t>
      </w:r>
      <w:r>
        <w:rPr>
          <w:rFonts w:ascii="Arial" w:cs="Arial" w:eastAsia="Arial" w:hAnsi="Arial"/>
          <w:sz w:val="22"/>
          <w:szCs w:val="22"/>
        </w:rPr>
        <w:t xml:space="preserve">Fingerprint Store (versioniert), Plugin Registry (erweiterbar), Session Context (ephemer), Audit Writer (write-only nach extern).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 — Admin/Config (pink): </w:t>
      </w:r>
      <w:r>
        <w:rPr>
          <w:rFonts w:ascii="Arial" w:cs="Arial" w:eastAsia="Arial" w:hAnsi="Arial"/>
          <w:sz w:val="22"/>
          <w:szCs w:val="22"/>
        </w:rPr>
        <w:t xml:space="preserve">Konfigurationsschnittstelle für den Betreiber (F16). Voraussetzung für Betriebsbereitschaft (F11).</w:t>
      </w:r>
    </w:p>
    <w:p>
      <w:pPr>
        <w:spacing w:after="200" w:before="200"/>
        <w:jc w:val="center"/>
      </w:pPr>
      <w:r>
        <w:drawing>
          <wp:inline distT="0" distB="0" distL="0" distR="0">
            <wp:extent cx="54292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Abb. 1: Architekturübersicht — Komponenten und deren Zusammenspiel</w:t>
      </w:r>
    </w:p>
    <w:p>
      <w:pPr>
        <w:pStyle w:val="Heading1"/>
      </w:pPr>
      <w:r>
        <w:t xml:space="preserve">Interne Processing-Pipeline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LLM-Output durchläuft folgende Verarbeitungsschritte innerhalb von MDAL: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Parallele Prüfung: </w:t>
      </w:r>
      <w:r>
        <w:rPr>
          <w:rFonts w:ascii="Arial" w:cs="Arial" w:eastAsia="Arial" w:hAnsi="Arial"/>
          <w:sz w:val="22"/>
          <w:szCs w:val="22"/>
        </w:rPr>
        <w:t xml:space="preserve">Strukturprüfung (JSON/XML/MCP gegen Plugin Registry) und Semantikprüfung (Ton/Stil gegen Fingerprint) laufen gleichzeitig.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Optionale Transformation: </w:t>
      </w:r>
      <w:r>
        <w:rPr>
          <w:rFonts w:ascii="Arial" w:cs="Arial" w:eastAsia="Arial" w:hAnsi="Arial"/>
          <w:sz w:val="22"/>
          <w:szCs w:val="22"/>
        </w:rPr>
        <w:t xml:space="preserve">Falls der Ton nicht passt, wird nur die Tonalität angepasst — nie die Struktur oder der Inhalt (F10).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Ergebnis-Zusammenführung: </w:t>
      </w:r>
      <w:r>
        <w:rPr>
          <w:rFonts w:ascii="Arial" w:cs="Arial" w:eastAsia="Arial" w:hAnsi="Arial"/>
          <w:sz w:val="22"/>
          <w:szCs w:val="22"/>
        </w:rPr>
        <w:t xml:space="preserve">Beide Prüfergebnisse werden kombiniert. Binäre Entscheidung: alles passt oder nichts.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Retry-Logik: </w:t>
      </w:r>
      <w:r>
        <w:rPr>
          <w:rFonts w:ascii="Arial" w:cs="Arial" w:eastAsia="Arial" w:hAnsi="Arial"/>
          <w:sz w:val="22"/>
          <w:szCs w:val="22"/>
        </w:rPr>
        <w:t xml:space="preserve">Bei negativem Ergebnis wird ein Refinement-Request mit konkretem Fehlerhinweis an das LLM gesendet. Nach 3 gescheiterten Versuchen: Abbruch, kein Output, Admin-Benachrichtigung.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447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Abb. 2: Interne Pipeline — Verarbeitungsfluss von LLM-Output zu User-Interface</w:t>
      </w:r>
    </w:p>
    <w:p>
      <w:r>
        <w:br w:type="page"/>
      </w:r>
    </w:p>
    <w:p>
      <w:pPr>
        <w:pStyle w:val="Heading2"/>
      </w:pPr>
      <w:r>
        <w:t xml:space="preserve">Strukturprüfung im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Strukturprüfung läuft in drei Schritten: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 erkennen: </w:t>
      </w:r>
      <w:r>
        <w:rPr>
          <w:rFonts w:ascii="Arial" w:cs="Arial" w:eastAsia="Arial" w:hAnsi="Arial"/>
          <w:sz w:val="22"/>
          <w:szCs w:val="22"/>
        </w:rPr>
        <w:t xml:space="preserve">MDAL identifiziert den Output-Typ (JSON, XML, MCP, Prosa). Bei reiner Prosa entfällt die Strukturprüfung — nur die Semantik greift.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Schema auflösen: </w:t>
      </w:r>
      <w:r>
        <w:rPr>
          <w:rFonts w:ascii="Arial" w:cs="Arial" w:eastAsia="Arial" w:hAnsi="Arial"/>
          <w:sz w:val="22"/>
          <w:szCs w:val="22"/>
        </w:rPr>
        <w:t xml:space="preserve">Für strukturierte Outputs wird das passende Validierungsschema aus der Plugin Registry geladen. Zuerst private Betreiber-Schemata, dann Community-Bibliothek.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Validieren: </w:t>
      </w:r>
      <w:r>
        <w:rPr>
          <w:rFonts w:ascii="Arial" w:cs="Arial" w:eastAsia="Arial" w:hAnsi="Arial"/>
          <w:sz w:val="22"/>
          <w:szCs w:val="22"/>
        </w:rPr>
        <w:t xml:space="preserve">Drei Checks: Ist die Syntax gültig (wohlgeformt)? Passt die Struktur zum Schema? Sind alle Pflichtfelder vorhanden? Ergebnis ist binär mit konkretem Fehlerbericht.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Plugin Registry trennt sauber zwischen öffentlicher Community-Bibliothek (NF2, Open Source) und privaten Erweiterungen des Betreibers (NF1).</w:t>
      </w:r>
    </w:p>
    <w:p>
      <w:pPr>
        <w:pStyle w:val="Heading2"/>
      </w:pPr>
      <w:r>
        <w:t xml:space="preserve">Semantikprüfung im Detail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Semantikprüfung ist die größte technische Herausforderung. Sie prüft drei Dimensionen: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Tonalität: </w:t>
      </w:r>
      <w:r>
        <w:rPr>
          <w:rFonts w:ascii="Arial" w:cs="Arial" w:eastAsia="Arial" w:hAnsi="Arial"/>
          <w:sz w:val="22"/>
          <w:szCs w:val="22"/>
        </w:rPr>
        <w:t xml:space="preserve">Formell vs. locker, direkt vs. vorsichtig, Anredeform.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Stil: </w:t>
      </w:r>
      <w:r>
        <w:rPr>
          <w:rFonts w:ascii="Arial" w:cs="Arial" w:eastAsia="Arial" w:hAnsi="Arial"/>
          <w:sz w:val="22"/>
          <w:szCs w:val="22"/>
        </w:rPr>
        <w:t xml:space="preserve">Satzlänge, Vokabular-Level, Paragraph-Struktur.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Verhalten: </w:t>
      </w:r>
      <w:r>
        <w:rPr>
          <w:rFonts w:ascii="Arial" w:cs="Arial" w:eastAsia="Arial" w:hAnsi="Arial"/>
          <w:sz w:val="22"/>
          <w:szCs w:val="22"/>
        </w:rPr>
        <w:t xml:space="preserve">Ungewollte Disclaimer, geänderte Muster, Konsistenz innerhalb der Session (F14).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Evaluator arbeitet als Hybrid aus drei Ansätzen, die den drei Schichten des Fingerprints entsprechen: Regelbasierte Prüfung als schneller Vorfilter, Embedding-Vergleich für subtilere Abweichungen, und LLM-as-Judge für Grenzfälle.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Die semantische Transformation (F10) darf ausschließlich Tonalität und Ausdruck anpassen. Strukturierende Elemente — Reihenfolge, Hierarchie, Vollständigkeit, Aufzählungen — bleiben unter allen Umständen unverändert.</w:t>
      </w:r>
    </w:p>
    <w:p>
      <w:pPr>
        <w:pStyle w:val="Heading1"/>
      </w:pPr>
      <w:r>
        <w:t xml:space="preserve">Der Fingerprint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Fingerprint ist der zentrale Referenzpunkt des Systems — die Definition des Soll-Zustands. Er besteht aus drei aufeinander aufbauenden Schichten: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Schicht 1 — Stilregeln: </w:t>
      </w:r>
      <w:r>
        <w:rPr>
          <w:rFonts w:ascii="Arial" w:cs="Arial" w:eastAsia="Arial" w:hAnsi="Arial"/>
          <w:sz w:val="22"/>
          <w:szCs w:val="22"/>
        </w:rPr>
        <w:t xml:space="preserve">Harte, messbare Eigenschaften wie Formalität (Sie/Du), Satzlängenbereich, Vokabular-Level, erlaubte/verbotene Muster. Schnell und deterministisch auswertbar.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Schicht 2 — Embedding-Vektoren: </w:t>
      </w:r>
      <w:r>
        <w:rPr>
          <w:rFonts w:ascii="Arial" w:cs="Arial" w:eastAsia="Arial" w:hAnsi="Arial"/>
          <w:sz w:val="22"/>
          <w:szCs w:val="22"/>
        </w:rPr>
        <w:t xml:space="preserve">Mathematische Repräsentation des Ziel-Stils, abgeleitet aus Golden Samples. Ermöglicht Ähnlichkeitsvergleich für subtile Stil-Abweichungen, die Regeln nicht greifen können.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Schicht 3 — Golden Samples: </w:t>
      </w:r>
      <w:r>
        <w:rPr>
          <w:rFonts w:ascii="Arial" w:cs="Arial" w:eastAsia="Arial" w:hAnsi="Arial"/>
          <w:sz w:val="22"/>
          <w:szCs w:val="22"/>
        </w:rPr>
        <w:t xml:space="preserve">Echte Referenz-Interaktionen, die als Vergleichsmaterial für LLM-as-Judge dienen. Höchste Präzision, höchste Kosten — nur für Grenzfälle.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Abb. 3: Anatomie des Fingerprints — drei Schichten von schnell/günstig bis langsam/präzise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Fingerprint wird pro Sprache gepflegt (F8) und ist versioniert (F7). Rollback auf frühere Versionen muss möglich sein.</w:t>
      </w:r>
    </w:p>
    <w:p>
      <w:pPr>
        <w:pStyle w:val="Heading2"/>
      </w:pPr>
      <w:r>
        <w:t xml:space="preserve">Trainer-Komponente (F17)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 Trainer ist ein Offline-Tool, das den Fingerprint aus historischen Chat-Verläufen ableitet. Er ist kein Teil der Laufzeit-Pipeline, sondern wird bei Ersteinrichtung und bewusster Weiterentwicklung des Fingerprints eingesetzt.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Ablauf: Alte Chats werden eingeladen, ein LLM analysiert die Muster und extrahiert Stilregeln, Embedding-Vektoren und Golden Samples. Nach der Analyse werden die Rohdaten verworfen — gespeichert wird nur der destillierte Fingerprint. Dies wahrt den Datenschutz (NF3).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 für die Analyse verwendete LLM muss nicht identisch mit dem Produktiv-LLM sein.</w:t>
      </w:r>
    </w:p>
    <w:p>
      <w:r>
        <w:br w:type="page"/>
      </w:r>
    </w:p>
    <w:p>
      <w:pPr>
        <w:pStyle w:val="Heading1"/>
      </w:pPr>
      <w:r>
        <w:t xml:space="preserve">Getroffene Architekturentscheidungen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2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Entscheidung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Festlegung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Begründung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MDAL-Scope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Reiner Output-Filter, kein Eingriff in User-Prompt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Minimale Eingriffsfläche, klare Verantwortung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Evaluator-Ansatz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Hybrid: Regeln + Embeddings + LLM-as-Judge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Jeder Ansatz allein zu schwach oder zu teuer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Fingerprint-Erzeugung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Offline-Trainer aus historischen Chats (F17)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Vermeidet manuellen Aufbau, nutzt echte Daten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Admin-Komponente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Eigene Konfigurationsschnittstelle (F16)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Voraussetzung für Betriebsbereitschaft (F11)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Teilakzeptanz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 vorgesehen — binäre Entscheidung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Graubereiche machen das System unberechenbar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Nicht vorgesehen — explizite Fehlermeldung</w:t>
            </w:r>
          </w:p>
        </w:tc>
        <w:tc>
          <w:tcPr>
            <w:tcW w:type="dxa" w:w="3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Halbgare Ergebnisse widersprechen dem Leitgedanken</w:t>
            </w:r>
          </w:p>
        </w:tc>
      </w:tr>
    </w:tbl>
    <w:p>
      <w:pPr>
        <w:pStyle w:val="Heading1"/>
      </w:pPr>
      <w:r>
        <w:t xml:space="preserve">Offene Fragen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Fingerprint-Repräsentation: </w:t>
      </w:r>
      <w:r>
        <w:rPr>
          <w:rFonts w:ascii="Arial" w:cs="Arial" w:eastAsia="Arial" w:hAnsi="Arial"/>
          <w:sz w:val="22"/>
          <w:szCs w:val="22"/>
        </w:rPr>
        <w:t xml:space="preserve">Technische Details der drei Schichten sind in Ausarbeitung. Insbesondere: Welche Embedding-Modelle kommen infrage? Wie werden Schwellwerte kalibriert?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Evaluator-Kaskade: </w:t>
      </w:r>
      <w:r>
        <w:rPr>
          <w:rFonts w:ascii="Arial" w:cs="Arial" w:eastAsia="Arial" w:hAnsi="Arial"/>
          <w:sz w:val="22"/>
          <w:szCs w:val="22"/>
        </w:rPr>
        <w:t xml:space="preserve">Wann genau eskaliert die Prüfung von Schicht 1 (Regeln) zu Schicht 2 (Embeddings) zu Schicht 3 (LLM-as-Judge)? Immer alle drei, oder nur bei Bedarf?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Transformation vs. Rejection: </w:t>
      </w:r>
      <w:r>
        <w:rPr>
          <w:rFonts w:ascii="Arial" w:cs="Arial" w:eastAsia="Arial" w:hAnsi="Arial"/>
          <w:sz w:val="22"/>
          <w:szCs w:val="22"/>
        </w:rPr>
        <w:t xml:space="preserve">Wann wird versucht zu transformieren, wann wird direkt zurückgewiesen? Kriterien müssen definiert werden.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Technologie-Stack: </w:t>
      </w:r>
      <w:r>
        <w:rPr>
          <w:rFonts w:ascii="Arial" w:cs="Arial" w:eastAsia="Arial" w:hAnsi="Arial"/>
          <w:sz w:val="22"/>
          <w:szCs w:val="22"/>
        </w:rPr>
        <w:t xml:space="preserve">Programmiersprache, Frameworks, Deployment-Modell — noch offen.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Performance-Budget: </w:t>
      </w:r>
      <w:r>
        <w:rPr>
          <w:rFonts w:ascii="Arial" w:cs="Arial" w:eastAsia="Arial" w:hAnsi="Arial"/>
          <w:sz w:val="22"/>
          <w:szCs w:val="22"/>
        </w:rPr>
        <w:t xml:space="preserve">Wie viel Latenz darf MDAL dem Gesamt-Request hinzufügen? Zielwert definieren.</w:t>
      </w:r>
    </w:p>
    <w:p>
      <w:pPr>
        <w:pStyle w:val="Heading1"/>
      </w:pPr>
      <w:r>
        <w:t xml:space="preserve">Nächste Schritte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Technologie-Stack festlegen (Sprache, Frameworks, Deployment-Modell)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Fingerprint-Format spezifizieren (Schicht 1–3 im Detail)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Evaluator-Kaskade definieren (Eskalationslogik zwischen den drei Schichten)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Proof of Concept für die Trainer-Komponente (F17)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Plugin-Registry-Architektur ausarbeiten (Schnittstelle, Paketformat, Versionierung)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MDAL — Architekturskizze v0.1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a2a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a3a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5a8622ed13cd9fb59113a6712b0dbd7bcfb8196.png"/><Relationship Id="rId10" Type="http://schemas.openxmlformats.org/officeDocument/2006/relationships/image" Target="media/50e405be83e79b8e3b2a67cf976dcedc85f8fc58.png"/><Relationship Id="rId11" Type="http://schemas.openxmlformats.org/officeDocument/2006/relationships/image" Target="media/96b087fdffb1a738aaca204436e63e5f90cccaa3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2026-04-02T13:13:06.077Z</dcterms:created>
  <dcterms:modified xsi:type="dcterms:W3CDTF">2026-04-02T13:13:06.078Z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