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B67DC" w14:textId="08F242B4" w:rsidR="00D83A4A" w:rsidRPr="00D83A4A" w:rsidRDefault="00D83A4A" w:rsidP="00D83A4A">
      <w:pPr>
        <w:spacing w:before="480" w:after="300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color w:val="333333"/>
          <w:sz w:val="42"/>
          <w:szCs w:val="42"/>
          <w:lang w:eastAsia="ru-RU"/>
        </w:rPr>
      </w:pPr>
      <w:r>
        <w:rPr>
          <w:rFonts w:ascii="Source Sans Pro" w:eastAsia="Times New Roman" w:hAnsi="Source Sans Pro" w:cs="Times New Roman"/>
          <w:b/>
          <w:bCs/>
          <w:color w:val="333333"/>
          <w:sz w:val="42"/>
          <w:szCs w:val="42"/>
          <w:lang w:eastAsia="ru-RU"/>
        </w:rPr>
        <w:t xml:space="preserve">1. </w:t>
      </w:r>
      <w:r w:rsidRPr="00D83A4A">
        <w:rPr>
          <w:rFonts w:ascii="Source Sans Pro" w:eastAsia="Times New Roman" w:hAnsi="Source Sans Pro" w:cs="Times New Roman"/>
          <w:b/>
          <w:bCs/>
          <w:color w:val="333333"/>
          <w:sz w:val="42"/>
          <w:szCs w:val="42"/>
          <w:lang w:eastAsia="ru-RU"/>
        </w:rPr>
        <w:t>Что показывает капитализация</w:t>
      </w:r>
    </w:p>
    <w:p w14:paraId="0D5C5C3C" w14:textId="77777777" w:rsidR="00D83A4A" w:rsidRPr="00D83A4A" w:rsidRDefault="00D83A4A" w:rsidP="00D83A4A">
      <w:pPr>
        <w:spacing w:before="240" w:after="24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</w:pPr>
      <w:r w:rsidRPr="00D83A4A"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  <w:t>Рыночная капитализация показывает текущую стоимость компании на бирже. Для ее расчета необходимо текущую цену акций умножить на их количество. Если у компании торгуются обыкновенные и привилегированные акции, сначала считается общая капитализация по каждому типу ценных бумаг, затем результаты суммируются. Если акции торгуются на нескольких биржах, капитализация рассчитывается по цене акций на одной бирже.</w:t>
      </w:r>
    </w:p>
    <w:p w14:paraId="4A5F5892" w14:textId="77777777" w:rsidR="00D83A4A" w:rsidRPr="00D83A4A" w:rsidRDefault="00D83A4A" w:rsidP="00D83A4A">
      <w:pPr>
        <w:spacing w:before="240" w:after="24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</w:pPr>
      <w:r w:rsidRPr="00D83A4A"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  <w:t>Пример с расчетом капитализации «Сбербанка».</w:t>
      </w:r>
    </w:p>
    <w:tbl>
      <w:tblPr>
        <w:tblW w:w="10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7"/>
        <w:gridCol w:w="3193"/>
      </w:tblGrid>
      <w:tr w:rsidR="00D83A4A" w:rsidRPr="00D83A4A" w14:paraId="4E8DA829" w14:textId="77777777" w:rsidTr="00D83A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0" w:type="dxa"/>
              <w:bottom w:w="300" w:type="dxa"/>
              <w:right w:w="600" w:type="dxa"/>
            </w:tcMar>
            <w:vAlign w:val="bottom"/>
            <w:hideMark/>
          </w:tcPr>
          <w:p w14:paraId="46D5B5E0" w14:textId="77777777" w:rsidR="00D83A4A" w:rsidRPr="00D83A4A" w:rsidRDefault="00D83A4A" w:rsidP="00D83A4A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</w:pPr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Количество обыкновенных акций («</w:t>
            </w:r>
            <w:proofErr w:type="spellStart"/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обычки</w:t>
            </w:r>
            <w:proofErr w:type="spellEnd"/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»)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0" w:type="dxa"/>
              <w:bottom w:w="300" w:type="dxa"/>
              <w:right w:w="600" w:type="dxa"/>
            </w:tcMar>
            <w:vAlign w:val="bottom"/>
            <w:hideMark/>
          </w:tcPr>
          <w:p w14:paraId="0FAF2E3E" w14:textId="77777777" w:rsidR="00D83A4A" w:rsidRPr="00D83A4A" w:rsidRDefault="00D83A4A" w:rsidP="00D83A4A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</w:pPr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21 587 млн шт.</w:t>
            </w:r>
          </w:p>
        </w:tc>
      </w:tr>
      <w:tr w:rsidR="00D83A4A" w:rsidRPr="00D83A4A" w14:paraId="66783F90" w14:textId="77777777" w:rsidTr="00D83A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225" w:type="dxa"/>
            </w:tcMar>
            <w:vAlign w:val="bottom"/>
            <w:hideMark/>
          </w:tcPr>
          <w:p w14:paraId="2B790A1B" w14:textId="77777777" w:rsidR="00D83A4A" w:rsidRPr="00D83A4A" w:rsidRDefault="00D83A4A" w:rsidP="00D83A4A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</w:pPr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Цена обыкновенных акций 3 августа 2020 года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858626" w14:textId="77777777" w:rsidR="00D83A4A" w:rsidRPr="00D83A4A" w:rsidRDefault="00D83A4A" w:rsidP="00D83A4A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</w:pPr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227,72 рубля</w:t>
            </w:r>
          </w:p>
        </w:tc>
      </w:tr>
      <w:tr w:rsidR="00D83A4A" w:rsidRPr="00D83A4A" w14:paraId="071B03D8" w14:textId="77777777" w:rsidTr="00D83A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225" w:type="dxa"/>
            </w:tcMar>
            <w:vAlign w:val="bottom"/>
            <w:hideMark/>
          </w:tcPr>
          <w:p w14:paraId="2E2B5666" w14:textId="77777777" w:rsidR="00D83A4A" w:rsidRPr="00D83A4A" w:rsidRDefault="00D83A4A" w:rsidP="00D83A4A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</w:pPr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Количество привилегированных акций («</w:t>
            </w:r>
            <w:proofErr w:type="spellStart"/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префов</w:t>
            </w:r>
            <w:proofErr w:type="spellEnd"/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»)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9E4DC9" w14:textId="77777777" w:rsidR="00D83A4A" w:rsidRPr="00D83A4A" w:rsidRDefault="00D83A4A" w:rsidP="00D83A4A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</w:pPr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1000 млн шт.</w:t>
            </w:r>
          </w:p>
        </w:tc>
      </w:tr>
      <w:tr w:rsidR="00D83A4A" w:rsidRPr="00D83A4A" w14:paraId="46870590" w14:textId="77777777" w:rsidTr="00D83A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300" w:type="dxa"/>
              <w:right w:w="225" w:type="dxa"/>
            </w:tcMar>
            <w:vAlign w:val="bottom"/>
            <w:hideMark/>
          </w:tcPr>
          <w:p w14:paraId="326F378F" w14:textId="77777777" w:rsidR="00D83A4A" w:rsidRPr="00D83A4A" w:rsidRDefault="00D83A4A" w:rsidP="00D83A4A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</w:pPr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 xml:space="preserve">Цена </w:t>
            </w:r>
            <w:proofErr w:type="spellStart"/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префов</w:t>
            </w:r>
            <w:proofErr w:type="spellEnd"/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 xml:space="preserve"> 3 августа 2020 года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300" w:type="dxa"/>
              <w:right w:w="0" w:type="dxa"/>
            </w:tcMar>
            <w:vAlign w:val="bottom"/>
            <w:hideMark/>
          </w:tcPr>
          <w:p w14:paraId="6FB3245D" w14:textId="77777777" w:rsidR="00D83A4A" w:rsidRPr="00D83A4A" w:rsidRDefault="00D83A4A" w:rsidP="00D83A4A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</w:pPr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209,82 рубля</w:t>
            </w:r>
          </w:p>
        </w:tc>
      </w:tr>
    </w:tbl>
    <w:p w14:paraId="44ED2FDE" w14:textId="77777777" w:rsidR="00D83A4A" w:rsidRPr="00D83A4A" w:rsidRDefault="00D83A4A" w:rsidP="00D83A4A">
      <w:pPr>
        <w:spacing w:before="240" w:after="24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</w:pPr>
      <w:r w:rsidRPr="00D83A4A"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  <w:t xml:space="preserve">Капитализация </w:t>
      </w:r>
      <w:proofErr w:type="spellStart"/>
      <w:r w:rsidRPr="00D83A4A"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  <w:t>обычки</w:t>
      </w:r>
      <w:proofErr w:type="spellEnd"/>
      <w:r w:rsidRPr="00D83A4A"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  <w:t>: 21 587 млн × 227,72 =" 4915,7 млрд рублей.</w:t>
      </w:r>
    </w:p>
    <w:p w14:paraId="5A522739" w14:textId="77777777" w:rsidR="00D83A4A" w:rsidRPr="00D83A4A" w:rsidRDefault="00D83A4A" w:rsidP="00D83A4A">
      <w:pPr>
        <w:spacing w:before="240" w:after="24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</w:pPr>
      <w:r w:rsidRPr="00D83A4A"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  <w:t xml:space="preserve">Капитализация </w:t>
      </w:r>
      <w:proofErr w:type="spellStart"/>
      <w:r w:rsidRPr="00D83A4A"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  <w:t>префов</w:t>
      </w:r>
      <w:proofErr w:type="spellEnd"/>
      <w:r w:rsidRPr="00D83A4A"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  <w:t>: 1000 млн × 209,82 =" 209,82 млрд рублей.</w:t>
      </w:r>
    </w:p>
    <w:p w14:paraId="1CB78BCD" w14:textId="77777777" w:rsidR="00D83A4A" w:rsidRPr="00D83A4A" w:rsidRDefault="00D83A4A" w:rsidP="00D83A4A">
      <w:pPr>
        <w:spacing w:before="240" w:after="24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</w:pPr>
      <w:r w:rsidRPr="00D83A4A"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  <w:t>Капитализация Сбербанка: 4915,7 млрд + 209,82 млрд =" 5125,52 млрд рублей.</w:t>
      </w:r>
    </w:p>
    <w:p w14:paraId="487B05FF" w14:textId="77777777" w:rsidR="00D83A4A" w:rsidRPr="00D83A4A" w:rsidRDefault="00D83A4A" w:rsidP="00D83A4A">
      <w:pPr>
        <w:spacing w:before="240" w:after="24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</w:pPr>
      <w:r w:rsidRPr="00D83A4A"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  <w:t>Рынок оценивает Сбербанк в пять триллионов рублей. Но рыночная капитализация не всегда показывает реальную стоимость компании.</w:t>
      </w:r>
    </w:p>
    <w:p w14:paraId="32A1EF44" w14:textId="77777777" w:rsidR="00D83A4A" w:rsidRPr="00D83A4A" w:rsidRDefault="00D83A4A" w:rsidP="00D83A4A">
      <w:pPr>
        <w:spacing w:before="480" w:after="300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color w:val="333333"/>
          <w:sz w:val="42"/>
          <w:szCs w:val="42"/>
          <w:lang w:eastAsia="ru-RU"/>
        </w:rPr>
      </w:pPr>
      <w:r w:rsidRPr="00D83A4A">
        <w:rPr>
          <w:rFonts w:ascii="Source Sans Pro" w:eastAsia="Times New Roman" w:hAnsi="Source Sans Pro" w:cs="Times New Roman"/>
          <w:b/>
          <w:bCs/>
          <w:color w:val="333333"/>
          <w:sz w:val="42"/>
          <w:szCs w:val="42"/>
          <w:lang w:eastAsia="ru-RU"/>
        </w:rPr>
        <w:t>Почему рыночная капитализация не всегда отражает реальное положение дел</w:t>
      </w:r>
    </w:p>
    <w:p w14:paraId="0964BF33" w14:textId="6429EF9F" w:rsidR="00D83A4A" w:rsidRPr="00D83A4A" w:rsidRDefault="00D83A4A" w:rsidP="00D83A4A">
      <w:pPr>
        <w:spacing w:before="240" w:after="24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</w:pPr>
      <w:r w:rsidRPr="00D83A4A"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  <w:t xml:space="preserve">Рыночная цена может быть выше или ниже реальной стоимости бизнеса компании. Например, с июня по июль 2020 года капитализация производителя электрокаров </w:t>
      </w:r>
      <w:proofErr w:type="spellStart"/>
      <w:r w:rsidRPr="00D83A4A"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  <w:t>Tesla</w:t>
      </w:r>
      <w:proofErr w:type="spellEnd"/>
      <w:r w:rsidRPr="00D83A4A"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D83A4A"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  <w:t>Motors</w:t>
      </w:r>
      <w:proofErr w:type="spellEnd"/>
      <w:r w:rsidR="00673743"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  <w:t xml:space="preserve"> </w:t>
      </w:r>
      <w:r w:rsidRPr="00D83A4A"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  <w:t>выросла на 60%. Но за это время у компании не появились новые активы, она не стала больше зарабатывать и не рассчиталась с долгами. Капитализация выросла только на доверии инвесторов к компании и их веры в будущий рост бизнеса. Поэтому капитализация не всегда годится для оценки бизнеса и справедливой стоимости акций.</w:t>
      </w:r>
    </w:p>
    <w:p w14:paraId="7907C38B" w14:textId="77777777" w:rsidR="00D83A4A" w:rsidRPr="00D83A4A" w:rsidRDefault="00D83A4A" w:rsidP="00D83A4A">
      <w:pPr>
        <w:spacing w:before="480" w:after="300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color w:val="333333"/>
          <w:sz w:val="42"/>
          <w:szCs w:val="42"/>
          <w:lang w:eastAsia="ru-RU"/>
        </w:rPr>
      </w:pPr>
      <w:r w:rsidRPr="00D83A4A">
        <w:rPr>
          <w:rFonts w:ascii="Source Sans Pro" w:eastAsia="Times New Roman" w:hAnsi="Source Sans Pro" w:cs="Times New Roman"/>
          <w:b/>
          <w:bCs/>
          <w:color w:val="333333"/>
          <w:sz w:val="42"/>
          <w:szCs w:val="42"/>
          <w:lang w:eastAsia="ru-RU"/>
        </w:rPr>
        <w:lastRenderedPageBreak/>
        <w:t>Крупнейшие российские и мировые компании по капитализации в 2020 году</w:t>
      </w:r>
    </w:p>
    <w:p w14:paraId="38104532" w14:textId="77777777" w:rsidR="00D83A4A" w:rsidRPr="00D83A4A" w:rsidRDefault="00D83A4A" w:rsidP="00D83A4A">
      <w:pPr>
        <w:spacing w:before="240" w:after="24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</w:pPr>
      <w:r w:rsidRPr="00D83A4A"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  <w:t>Крупнейшие компании по капитализации на 6 августа 2020 года:</w:t>
      </w:r>
    </w:p>
    <w:tbl>
      <w:tblPr>
        <w:tblW w:w="10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0"/>
        <w:gridCol w:w="1940"/>
        <w:gridCol w:w="3148"/>
        <w:gridCol w:w="2482"/>
      </w:tblGrid>
      <w:tr w:rsidR="00D83A4A" w:rsidRPr="00D83A4A" w14:paraId="30109C44" w14:textId="77777777" w:rsidTr="00D83A4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0" w:type="dxa"/>
              <w:bottom w:w="300" w:type="dxa"/>
              <w:right w:w="600" w:type="dxa"/>
            </w:tcMar>
            <w:vAlign w:val="bottom"/>
            <w:hideMark/>
          </w:tcPr>
          <w:p w14:paraId="633B61BC" w14:textId="77777777" w:rsidR="00D83A4A" w:rsidRPr="00D83A4A" w:rsidRDefault="00D83A4A" w:rsidP="00D83A4A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</w:pPr>
            <w:r w:rsidRPr="00D83A4A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Российские компании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0" w:type="dxa"/>
              <w:bottom w:w="300" w:type="dxa"/>
              <w:right w:w="600" w:type="dxa"/>
            </w:tcMar>
            <w:vAlign w:val="bottom"/>
            <w:hideMark/>
          </w:tcPr>
          <w:p w14:paraId="78214994" w14:textId="77777777" w:rsidR="00D83A4A" w:rsidRPr="00D83A4A" w:rsidRDefault="00D83A4A" w:rsidP="00D83A4A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</w:pPr>
            <w:r w:rsidRPr="00D83A4A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Транснациональные корпорации</w:t>
            </w:r>
          </w:p>
        </w:tc>
      </w:tr>
      <w:tr w:rsidR="00D83A4A" w:rsidRPr="00D83A4A" w14:paraId="0BC693F3" w14:textId="77777777" w:rsidTr="00D83A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225" w:type="dxa"/>
            </w:tcMar>
            <w:vAlign w:val="bottom"/>
            <w:hideMark/>
          </w:tcPr>
          <w:p w14:paraId="0847ACF4" w14:textId="77777777" w:rsidR="00D83A4A" w:rsidRPr="00D83A4A" w:rsidRDefault="00D83A4A" w:rsidP="00D83A4A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</w:pPr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Сбербанк (тикер </w:t>
            </w:r>
            <w:hyperlink r:id="rId5" w:history="1">
              <w:r w:rsidRPr="00D83A4A">
                <w:rPr>
                  <w:rFonts w:ascii="inherit" w:eastAsia="Times New Roman" w:hAnsi="inherit" w:cs="Times New Roman"/>
                  <w:color w:val="105990"/>
                  <w:sz w:val="18"/>
                  <w:szCs w:val="18"/>
                  <w:u w:val="single"/>
                  <w:bdr w:val="none" w:sz="0" w:space="0" w:color="auto" w:frame="1"/>
                  <w:lang w:eastAsia="ru-RU"/>
                </w:rPr>
                <w:t>SBER</w:t>
              </w:r>
            </w:hyperlink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225" w:type="dxa"/>
            </w:tcMar>
            <w:vAlign w:val="bottom"/>
            <w:hideMark/>
          </w:tcPr>
          <w:p w14:paraId="40C2D4B9" w14:textId="77777777" w:rsidR="00D83A4A" w:rsidRPr="00D83A4A" w:rsidRDefault="00D83A4A" w:rsidP="00D83A4A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</w:pPr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$69,59 млрд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225" w:type="dxa"/>
            </w:tcMar>
            <w:vAlign w:val="bottom"/>
            <w:hideMark/>
          </w:tcPr>
          <w:p w14:paraId="0D678D02" w14:textId="77777777" w:rsidR="00D83A4A" w:rsidRPr="00D83A4A" w:rsidRDefault="00D83A4A" w:rsidP="00D83A4A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Apple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8994A5C" w14:textId="77777777" w:rsidR="00D83A4A" w:rsidRPr="00D83A4A" w:rsidRDefault="00D83A4A" w:rsidP="00D83A4A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</w:pPr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$1948 млрд</w:t>
            </w:r>
          </w:p>
        </w:tc>
      </w:tr>
      <w:tr w:rsidR="00D83A4A" w:rsidRPr="00D83A4A" w14:paraId="12D7C1B3" w14:textId="77777777" w:rsidTr="00D83A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225" w:type="dxa"/>
            </w:tcMar>
            <w:vAlign w:val="bottom"/>
            <w:hideMark/>
          </w:tcPr>
          <w:p w14:paraId="5C2693AA" w14:textId="77777777" w:rsidR="00D83A4A" w:rsidRPr="00D83A4A" w:rsidRDefault="00D83A4A" w:rsidP="00D83A4A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</w:pPr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«Газпром» (</w:t>
            </w:r>
            <w:hyperlink r:id="rId6" w:history="1">
              <w:r w:rsidRPr="00D83A4A">
                <w:rPr>
                  <w:rFonts w:ascii="inherit" w:eastAsia="Times New Roman" w:hAnsi="inherit" w:cs="Times New Roman"/>
                  <w:color w:val="105990"/>
                  <w:sz w:val="18"/>
                  <w:szCs w:val="18"/>
                  <w:u w:val="single"/>
                  <w:bdr w:val="none" w:sz="0" w:space="0" w:color="auto" w:frame="1"/>
                  <w:lang w:eastAsia="ru-RU"/>
                </w:rPr>
                <w:t>GAZP</w:t>
              </w:r>
            </w:hyperlink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225" w:type="dxa"/>
            </w:tcMar>
            <w:vAlign w:val="bottom"/>
            <w:hideMark/>
          </w:tcPr>
          <w:p w14:paraId="4EFBB80C" w14:textId="77777777" w:rsidR="00D83A4A" w:rsidRPr="00D83A4A" w:rsidRDefault="00D83A4A" w:rsidP="00D83A4A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</w:pPr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$60,46 млрд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225" w:type="dxa"/>
            </w:tcMar>
            <w:vAlign w:val="bottom"/>
            <w:hideMark/>
          </w:tcPr>
          <w:p w14:paraId="29D095A7" w14:textId="77777777" w:rsidR="00D83A4A" w:rsidRPr="00D83A4A" w:rsidRDefault="00D83A4A" w:rsidP="00D83A4A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Microsoft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09F3B8" w14:textId="77777777" w:rsidR="00D83A4A" w:rsidRPr="00D83A4A" w:rsidRDefault="00D83A4A" w:rsidP="00D83A4A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</w:pPr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$1637 млрд</w:t>
            </w:r>
          </w:p>
        </w:tc>
      </w:tr>
      <w:tr w:rsidR="00D83A4A" w:rsidRPr="00D83A4A" w14:paraId="29A6B1AC" w14:textId="77777777" w:rsidTr="00D83A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225" w:type="dxa"/>
            </w:tcMar>
            <w:vAlign w:val="bottom"/>
            <w:hideMark/>
          </w:tcPr>
          <w:p w14:paraId="7A2E9A0F" w14:textId="77777777" w:rsidR="00D83A4A" w:rsidRPr="00D83A4A" w:rsidRDefault="00D83A4A" w:rsidP="00D83A4A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</w:pPr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«Роснефть» (</w:t>
            </w:r>
            <w:hyperlink r:id="rId7" w:history="1">
              <w:r w:rsidRPr="00D83A4A">
                <w:rPr>
                  <w:rFonts w:ascii="inherit" w:eastAsia="Times New Roman" w:hAnsi="inherit" w:cs="Times New Roman"/>
                  <w:color w:val="105990"/>
                  <w:sz w:val="18"/>
                  <w:szCs w:val="18"/>
                  <w:u w:val="single"/>
                  <w:bdr w:val="none" w:sz="0" w:space="0" w:color="auto" w:frame="1"/>
                  <w:lang w:eastAsia="ru-RU"/>
                </w:rPr>
                <w:t>ROSN</w:t>
              </w:r>
            </w:hyperlink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225" w:type="dxa"/>
            </w:tcMar>
            <w:vAlign w:val="bottom"/>
            <w:hideMark/>
          </w:tcPr>
          <w:p w14:paraId="68D92DD4" w14:textId="77777777" w:rsidR="00D83A4A" w:rsidRPr="00D83A4A" w:rsidRDefault="00D83A4A" w:rsidP="00D83A4A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</w:pPr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$52,95 млрд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225" w:type="dxa"/>
            </w:tcMar>
            <w:vAlign w:val="bottom"/>
            <w:hideMark/>
          </w:tcPr>
          <w:p w14:paraId="6EC00BEF" w14:textId="77777777" w:rsidR="00D83A4A" w:rsidRPr="00D83A4A" w:rsidRDefault="00D83A4A" w:rsidP="00D83A4A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Amazon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896BB92" w14:textId="77777777" w:rsidR="00D83A4A" w:rsidRPr="00D83A4A" w:rsidRDefault="00D83A4A" w:rsidP="00D83A4A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</w:pPr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$1615 млрд</w:t>
            </w:r>
          </w:p>
        </w:tc>
      </w:tr>
      <w:tr w:rsidR="00D83A4A" w:rsidRPr="00D83A4A" w14:paraId="41280E77" w14:textId="77777777" w:rsidTr="00D83A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225" w:type="dxa"/>
            </w:tcMar>
            <w:vAlign w:val="bottom"/>
            <w:hideMark/>
          </w:tcPr>
          <w:p w14:paraId="7AFAE0F5" w14:textId="77777777" w:rsidR="00D83A4A" w:rsidRPr="00D83A4A" w:rsidRDefault="00D83A4A" w:rsidP="00D83A4A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</w:pPr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«</w:t>
            </w:r>
            <w:proofErr w:type="spellStart"/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Новатэк</w:t>
            </w:r>
            <w:proofErr w:type="spellEnd"/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» (</w:t>
            </w:r>
            <w:hyperlink r:id="rId8" w:history="1">
              <w:r w:rsidRPr="00D83A4A">
                <w:rPr>
                  <w:rFonts w:ascii="inherit" w:eastAsia="Times New Roman" w:hAnsi="inherit" w:cs="Times New Roman"/>
                  <w:color w:val="105990"/>
                  <w:sz w:val="18"/>
                  <w:szCs w:val="18"/>
                  <w:u w:val="single"/>
                  <w:bdr w:val="none" w:sz="0" w:space="0" w:color="auto" w:frame="1"/>
                  <w:lang w:eastAsia="ru-RU"/>
                </w:rPr>
                <w:t>NVTK</w:t>
              </w:r>
            </w:hyperlink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225" w:type="dxa"/>
            </w:tcMar>
            <w:vAlign w:val="bottom"/>
            <w:hideMark/>
          </w:tcPr>
          <w:p w14:paraId="0595102B" w14:textId="77777777" w:rsidR="00D83A4A" w:rsidRPr="00D83A4A" w:rsidRDefault="00D83A4A" w:rsidP="00D83A4A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</w:pPr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$45,67 млрд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225" w:type="dxa"/>
            </w:tcMar>
            <w:vAlign w:val="bottom"/>
            <w:hideMark/>
          </w:tcPr>
          <w:p w14:paraId="4299EA28" w14:textId="77777777" w:rsidR="00D83A4A" w:rsidRPr="00D83A4A" w:rsidRDefault="00D83A4A" w:rsidP="00D83A4A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Google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5B8E4A3" w14:textId="77777777" w:rsidR="00D83A4A" w:rsidRPr="00D83A4A" w:rsidRDefault="00D83A4A" w:rsidP="00D83A4A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</w:pPr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$1023 млрд</w:t>
            </w:r>
          </w:p>
        </w:tc>
      </w:tr>
      <w:tr w:rsidR="00D83A4A" w:rsidRPr="00D83A4A" w14:paraId="11C360B0" w14:textId="77777777" w:rsidTr="00D83A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300" w:type="dxa"/>
              <w:right w:w="225" w:type="dxa"/>
            </w:tcMar>
            <w:vAlign w:val="bottom"/>
            <w:hideMark/>
          </w:tcPr>
          <w:p w14:paraId="38BFCF7C" w14:textId="77777777" w:rsidR="00D83A4A" w:rsidRPr="00D83A4A" w:rsidRDefault="00D83A4A" w:rsidP="00D83A4A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</w:pPr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«ЛУКОЙЛ» (</w:t>
            </w:r>
            <w:hyperlink r:id="rId9" w:history="1">
              <w:r w:rsidRPr="00D83A4A">
                <w:rPr>
                  <w:rFonts w:ascii="inherit" w:eastAsia="Times New Roman" w:hAnsi="inherit" w:cs="Times New Roman"/>
                  <w:color w:val="105990"/>
                  <w:sz w:val="18"/>
                  <w:szCs w:val="18"/>
                  <w:u w:val="single"/>
                  <w:bdr w:val="none" w:sz="0" w:space="0" w:color="auto" w:frame="1"/>
                  <w:lang w:eastAsia="ru-RU"/>
                </w:rPr>
                <w:t>LKOH</w:t>
              </w:r>
            </w:hyperlink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300" w:type="dxa"/>
              <w:right w:w="225" w:type="dxa"/>
            </w:tcMar>
            <w:vAlign w:val="bottom"/>
            <w:hideMark/>
          </w:tcPr>
          <w:p w14:paraId="3187A33C" w14:textId="77777777" w:rsidR="00D83A4A" w:rsidRPr="00D83A4A" w:rsidRDefault="00D83A4A" w:rsidP="00D83A4A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</w:pPr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$45,42 млрд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300" w:type="dxa"/>
              <w:right w:w="225" w:type="dxa"/>
            </w:tcMar>
            <w:vAlign w:val="bottom"/>
            <w:hideMark/>
          </w:tcPr>
          <w:p w14:paraId="3B8E10CF" w14:textId="77777777" w:rsidR="00D83A4A" w:rsidRPr="00D83A4A" w:rsidRDefault="00D83A4A" w:rsidP="00D83A4A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Facebook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300" w:type="dxa"/>
              <w:right w:w="0" w:type="dxa"/>
            </w:tcMar>
            <w:vAlign w:val="bottom"/>
            <w:hideMark/>
          </w:tcPr>
          <w:p w14:paraId="5427B123" w14:textId="77777777" w:rsidR="00D83A4A" w:rsidRPr="00D83A4A" w:rsidRDefault="00D83A4A" w:rsidP="00D83A4A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</w:pPr>
            <w:r w:rsidRPr="00D83A4A"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ru-RU"/>
              </w:rPr>
              <w:t>$755,5 млрд</w:t>
            </w:r>
          </w:p>
        </w:tc>
      </w:tr>
    </w:tbl>
    <w:p w14:paraId="0F60F2AB" w14:textId="77777777" w:rsidR="00D83A4A" w:rsidRPr="00D83A4A" w:rsidRDefault="00D83A4A" w:rsidP="00D83A4A">
      <w:pPr>
        <w:spacing w:before="240" w:after="24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</w:pPr>
      <w:r w:rsidRPr="00D83A4A"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  <w:t>Условно капитализация делится на три категории:</w:t>
      </w:r>
    </w:p>
    <w:p w14:paraId="154A3C7A" w14:textId="77777777" w:rsidR="00D83A4A" w:rsidRPr="00D83A4A" w:rsidRDefault="00D83A4A" w:rsidP="00D83A4A">
      <w:pPr>
        <w:numPr>
          <w:ilvl w:val="0"/>
          <w:numId w:val="1"/>
        </w:numPr>
        <w:spacing w:after="0" w:line="45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ru-RU"/>
        </w:rPr>
      </w:pPr>
      <w:r w:rsidRPr="00D83A4A">
        <w:rPr>
          <w:rFonts w:ascii="inherit" w:eastAsia="Times New Roman" w:hAnsi="inherit" w:cs="Times New Roman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Малая — до $1 млрд.</w:t>
      </w:r>
      <w:r w:rsidRPr="00D83A4A">
        <w:rPr>
          <w:rFonts w:ascii="inherit" w:eastAsia="Times New Roman" w:hAnsi="inherit" w:cs="Times New Roman"/>
          <w:color w:val="333333"/>
          <w:sz w:val="27"/>
          <w:szCs w:val="27"/>
          <w:lang w:eastAsia="ru-RU"/>
        </w:rPr>
        <w:t> Такие компании относятся ко второму и третьему эшелонам российского фондового рынка: КАМАЗ, «Белуга Групп», «Мечел».</w:t>
      </w:r>
    </w:p>
    <w:p w14:paraId="5BFECA31" w14:textId="77777777" w:rsidR="00D83A4A" w:rsidRPr="00D83A4A" w:rsidRDefault="00D83A4A" w:rsidP="00D83A4A">
      <w:pPr>
        <w:numPr>
          <w:ilvl w:val="0"/>
          <w:numId w:val="1"/>
        </w:numPr>
        <w:spacing w:after="0" w:line="45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ru-RU"/>
        </w:rPr>
      </w:pPr>
      <w:r w:rsidRPr="00D83A4A">
        <w:rPr>
          <w:rFonts w:ascii="inherit" w:eastAsia="Times New Roman" w:hAnsi="inherit" w:cs="Times New Roman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Средняя — $1–10 млрд.</w:t>
      </w:r>
      <w:r w:rsidRPr="00D83A4A">
        <w:rPr>
          <w:rFonts w:ascii="inherit" w:eastAsia="Times New Roman" w:hAnsi="inherit" w:cs="Times New Roman"/>
          <w:color w:val="333333"/>
          <w:sz w:val="27"/>
          <w:szCs w:val="27"/>
          <w:lang w:eastAsia="ru-RU"/>
        </w:rPr>
        <w:t> В России компании средней капитализации могут быть лидерами своей отрасли: «Ростелеком», «ФосАгро», «Группа ПИК».</w:t>
      </w:r>
    </w:p>
    <w:p w14:paraId="589FAAA4" w14:textId="77777777" w:rsidR="00D83A4A" w:rsidRPr="00D83A4A" w:rsidRDefault="00D83A4A" w:rsidP="00D83A4A">
      <w:pPr>
        <w:numPr>
          <w:ilvl w:val="0"/>
          <w:numId w:val="1"/>
        </w:numPr>
        <w:spacing w:after="0" w:line="45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ru-RU"/>
        </w:rPr>
      </w:pPr>
      <w:r w:rsidRPr="00D83A4A">
        <w:rPr>
          <w:rFonts w:ascii="inherit" w:eastAsia="Times New Roman" w:hAnsi="inherit" w:cs="Times New Roman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Высокая — от $10 млрд.</w:t>
      </w:r>
      <w:r w:rsidRPr="00D83A4A">
        <w:rPr>
          <w:rFonts w:ascii="inherit" w:eastAsia="Times New Roman" w:hAnsi="inherit" w:cs="Times New Roman"/>
          <w:color w:val="333333"/>
          <w:sz w:val="27"/>
          <w:szCs w:val="27"/>
          <w:lang w:eastAsia="ru-RU"/>
        </w:rPr>
        <w:t> ВТБ, «Роснефть», «Полюс золото».</w:t>
      </w:r>
    </w:p>
    <w:p w14:paraId="0062448D" w14:textId="77777777" w:rsidR="00D83A4A" w:rsidRPr="00D83A4A" w:rsidRDefault="00D83A4A" w:rsidP="00D83A4A">
      <w:pPr>
        <w:spacing w:before="240" w:after="24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</w:pPr>
      <w:r w:rsidRPr="00D83A4A"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  <w:t>Считается, что компании малой капитализации имеют больший потенциал роста, но вложения в эти акции более рискованные, чем в бумаги первого эшелона. Они тяжелее переживают кризисы, стоимость кредитов для них дороже.</w:t>
      </w:r>
    </w:p>
    <w:p w14:paraId="54EC8912" w14:textId="77777777" w:rsidR="00D83A4A" w:rsidRPr="00D83A4A" w:rsidRDefault="00D83A4A" w:rsidP="00D83A4A">
      <w:pPr>
        <w:spacing w:before="240" w:after="24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</w:pPr>
      <w:r w:rsidRPr="00D83A4A"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  <w:t>Компании с высокой капитализацией выглядят более надежными в глазах инвесторов и кредиторов. Им легче привлекать деньги через кредиты и выпуск облигаций. Благодаря доверию инвесторов и устойчивому финансовому положению их акции падают в кризис медленнее бумаг второго и третьего эшелонов.</w:t>
      </w:r>
    </w:p>
    <w:p w14:paraId="11536C0F" w14:textId="77777777" w:rsidR="00D83A4A" w:rsidRPr="00D83A4A" w:rsidRDefault="00D83A4A" w:rsidP="00D83A4A">
      <w:pPr>
        <w:spacing w:before="240" w:after="24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</w:pPr>
      <w:r w:rsidRPr="00D83A4A"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  <w:t xml:space="preserve">Во время пандемии индекс S&amp;P 500, в который входят 500 крупнейших компаний США, упал на 36% в марте и полностью восстановился к началу августа. Индекс акций США малой капитализации </w:t>
      </w:r>
      <w:proofErr w:type="spellStart"/>
      <w:r w:rsidRPr="00D83A4A"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  <w:t>Russel</w:t>
      </w:r>
      <w:proofErr w:type="spellEnd"/>
      <w:r w:rsidRPr="00D83A4A"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  <w:t xml:space="preserve"> 2000 за это время упал на 44% и пока не успел полностью восстановиться.</w:t>
      </w:r>
    </w:p>
    <w:p w14:paraId="48652842" w14:textId="61F3BA5B" w:rsidR="00D83A4A" w:rsidRPr="00D83A4A" w:rsidRDefault="00D83A4A" w:rsidP="00D83A4A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</w:pPr>
      <w:r w:rsidRPr="00D83A4A">
        <w:rPr>
          <w:rFonts w:ascii="inherit" w:eastAsia="Times New Roman" w:hAnsi="inherit" w:cs="Times New Roman"/>
          <w:i/>
          <w:iCs/>
          <w:noProof/>
          <w:color w:val="333333"/>
          <w:sz w:val="27"/>
          <w:szCs w:val="27"/>
          <w:bdr w:val="none" w:sz="0" w:space="0" w:color="auto" w:frame="1"/>
          <w:lang w:eastAsia="ru-RU"/>
        </w:rPr>
        <w:lastRenderedPageBreak/>
        <w:drawing>
          <wp:inline distT="0" distB="0" distL="0" distR="0" wp14:anchorId="73B437BE" wp14:editId="5A113A3A">
            <wp:extent cx="5940425" cy="4530725"/>
            <wp:effectExtent l="0" t="0" r="3175" b="3175"/>
            <wp:docPr id="1" name="Рисунок 1" descr="https://api-marketplace.moex.com/media/1748/capitalization1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-marketplace.moex.com/media/1748/capitalization12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63747" w14:textId="77777777" w:rsidR="00D83A4A" w:rsidRPr="00D83A4A" w:rsidRDefault="00D83A4A" w:rsidP="00D83A4A">
      <w:pPr>
        <w:spacing w:after="0" w:line="240" w:lineRule="auto"/>
        <w:jc w:val="center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</w:pPr>
      <w:r w:rsidRPr="00D83A4A">
        <w:rPr>
          <w:rFonts w:ascii="inherit" w:eastAsia="Times New Roman" w:hAnsi="inherit" w:cs="Times New Roman"/>
          <w:i/>
          <w:iCs/>
          <w:color w:val="333333"/>
          <w:sz w:val="27"/>
          <w:szCs w:val="27"/>
          <w:bdr w:val="none" w:sz="0" w:space="0" w:color="auto" w:frame="1"/>
          <w:lang w:eastAsia="ru-RU"/>
        </w:rPr>
        <w:t>Динамика индексов S&amp;P 500 и RUSSEL 2000 с января по август 2020 года</w:t>
      </w:r>
    </w:p>
    <w:p w14:paraId="2F061959" w14:textId="77777777" w:rsidR="00D83A4A" w:rsidRPr="00D83A4A" w:rsidRDefault="00D83A4A" w:rsidP="00D83A4A">
      <w:pPr>
        <w:spacing w:before="480" w:after="300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color w:val="333333"/>
          <w:sz w:val="42"/>
          <w:szCs w:val="42"/>
          <w:lang w:eastAsia="ru-RU"/>
        </w:rPr>
      </w:pPr>
      <w:r w:rsidRPr="00D83A4A">
        <w:rPr>
          <w:rFonts w:ascii="Source Sans Pro" w:eastAsia="Times New Roman" w:hAnsi="Source Sans Pro" w:cs="Times New Roman"/>
          <w:b/>
          <w:bCs/>
          <w:color w:val="333333"/>
          <w:sz w:val="42"/>
          <w:szCs w:val="42"/>
          <w:lang w:eastAsia="ru-RU"/>
        </w:rPr>
        <w:t>Как капитализация влияет на попадание в индекс</w:t>
      </w:r>
    </w:p>
    <w:p w14:paraId="18072FE5" w14:textId="77777777" w:rsidR="00D83A4A" w:rsidRPr="00D83A4A" w:rsidRDefault="00D83A4A" w:rsidP="00D83A4A">
      <w:pPr>
        <w:spacing w:before="240" w:after="24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</w:pPr>
      <w:r w:rsidRPr="00D83A4A"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  <w:t>Индекс — это условный набор (портфель) из ценных бумаг, отобранных по определенным критериям. Индексы используются в двух целях: как индикатор движения рынка и для «покупки рынка».</w:t>
      </w:r>
    </w:p>
    <w:p w14:paraId="66C51F62" w14:textId="77777777" w:rsidR="00D83A4A" w:rsidRPr="00D83A4A" w:rsidRDefault="00D83A4A" w:rsidP="00D83A4A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</w:pPr>
      <w:r w:rsidRPr="00D83A4A">
        <w:rPr>
          <w:rFonts w:ascii="inherit" w:eastAsia="Times New Roman" w:hAnsi="inherit" w:cs="Times New Roman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«Покупка рынка»</w:t>
      </w:r>
      <w:r w:rsidRPr="00D83A4A"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  <w:t>. Инвестиционные фонды создают ETF на индексы акций. Купив паи этих фондов, инвестор вкладывает деньги в портфель бумаг. Такой вид инвестиций называется пассивным, поскольку инвестору нет необходимости самостоятельно управлять портфелем — за него это делают профессионалы.</w:t>
      </w:r>
    </w:p>
    <w:p w14:paraId="3351DF79" w14:textId="77777777" w:rsidR="00D83A4A" w:rsidRPr="00D83A4A" w:rsidRDefault="00D83A4A" w:rsidP="00D83A4A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</w:pPr>
      <w:r w:rsidRPr="00D83A4A">
        <w:rPr>
          <w:rFonts w:ascii="inherit" w:eastAsia="Times New Roman" w:hAnsi="inherit" w:cs="Times New Roman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Индикатор движения рынка.</w:t>
      </w:r>
      <w:r w:rsidRPr="00D83A4A"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  <w:t> Индекс — как средняя температура по больнице. Он показывает состояние рынка в текущий момент.</w:t>
      </w:r>
    </w:p>
    <w:p w14:paraId="66F6FBDF" w14:textId="77777777" w:rsidR="00D83A4A" w:rsidRPr="00D83A4A" w:rsidRDefault="00D83A4A" w:rsidP="00D83A4A">
      <w:pPr>
        <w:spacing w:before="240" w:after="24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</w:pPr>
      <w:r w:rsidRPr="00D83A4A"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  <w:t xml:space="preserve">Попадание в индекс — большое благо для компании и ее акционеров, поскольку увеличивает спрос на бумаги со стороны крупных инвесторов. Для этого бизнес должен соответствовать определенным условиям, в том числе уровню капитализации. Если есть риск исключения бумаги из индекса или </w:t>
      </w:r>
      <w:r w:rsidRPr="00D83A4A">
        <w:rPr>
          <w:rFonts w:ascii="Source Sans Pro" w:eastAsia="Times New Roman" w:hAnsi="Source Sans Pro" w:cs="Times New Roman"/>
          <w:color w:val="333333"/>
          <w:sz w:val="27"/>
          <w:szCs w:val="27"/>
          <w:lang w:eastAsia="ru-RU"/>
        </w:rPr>
        <w:lastRenderedPageBreak/>
        <w:t>возможность ее попадания в него, руководство компании обязательно будет работать над повышением стоимости акций.</w:t>
      </w:r>
    </w:p>
    <w:p w14:paraId="2C298ED4" w14:textId="77777777" w:rsidR="00D83A4A" w:rsidRPr="00D83A4A" w:rsidRDefault="00D83A4A" w:rsidP="00D83A4A">
      <w:pPr>
        <w:spacing w:before="480" w:after="300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color w:val="333333"/>
          <w:sz w:val="42"/>
          <w:szCs w:val="42"/>
          <w:lang w:eastAsia="ru-RU"/>
        </w:rPr>
      </w:pPr>
      <w:r w:rsidRPr="00D83A4A">
        <w:rPr>
          <w:rFonts w:ascii="Source Sans Pro" w:eastAsia="Times New Roman" w:hAnsi="Source Sans Pro" w:cs="Times New Roman"/>
          <w:b/>
          <w:bCs/>
          <w:color w:val="333333"/>
          <w:sz w:val="42"/>
          <w:szCs w:val="42"/>
          <w:lang w:eastAsia="ru-RU"/>
        </w:rPr>
        <w:t>Главное о рыночной капитализации</w:t>
      </w:r>
    </w:p>
    <w:p w14:paraId="6D7D97DA" w14:textId="77777777" w:rsidR="00D83A4A" w:rsidRPr="00D83A4A" w:rsidRDefault="00D83A4A" w:rsidP="00D83A4A">
      <w:pPr>
        <w:numPr>
          <w:ilvl w:val="0"/>
          <w:numId w:val="2"/>
        </w:numPr>
        <w:spacing w:before="240" w:after="240" w:line="45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ru-RU"/>
        </w:rPr>
      </w:pPr>
      <w:r w:rsidRPr="00D83A4A">
        <w:rPr>
          <w:rFonts w:ascii="inherit" w:eastAsia="Times New Roman" w:hAnsi="inherit" w:cs="Times New Roman"/>
          <w:color w:val="333333"/>
          <w:sz w:val="27"/>
          <w:szCs w:val="27"/>
          <w:lang w:eastAsia="ru-RU"/>
        </w:rPr>
        <w:t>Капитализация — произведение цены акций и их количества. Показывает оценку стоимости компании на бирже в текущий момент.</w:t>
      </w:r>
    </w:p>
    <w:p w14:paraId="06377684" w14:textId="77777777" w:rsidR="00D83A4A" w:rsidRPr="00D83A4A" w:rsidRDefault="00D83A4A" w:rsidP="00D83A4A">
      <w:pPr>
        <w:numPr>
          <w:ilvl w:val="0"/>
          <w:numId w:val="2"/>
        </w:numPr>
        <w:spacing w:after="375" w:line="45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ru-RU"/>
        </w:rPr>
      </w:pPr>
      <w:r w:rsidRPr="00D83A4A">
        <w:rPr>
          <w:rFonts w:ascii="inherit" w:eastAsia="Times New Roman" w:hAnsi="inherit" w:cs="Times New Roman"/>
          <w:color w:val="333333"/>
          <w:sz w:val="27"/>
          <w:szCs w:val="27"/>
          <w:lang w:eastAsia="ru-RU"/>
        </w:rPr>
        <w:t>Не всегда капитализация совпадает с реальной стоимостью бизнеса.</w:t>
      </w:r>
    </w:p>
    <w:p w14:paraId="18CA6439" w14:textId="77777777" w:rsidR="00D83A4A" w:rsidRPr="00D83A4A" w:rsidRDefault="00D83A4A" w:rsidP="00D83A4A">
      <w:pPr>
        <w:numPr>
          <w:ilvl w:val="0"/>
          <w:numId w:val="2"/>
        </w:numPr>
        <w:spacing w:before="240" w:after="240" w:line="45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ru-RU"/>
        </w:rPr>
      </w:pPr>
      <w:r w:rsidRPr="00D83A4A">
        <w:rPr>
          <w:rFonts w:ascii="inherit" w:eastAsia="Times New Roman" w:hAnsi="inherit" w:cs="Times New Roman"/>
          <w:color w:val="333333"/>
          <w:sz w:val="27"/>
          <w:szCs w:val="27"/>
          <w:lang w:eastAsia="ru-RU"/>
        </w:rPr>
        <w:t>По уровню капитализации существует деление на компании малой, средней и высокой капитализации.</w:t>
      </w:r>
    </w:p>
    <w:p w14:paraId="27739003" w14:textId="77777777" w:rsidR="00D83A4A" w:rsidRPr="00D83A4A" w:rsidRDefault="00D83A4A" w:rsidP="00D83A4A">
      <w:pPr>
        <w:numPr>
          <w:ilvl w:val="0"/>
          <w:numId w:val="2"/>
        </w:numPr>
        <w:spacing w:before="240" w:after="240" w:line="45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ru-RU"/>
        </w:rPr>
      </w:pPr>
      <w:r w:rsidRPr="00D83A4A">
        <w:rPr>
          <w:rFonts w:ascii="inherit" w:eastAsia="Times New Roman" w:hAnsi="inherit" w:cs="Times New Roman"/>
          <w:color w:val="333333"/>
          <w:sz w:val="27"/>
          <w:szCs w:val="27"/>
          <w:lang w:eastAsia="ru-RU"/>
        </w:rPr>
        <w:t>Акции компаний малой капитализации быстрее дорожают на растущем рынке, но сильнее падают во время кризиса.</w:t>
      </w:r>
    </w:p>
    <w:p w14:paraId="17688A80" w14:textId="1075AB65" w:rsidR="00D83A4A" w:rsidRDefault="00D83A4A" w:rsidP="00D83A4A">
      <w:pPr>
        <w:numPr>
          <w:ilvl w:val="0"/>
          <w:numId w:val="2"/>
        </w:numPr>
        <w:spacing w:before="240" w:after="240" w:line="45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ru-RU"/>
        </w:rPr>
      </w:pPr>
      <w:r w:rsidRPr="00D83A4A">
        <w:rPr>
          <w:rFonts w:ascii="inherit" w:eastAsia="Times New Roman" w:hAnsi="inherit" w:cs="Times New Roman"/>
          <w:color w:val="333333"/>
          <w:sz w:val="27"/>
          <w:szCs w:val="27"/>
          <w:lang w:eastAsia="ru-RU"/>
        </w:rPr>
        <w:t>Уровень капитализации — один из важнейших критериев для попадания в индекс.</w:t>
      </w:r>
    </w:p>
    <w:p w14:paraId="4F4657DF" w14:textId="77777777" w:rsidR="004C7BE0" w:rsidRDefault="004C7BE0" w:rsidP="004C7BE0">
      <w:pPr>
        <w:spacing w:before="240" w:after="240" w:line="450" w:lineRule="atLeast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ru-RU"/>
        </w:rPr>
      </w:pPr>
    </w:p>
    <w:p w14:paraId="1EC32A96" w14:textId="0B8F8029" w:rsidR="0050164F" w:rsidRDefault="0050164F" w:rsidP="004C7BE0">
      <w:pPr>
        <w:spacing w:before="240" w:after="240" w:line="450" w:lineRule="atLeast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ru-RU"/>
        </w:rPr>
      </w:pPr>
      <w:r>
        <w:rPr>
          <w:rFonts w:ascii="inherit" w:eastAsia="Times New Roman" w:hAnsi="inherit" w:cs="Times New Roman"/>
          <w:color w:val="333333"/>
          <w:sz w:val="27"/>
          <w:szCs w:val="27"/>
          <w:lang w:eastAsia="ru-RU"/>
        </w:rPr>
        <w:br w:type="page"/>
      </w:r>
    </w:p>
    <w:p w14:paraId="770FD669" w14:textId="104B38FA" w:rsidR="0050164F" w:rsidRDefault="0050164F" w:rsidP="0050164F">
      <w:pPr>
        <w:spacing w:before="480" w:after="300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color w:val="333333"/>
          <w:sz w:val="42"/>
          <w:szCs w:val="42"/>
          <w:lang w:eastAsia="ru-RU"/>
        </w:rPr>
      </w:pPr>
      <w:r>
        <w:rPr>
          <w:rFonts w:ascii="Source Sans Pro" w:eastAsia="Times New Roman" w:hAnsi="Source Sans Pro" w:cs="Times New Roman"/>
          <w:b/>
          <w:bCs/>
          <w:color w:val="333333"/>
          <w:sz w:val="42"/>
          <w:szCs w:val="42"/>
          <w:lang w:eastAsia="ru-RU"/>
        </w:rPr>
        <w:lastRenderedPageBreak/>
        <w:t>2. Маржинальность</w:t>
      </w:r>
    </w:p>
    <w:p w14:paraId="4C2E8105" w14:textId="77777777" w:rsidR="0050164F" w:rsidRPr="0050164F" w:rsidRDefault="0050164F" w:rsidP="0050164F">
      <w:pPr>
        <w:shd w:val="clear" w:color="auto" w:fill="FFFFFF"/>
        <w:spacing w:before="240" w:after="510" w:line="240" w:lineRule="auto"/>
        <w:rPr>
          <w:rFonts w:ascii="Arial" w:eastAsia="Times New Roman" w:hAnsi="Arial" w:cs="Arial"/>
          <w:color w:val="181940"/>
          <w:sz w:val="30"/>
          <w:szCs w:val="30"/>
          <w:lang w:eastAsia="ru-RU"/>
        </w:rPr>
      </w:pPr>
      <w:r w:rsidRPr="0050164F">
        <w:rPr>
          <w:rFonts w:ascii="Arial" w:eastAsia="Times New Roman" w:hAnsi="Arial" w:cs="Arial"/>
          <w:color w:val="181940"/>
          <w:sz w:val="30"/>
          <w:szCs w:val="30"/>
          <w:lang w:eastAsia="ru-RU"/>
        </w:rPr>
        <w:t>Маржа и маржинальность — два экономических показателя, без которых невозможно осуществлять продажи. Только грамотно определив их, руководитель может принять решение — какое направление в развитии предпринимательства является правильным, верным.</w:t>
      </w:r>
    </w:p>
    <w:p w14:paraId="2F1874DC" w14:textId="77777777" w:rsidR="0050164F" w:rsidRPr="0050164F" w:rsidRDefault="0050164F" w:rsidP="0050164F">
      <w:pPr>
        <w:shd w:val="clear" w:color="auto" w:fill="FFFFFF"/>
        <w:spacing w:after="360" w:line="240" w:lineRule="auto"/>
        <w:outlineLvl w:val="1"/>
        <w:rPr>
          <w:rFonts w:ascii="Arial" w:eastAsia="Times New Roman" w:hAnsi="Arial" w:cs="Arial"/>
          <w:b/>
          <w:bCs/>
          <w:color w:val="181940"/>
          <w:sz w:val="48"/>
          <w:szCs w:val="48"/>
          <w:lang w:eastAsia="ru-RU"/>
        </w:rPr>
      </w:pPr>
      <w:r w:rsidRPr="0050164F">
        <w:rPr>
          <w:rFonts w:ascii="Arial" w:eastAsia="Times New Roman" w:hAnsi="Arial" w:cs="Arial"/>
          <w:b/>
          <w:bCs/>
          <w:color w:val="181940"/>
          <w:sz w:val="48"/>
          <w:szCs w:val="48"/>
          <w:lang w:eastAsia="ru-RU"/>
        </w:rPr>
        <w:t>Маржинальность и маржа — что это?</w:t>
      </w:r>
    </w:p>
    <w:p w14:paraId="5847DFCE" w14:textId="77777777" w:rsidR="0050164F" w:rsidRPr="0050164F" w:rsidRDefault="0050164F" w:rsidP="0050164F">
      <w:pPr>
        <w:shd w:val="clear" w:color="auto" w:fill="FFFFFF"/>
        <w:spacing w:before="240" w:after="510" w:line="240" w:lineRule="auto"/>
        <w:rPr>
          <w:rFonts w:ascii="Arial" w:eastAsia="Times New Roman" w:hAnsi="Arial" w:cs="Arial"/>
          <w:color w:val="181940"/>
          <w:sz w:val="30"/>
          <w:szCs w:val="30"/>
          <w:lang w:eastAsia="ru-RU"/>
        </w:rPr>
      </w:pPr>
      <w:r w:rsidRPr="0050164F">
        <w:rPr>
          <w:rFonts w:ascii="Arial" w:eastAsia="Times New Roman" w:hAnsi="Arial" w:cs="Arial"/>
          <w:color w:val="181940"/>
          <w:sz w:val="30"/>
          <w:szCs w:val="30"/>
          <w:lang w:eastAsia="ru-RU"/>
        </w:rPr>
        <w:t xml:space="preserve">Понятие «маржа» в переводе с английского </w:t>
      </w:r>
      <w:proofErr w:type="spellStart"/>
      <w:r w:rsidRPr="0050164F">
        <w:rPr>
          <w:rFonts w:ascii="Arial" w:eastAsia="Times New Roman" w:hAnsi="Arial" w:cs="Arial"/>
          <w:color w:val="181940"/>
          <w:sz w:val="30"/>
          <w:szCs w:val="30"/>
          <w:lang w:eastAsia="ru-RU"/>
        </w:rPr>
        <w:t>margin</w:t>
      </w:r>
      <w:proofErr w:type="spellEnd"/>
      <w:r w:rsidRPr="0050164F">
        <w:rPr>
          <w:rFonts w:ascii="Arial" w:eastAsia="Times New Roman" w:hAnsi="Arial" w:cs="Arial"/>
          <w:color w:val="181940"/>
          <w:sz w:val="30"/>
          <w:szCs w:val="30"/>
          <w:lang w:eastAsia="ru-RU"/>
        </w:rPr>
        <w:t xml:space="preserve"> означает «прибыль». Поэтому, если говорить о том, что такое маржинальность бизнеса простыми словами, то под этим термином специалисты понимают запас в стоимости товара или предлагаемых услугах. Именно он позволяет бизнесмену не только покрыть расходы, которые несет руководитель фирмы, но и получить маржинальную прибыль.</w:t>
      </w:r>
    </w:p>
    <w:p w14:paraId="5861D167" w14:textId="77777777" w:rsidR="0050164F" w:rsidRPr="0050164F" w:rsidRDefault="0050164F" w:rsidP="0050164F">
      <w:pPr>
        <w:shd w:val="clear" w:color="auto" w:fill="ECEFF7"/>
        <w:spacing w:line="240" w:lineRule="auto"/>
        <w:rPr>
          <w:rFonts w:ascii="Arial" w:eastAsia="Times New Roman" w:hAnsi="Arial" w:cs="Arial"/>
          <w:color w:val="242338"/>
          <w:sz w:val="42"/>
          <w:szCs w:val="42"/>
          <w:lang w:eastAsia="ru-RU"/>
        </w:rPr>
      </w:pPr>
      <w:r w:rsidRPr="0050164F">
        <w:rPr>
          <w:rFonts w:ascii="Arial" w:eastAsia="Times New Roman" w:hAnsi="Arial" w:cs="Arial"/>
          <w:color w:val="242338"/>
          <w:sz w:val="42"/>
          <w:szCs w:val="42"/>
          <w:lang w:eastAsia="ru-RU"/>
        </w:rPr>
        <w:t xml:space="preserve">Другими словами, маржинальность — показатель рентабельности реализуемой продукции, который определяется числовым выражением — </w:t>
      </w:r>
      <w:proofErr w:type="spellStart"/>
      <w:r w:rsidRPr="0050164F">
        <w:rPr>
          <w:rFonts w:ascii="Arial" w:eastAsia="Times New Roman" w:hAnsi="Arial" w:cs="Arial"/>
          <w:color w:val="242338"/>
          <w:sz w:val="42"/>
          <w:szCs w:val="42"/>
          <w:lang w:eastAsia="ru-RU"/>
        </w:rPr>
        <w:t>маржой</w:t>
      </w:r>
      <w:proofErr w:type="spellEnd"/>
      <w:r w:rsidRPr="0050164F">
        <w:rPr>
          <w:rFonts w:ascii="Arial" w:eastAsia="Times New Roman" w:hAnsi="Arial" w:cs="Arial"/>
          <w:color w:val="242338"/>
          <w:sz w:val="42"/>
          <w:szCs w:val="42"/>
          <w:lang w:eastAsia="ru-RU"/>
        </w:rPr>
        <w:t>.</w:t>
      </w:r>
    </w:p>
    <w:p w14:paraId="3BAB4804" w14:textId="77777777" w:rsidR="0050164F" w:rsidRPr="0050164F" w:rsidRDefault="0050164F" w:rsidP="0050164F">
      <w:pPr>
        <w:shd w:val="clear" w:color="auto" w:fill="FFFFFF"/>
        <w:spacing w:after="360" w:line="240" w:lineRule="auto"/>
        <w:outlineLvl w:val="1"/>
        <w:rPr>
          <w:rFonts w:ascii="Arial" w:eastAsia="Times New Roman" w:hAnsi="Arial" w:cs="Arial"/>
          <w:b/>
          <w:bCs/>
          <w:color w:val="181940"/>
          <w:sz w:val="48"/>
          <w:szCs w:val="48"/>
          <w:lang w:eastAsia="ru-RU"/>
        </w:rPr>
      </w:pPr>
      <w:r w:rsidRPr="0050164F">
        <w:rPr>
          <w:rFonts w:ascii="Arial" w:eastAsia="Times New Roman" w:hAnsi="Arial" w:cs="Arial"/>
          <w:b/>
          <w:bCs/>
          <w:color w:val="181940"/>
          <w:sz w:val="48"/>
          <w:szCs w:val="48"/>
          <w:lang w:eastAsia="ru-RU"/>
        </w:rPr>
        <w:t>Что показывает маржинальность?</w:t>
      </w:r>
    </w:p>
    <w:p w14:paraId="34F69500" w14:textId="77777777" w:rsidR="0050164F" w:rsidRPr="0050164F" w:rsidRDefault="0050164F" w:rsidP="0050164F">
      <w:pPr>
        <w:shd w:val="clear" w:color="auto" w:fill="FFFFFF"/>
        <w:spacing w:before="240" w:after="510" w:line="240" w:lineRule="auto"/>
        <w:rPr>
          <w:rFonts w:ascii="Arial" w:eastAsia="Times New Roman" w:hAnsi="Arial" w:cs="Arial"/>
          <w:color w:val="181940"/>
          <w:sz w:val="30"/>
          <w:szCs w:val="30"/>
          <w:lang w:eastAsia="ru-RU"/>
        </w:rPr>
      </w:pPr>
      <w:r w:rsidRPr="0050164F">
        <w:rPr>
          <w:rFonts w:ascii="Arial" w:eastAsia="Times New Roman" w:hAnsi="Arial" w:cs="Arial"/>
          <w:color w:val="181940"/>
          <w:sz w:val="30"/>
          <w:szCs w:val="30"/>
          <w:lang w:eastAsia="ru-RU"/>
        </w:rPr>
        <w:t>Маржинальность услуги, товара или иного проекта — это разница между стоимостью готовой продукции и себестоимостью, то есть затратами на их производство. Кроме того, она показывает прибыль, полученную при реализации единицы товара, и коэффициент прибыли. Показатель определяет, как работает компания: эффективно или нет.</w:t>
      </w:r>
    </w:p>
    <w:p w14:paraId="72BEE8C7" w14:textId="77777777" w:rsidR="0050164F" w:rsidRPr="0050164F" w:rsidRDefault="0050164F" w:rsidP="0050164F">
      <w:pPr>
        <w:shd w:val="clear" w:color="auto" w:fill="FFFFFF"/>
        <w:spacing w:before="240" w:after="510" w:line="240" w:lineRule="auto"/>
        <w:rPr>
          <w:rFonts w:ascii="Arial" w:eastAsia="Times New Roman" w:hAnsi="Arial" w:cs="Arial"/>
          <w:color w:val="181940"/>
          <w:sz w:val="30"/>
          <w:szCs w:val="30"/>
          <w:lang w:eastAsia="ru-RU"/>
        </w:rPr>
      </w:pPr>
      <w:r w:rsidRPr="0050164F">
        <w:rPr>
          <w:rFonts w:ascii="Arial" w:eastAsia="Times New Roman" w:hAnsi="Arial" w:cs="Arial"/>
          <w:color w:val="181940"/>
          <w:sz w:val="30"/>
          <w:szCs w:val="30"/>
          <w:lang w:eastAsia="ru-RU"/>
        </w:rPr>
        <w:t>Товары можно разделить на три крупные категории:</w:t>
      </w:r>
    </w:p>
    <w:p w14:paraId="20F51AF2" w14:textId="77777777" w:rsidR="0050164F" w:rsidRPr="0050164F" w:rsidRDefault="0050164F" w:rsidP="0050164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81940"/>
          <w:sz w:val="30"/>
          <w:szCs w:val="30"/>
          <w:lang w:eastAsia="ru-RU"/>
        </w:rPr>
      </w:pPr>
      <w:proofErr w:type="spellStart"/>
      <w:r w:rsidRPr="0050164F">
        <w:rPr>
          <w:rFonts w:ascii="Arial" w:eastAsia="Times New Roman" w:hAnsi="Arial" w:cs="Arial"/>
          <w:b/>
          <w:bCs/>
          <w:color w:val="181940"/>
          <w:sz w:val="30"/>
          <w:szCs w:val="30"/>
          <w:lang w:eastAsia="ru-RU"/>
        </w:rPr>
        <w:t>Низкомаржинальные</w:t>
      </w:r>
      <w:proofErr w:type="spellEnd"/>
      <w:r w:rsidRPr="0050164F">
        <w:rPr>
          <w:rFonts w:ascii="Arial" w:eastAsia="Times New Roman" w:hAnsi="Arial" w:cs="Arial"/>
          <w:color w:val="181940"/>
          <w:sz w:val="30"/>
          <w:szCs w:val="30"/>
          <w:lang w:eastAsia="ru-RU"/>
        </w:rPr>
        <w:t xml:space="preserve">. В данную категорию относят продукты первой необходимости. Главное отличие — большое количество </w:t>
      </w:r>
      <w:r w:rsidRPr="0050164F">
        <w:rPr>
          <w:rFonts w:ascii="Arial" w:eastAsia="Times New Roman" w:hAnsi="Arial" w:cs="Arial"/>
          <w:color w:val="181940"/>
          <w:sz w:val="30"/>
          <w:szCs w:val="30"/>
          <w:lang w:eastAsia="ru-RU"/>
        </w:rPr>
        <w:lastRenderedPageBreak/>
        <w:t>конкурентов в этом сегменте и невысокая наценка, устанавливаемая производителем — от 10% до 20%.</w:t>
      </w:r>
    </w:p>
    <w:p w14:paraId="76178B1B" w14:textId="77777777" w:rsidR="0050164F" w:rsidRPr="0050164F" w:rsidRDefault="0050164F" w:rsidP="0050164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81940"/>
          <w:sz w:val="30"/>
          <w:szCs w:val="30"/>
          <w:lang w:eastAsia="ru-RU"/>
        </w:rPr>
      </w:pPr>
      <w:proofErr w:type="spellStart"/>
      <w:r w:rsidRPr="0050164F">
        <w:rPr>
          <w:rFonts w:ascii="Arial" w:eastAsia="Times New Roman" w:hAnsi="Arial" w:cs="Arial"/>
          <w:b/>
          <w:bCs/>
          <w:color w:val="181940"/>
          <w:sz w:val="30"/>
          <w:szCs w:val="30"/>
          <w:lang w:eastAsia="ru-RU"/>
        </w:rPr>
        <w:t>Среднемаржинальные</w:t>
      </w:r>
      <w:proofErr w:type="spellEnd"/>
      <w:r w:rsidRPr="0050164F">
        <w:rPr>
          <w:rFonts w:ascii="Arial" w:eastAsia="Times New Roman" w:hAnsi="Arial" w:cs="Arial"/>
          <w:b/>
          <w:bCs/>
          <w:color w:val="181940"/>
          <w:sz w:val="30"/>
          <w:szCs w:val="30"/>
          <w:lang w:eastAsia="ru-RU"/>
        </w:rPr>
        <w:t>.</w:t>
      </w:r>
      <w:r w:rsidRPr="0050164F">
        <w:rPr>
          <w:rFonts w:ascii="Arial" w:eastAsia="Times New Roman" w:hAnsi="Arial" w:cs="Arial"/>
          <w:color w:val="181940"/>
          <w:sz w:val="30"/>
          <w:szCs w:val="30"/>
          <w:lang w:eastAsia="ru-RU"/>
        </w:rPr>
        <w:t> В данном случае компания, реализующая товар, устанавливает наценку размером 50%. Реализация такой продукции происходит медленнее и в меньших объемах.</w:t>
      </w:r>
    </w:p>
    <w:p w14:paraId="004078CF" w14:textId="77777777" w:rsidR="0050164F" w:rsidRPr="0050164F" w:rsidRDefault="0050164F" w:rsidP="0050164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81940"/>
          <w:sz w:val="30"/>
          <w:szCs w:val="30"/>
          <w:lang w:eastAsia="ru-RU"/>
        </w:rPr>
      </w:pPr>
      <w:proofErr w:type="spellStart"/>
      <w:r w:rsidRPr="0050164F">
        <w:rPr>
          <w:rFonts w:ascii="Arial" w:eastAsia="Times New Roman" w:hAnsi="Arial" w:cs="Arial"/>
          <w:b/>
          <w:bCs/>
          <w:color w:val="181940"/>
          <w:sz w:val="30"/>
          <w:szCs w:val="30"/>
          <w:lang w:eastAsia="ru-RU"/>
        </w:rPr>
        <w:t>Высокомаржинальные</w:t>
      </w:r>
      <w:proofErr w:type="spellEnd"/>
      <w:r w:rsidRPr="0050164F">
        <w:rPr>
          <w:rFonts w:ascii="Arial" w:eastAsia="Times New Roman" w:hAnsi="Arial" w:cs="Arial"/>
          <w:b/>
          <w:bCs/>
          <w:color w:val="181940"/>
          <w:sz w:val="30"/>
          <w:szCs w:val="30"/>
          <w:lang w:eastAsia="ru-RU"/>
        </w:rPr>
        <w:t>.</w:t>
      </w:r>
      <w:r w:rsidRPr="0050164F">
        <w:rPr>
          <w:rFonts w:ascii="Arial" w:eastAsia="Times New Roman" w:hAnsi="Arial" w:cs="Arial"/>
          <w:color w:val="181940"/>
          <w:sz w:val="30"/>
          <w:szCs w:val="30"/>
          <w:lang w:eastAsia="ru-RU"/>
        </w:rPr>
        <w:t> Главная особенность состоит в том, что несмотря на высокую наценку в пределах 300−500%, продукция пользуется стабильным спросом у аудитории.</w:t>
      </w:r>
    </w:p>
    <w:p w14:paraId="3EDE1B91" w14:textId="4F219356" w:rsidR="00D31502" w:rsidRPr="004B04A1" w:rsidRDefault="0050164F" w:rsidP="004B04A1">
      <w:pPr>
        <w:shd w:val="clear" w:color="auto" w:fill="FFFFFF"/>
        <w:spacing w:before="240" w:after="510" w:line="240" w:lineRule="auto"/>
        <w:rPr>
          <w:rFonts w:ascii="Arial" w:eastAsia="Times New Roman" w:hAnsi="Arial" w:cs="Arial"/>
          <w:color w:val="181940"/>
          <w:sz w:val="30"/>
          <w:szCs w:val="30"/>
          <w:lang w:eastAsia="ru-RU"/>
        </w:rPr>
      </w:pPr>
      <w:r w:rsidRPr="0050164F">
        <w:rPr>
          <w:rFonts w:ascii="Arial" w:eastAsia="Times New Roman" w:hAnsi="Arial" w:cs="Arial"/>
          <w:color w:val="181940"/>
          <w:sz w:val="30"/>
          <w:szCs w:val="30"/>
          <w:lang w:eastAsia="ru-RU"/>
        </w:rPr>
        <w:t>Каждый руководитель должен вести постоянный мониторинг маржинальности. Это позволит оценить — успешна ли предпринимательская деятельность. Ведь если из года в год подтверждается высокая маржинальность, то это является лучшим подтверждением эффективности бизнес-стратегии.</w:t>
      </w:r>
      <w:bookmarkStart w:id="0" w:name="_GoBack"/>
      <w:bookmarkEnd w:id="0"/>
    </w:p>
    <w:sectPr w:rsidR="00D31502" w:rsidRPr="004B0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12A61"/>
    <w:multiLevelType w:val="multilevel"/>
    <w:tmpl w:val="EAF8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D6C25"/>
    <w:multiLevelType w:val="multilevel"/>
    <w:tmpl w:val="1A06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E4E86"/>
    <w:multiLevelType w:val="multilevel"/>
    <w:tmpl w:val="4EF8E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02"/>
    <w:rsid w:val="00063DAC"/>
    <w:rsid w:val="004B04A1"/>
    <w:rsid w:val="004C7BE0"/>
    <w:rsid w:val="0050164F"/>
    <w:rsid w:val="00673743"/>
    <w:rsid w:val="00D31502"/>
    <w:rsid w:val="00D8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C8877"/>
  <w15:chartTrackingRefBased/>
  <w15:docId w15:val="{A0EA9428-1595-4307-938E-9CF4531E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1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83A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3A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83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83A4A"/>
    <w:rPr>
      <w:color w:val="0000FF"/>
      <w:u w:val="single"/>
    </w:rPr>
  </w:style>
  <w:style w:type="character" w:styleId="a5">
    <w:name w:val="Strong"/>
    <w:basedOn w:val="a0"/>
    <w:uiPriority w:val="22"/>
    <w:qFormat/>
    <w:rsid w:val="00D83A4A"/>
    <w:rPr>
      <w:b/>
      <w:bCs/>
    </w:rPr>
  </w:style>
  <w:style w:type="character" w:styleId="a6">
    <w:name w:val="Emphasis"/>
    <w:basedOn w:val="a0"/>
    <w:uiPriority w:val="20"/>
    <w:qFormat/>
    <w:rsid w:val="00D83A4A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5016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71863">
          <w:blockQuote w:val="1"/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7019">
          <w:blockQuote w:val="1"/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ce.moex.com/products/shares/NVT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ce.moex.com/products/shares/ROS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ce.moex.com/products/shares/GAZ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lace.moex.com/products/shares/SBE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lace.moex.com/products/shares/LKO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Снежана Мутовкина</dc:creator>
  <cp:keywords/>
  <dc:description/>
  <cp:lastModifiedBy>Снежана Мутовкина</cp:lastModifiedBy>
  <cp:revision>5</cp:revision>
  <dcterms:created xsi:type="dcterms:W3CDTF">2021-11-28T16:20:00Z</dcterms:created>
  <dcterms:modified xsi:type="dcterms:W3CDTF">2022-01-03T12:52:00Z</dcterms:modified>
</cp:coreProperties>
</file>