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whole1.dat - файл с данными анализов пациентов. Последний столбец - возраст. Значение NN соответствует тому, что анализы не были получены.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names.dat имена столбцов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Установить имеется ли корреляция между каждым анализом и возрастом пациентов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