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F4E8F">
      <w:pPr>
        <w:pStyle w:val="2"/>
        <w:numPr>
          <w:ilvl w:val="0"/>
          <w:numId w:val="1"/>
        </w:numPr>
        <w:bidi w:val="0"/>
        <w:rPr>
          <w:rFonts w:hint="default"/>
        </w:rPr>
      </w:pPr>
      <w:r>
        <w:rPr>
          <w:rFonts w:hint="default"/>
        </w:rPr>
        <w:t>Conclusion</w:t>
      </w:r>
    </w:p>
    <w:p w14:paraId="179E5A33">
      <w:pPr>
        <w:numPr>
          <w:numId w:val="0"/>
        </w:numPr>
        <w:ind w:firstLine="420" w:firstLineChars="0"/>
        <w:rPr>
          <w:rFonts w:hint="default" w:asciiTheme="minorHAnsi" w:hAnsiTheme="minorHAnsi" w:eastAsiaTheme="minorEastAsia" w:cstheme="minorBidi"/>
          <w:kern w:val="2"/>
          <w:sz w:val="21"/>
          <w:szCs w:val="24"/>
          <w:lang w:eastAsia="zh-CN" w:bidi="ar-SA"/>
        </w:rPr>
      </w:pPr>
      <w:r>
        <w:rPr>
          <w:rFonts w:hint="default" w:asciiTheme="minorHAnsi" w:hAnsiTheme="minorHAnsi" w:eastAsiaTheme="minorEastAsia" w:cstheme="minorBidi"/>
          <w:kern w:val="2"/>
          <w:sz w:val="21"/>
          <w:szCs w:val="24"/>
          <w:lang w:eastAsia="zh-CN" w:bidi="ar-SA"/>
        </w:rPr>
        <w:t>This study addresses the challenge of enhancing students' learning interest and knowledge retention by proposing and constructing a gamified instructional design that integrates the Hook Model and the psychological mechanism of FOMO (Fear of Missing Out). The design practice, applied to specific knowledge learning scenarios, demonstrates that incorporating behavioral psychology and cognitive principles into instructional systems can effectively boost students' learning motivation and long-term memory retention.</w:t>
      </w:r>
    </w:p>
    <w:p w14:paraId="497C5D4E">
      <w:pPr>
        <w:numPr>
          <w:numId w:val="0"/>
        </w:numPr>
        <w:rPr>
          <w:rFonts w:hint="default" w:asciiTheme="minorHAnsi" w:hAnsiTheme="minorHAnsi" w:eastAsiaTheme="minorEastAsia" w:cstheme="minorBidi"/>
          <w:kern w:val="2"/>
          <w:sz w:val="21"/>
          <w:szCs w:val="24"/>
          <w:lang w:eastAsia="zh-CN" w:bidi="ar-SA"/>
        </w:rPr>
      </w:pPr>
    </w:p>
    <w:p w14:paraId="15545846">
      <w:pPr>
        <w:numPr>
          <w:numId w:val="0"/>
        </w:numPr>
        <w:ind w:firstLine="420" w:firstLineChars="0"/>
        <w:rPr>
          <w:rFonts w:hint="default" w:asciiTheme="minorHAnsi" w:hAnsiTheme="minorHAnsi" w:eastAsiaTheme="minorEastAsia" w:cstheme="minorBidi"/>
          <w:kern w:val="2"/>
          <w:sz w:val="21"/>
          <w:szCs w:val="24"/>
          <w:lang w:eastAsia="zh-CN" w:bidi="ar-SA"/>
        </w:rPr>
      </w:pPr>
      <w:r>
        <w:rPr>
          <w:rFonts w:hint="default" w:asciiTheme="minorHAnsi" w:hAnsiTheme="minorHAnsi" w:eastAsiaTheme="minorEastAsia" w:cstheme="minorBidi"/>
          <w:kern w:val="2"/>
          <w:sz w:val="21"/>
          <w:szCs w:val="24"/>
          <w:lang w:eastAsia="zh-CN" w:bidi="ar-SA"/>
        </w:rPr>
        <w:t>The findings reveal that: first, the "Trigger-Action-Reward-Investment" cycle based on the Hook Model helps cultivate stable learning habits, such as daily logins and consistent task completion; second, FOMO-driven time-limited challenges, leaderboards, and social prompts significantly enhance students' sense of urgency and competitive awareness, thereby strengthening the effectiveness of external incentives.</w:t>
      </w:r>
    </w:p>
    <w:p w14:paraId="418FCC4E">
      <w:pPr>
        <w:numPr>
          <w:numId w:val="0"/>
        </w:numPr>
        <w:rPr>
          <w:rFonts w:hint="default" w:asciiTheme="minorHAnsi" w:hAnsiTheme="minorHAnsi" w:eastAsiaTheme="minorEastAsia" w:cstheme="minorBidi"/>
          <w:kern w:val="2"/>
          <w:sz w:val="21"/>
          <w:szCs w:val="24"/>
          <w:lang w:eastAsia="zh-CN" w:bidi="ar-SA"/>
        </w:rPr>
      </w:pPr>
    </w:p>
    <w:p w14:paraId="3F48201B">
      <w:pPr>
        <w:numPr>
          <w:numId w:val="0"/>
        </w:numPr>
        <w:ind w:firstLine="420" w:firstLineChars="0"/>
        <w:rPr>
          <w:rFonts w:hint="default" w:asciiTheme="minorHAnsi" w:hAnsiTheme="minorHAnsi" w:eastAsiaTheme="minorEastAsia" w:cstheme="minorBidi"/>
          <w:kern w:val="2"/>
          <w:sz w:val="21"/>
          <w:szCs w:val="24"/>
          <w:lang w:eastAsia="zh-CN" w:bidi="ar-SA"/>
        </w:rPr>
      </w:pPr>
      <w:bookmarkStart w:id="0" w:name="_GoBack"/>
      <w:bookmarkEnd w:id="0"/>
      <w:r>
        <w:rPr>
          <w:rFonts w:hint="default" w:asciiTheme="minorHAnsi" w:hAnsiTheme="minorHAnsi" w:eastAsiaTheme="minorEastAsia" w:cstheme="minorBidi"/>
          <w:kern w:val="2"/>
          <w:sz w:val="21"/>
          <w:szCs w:val="24"/>
          <w:lang w:eastAsia="zh-CN" w:bidi="ar-SA"/>
        </w:rPr>
        <w:t>While gamified design has proven effective in stimulating interest, it is essential to remain vigilant about students' potential over-reliance on extrinsic rewards such as points and badges. Future instructional designs should maintain engagement while gradually guiding students to shift from "learning for rewards" to "learning for mastery," thereby fostering the development of intrinsic motivation. This study validates the transferability of psychological theories to educational practice and provides feasible design insights and theoretical support for classroom teaching reform and the development of digital learning platforms in the era of smart education. It is recommended that future research further explore personalized recommendations, emotional feedback, and AI-driven adaptive gamified learning pathways.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FT Thymes"/>
    <w:panose1 w:val="02020603050405020304"/>
    <w:charset w:val="86"/>
    <w:family w:val="auto"/>
    <w:pitch w:val="default"/>
    <w:sig w:usb0="00000000" w:usb1="00000000" w:usb2="00000009" w:usb3="00000000" w:csb0="400001FF" w:csb1="FFFF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FTToken">
    <w:panose1 w:val="05000000000000000000"/>
    <w:charset w:val="00"/>
    <w:family w:val="auto"/>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55CB0"/>
    <w:multiLevelType w:val="singleLevel"/>
    <w:tmpl w:val="FDB55CB0"/>
    <w:lvl w:ilvl="0" w:tentative="0">
      <w:start w:val="6"/>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BE566"/>
    <w:rsid w:val="7EBBE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Office_12.1.3.24664_F1E327BC-269C-435d-A152-05C5408002CA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2026-01-03T19:36:00Z</dcterms:created>
  <dc:creator>Max</dc:creator>
  <cp:lastModifiedBy>Max</cp:lastModifiedBy>
  <dcterms:modified xsi:type="dcterms:W3CDTF">2026-01-03T19:39:25Z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2052-12.1.3.24664</vt:lpwstr>
  </property>
  <property fmtid="{D5CDD505-2E9C-101B-9397-08002B2CF9AE}" pid="3" name="ICV">
    <vt:lpwstr>4540847DBB8E868257FF586960F1D064_41</vt:lpwstr>
  </property>
</Properties>
</file>