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9yqqm7qpimb" w:id="0"/>
      <w:bookmarkEnd w:id="0"/>
      <w:r w:rsidDel="00000000" w:rsidR="00000000" w:rsidRPr="00000000">
        <w:rPr>
          <w:rtl w:val="0"/>
        </w:rPr>
        <w:t xml:space="preserve">Tools for Validation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Kube-Hunter: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https://kube-hunter.aquasec.com/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Falco: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https://falco.org/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Octarine (Now part of VMWare):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vmware.com/company/news/releases/vmw-newsfeed.VMware-Advances-Intrinsic-Security-Strategy-at-Connect-2020-Announcing-Intent-to-Acquire-Octarine-to-Expand-Workload-Security-Solution-into-Kubernetes-and-Creation-of-Next-Gen-SOC-Alliance.43db1b59-0607-41d2-b065-a277bfc170b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NeuVector: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https://neuvector.com/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TwistLock (Now part of Prisma Cloud):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https://www.paloaltonetworks.com/prisma/cloud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Kubernetes Engine Monitoring: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https://cloud.google.com/kubernetes-engine-monitoring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oud.google.com/kubernetes-engine-monitoring" TargetMode="External"/><Relationship Id="rId10" Type="http://schemas.openxmlformats.org/officeDocument/2006/relationships/hyperlink" Target="https://www.paloaltonetworks.com/prisma/cloud" TargetMode="External"/><Relationship Id="rId9" Type="http://schemas.openxmlformats.org/officeDocument/2006/relationships/hyperlink" Target="https://neuvec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kube-hunter.aquasec.com/" TargetMode="External"/><Relationship Id="rId7" Type="http://schemas.openxmlformats.org/officeDocument/2006/relationships/hyperlink" Target="https://falco.org/" TargetMode="External"/><Relationship Id="rId8" Type="http://schemas.openxmlformats.org/officeDocument/2006/relationships/hyperlink" Target="https://www.vmware.com/company/news/releases/vmw-newsfeed.VMware-Advances-Intrinsic-Security-Strategy-at-Connect-2020-Announcing-Intent-to-Acquire-Octarine-to-Expand-Workload-Security-Solution-into-Kubernetes-and-Creation-of-Next-Gen-SOC-Alliance.43db1b59-0607-41d2-b065-a277bfc170b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