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3BC98B3E" w:rsidRDefault="4EE2D969" w14:paraId="55A7BA54" w14:textId="4C9E15E7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Новая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3BC98B3E" w:rsidRDefault="4EE2D969" w14:paraId="59601C7F" w14:textId="368DC24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Богомяков Максим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547433650" w:id="1205463175"/>
      <w:r w:rsidRPr="2F2B2688" w:rsidR="460CD06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1205463175"/>
    </w:p>
    <w:sdt>
      <w:sdtPr>
        <w:id w:val="11226107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2F2B2688" w:rsidRDefault="00843C82" w14:paraId="6EE0377F" w14:textId="41AC7B4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547433650">
            <w:r w:rsidRPr="2F2B2688" w:rsidR="2F2B2688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_Toc1547433650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2F2B2688" w:rsidRDefault="00AA2DE2" w14:paraId="2ABDF6FA" w14:textId="6D4AE0AF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504119428">
            <w:r w:rsidRPr="2F2B2688" w:rsidR="2F2B2688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_Toc1504119428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2F2B2688" w:rsidRDefault="00AA2DE2" w14:paraId="54B8A7C4" w14:textId="4B57828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616395798">
            <w:r w:rsidRPr="2F2B2688" w:rsidR="2F2B2688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_Toc1616395798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2F2B2688" w:rsidRDefault="00AA2DE2" w14:paraId="4B08E6F7" w14:textId="23AA3DAE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696820547">
            <w:r w:rsidRPr="2F2B2688" w:rsidR="2F2B2688">
              <w:rPr>
                <w:rStyle w:val="a9"/>
              </w:rPr>
              <w:t>1.1</w:t>
            </w:r>
            <w:r>
              <w:tab/>
            </w:r>
            <w:r w:rsidRPr="2F2B2688" w:rsidR="2F2B2688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_Toc1696820547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2F2B2688" w:rsidRDefault="00AA2DE2" w14:paraId="2F9166A0" w14:textId="54629DB1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733043393">
            <w:r w:rsidRPr="2F2B2688" w:rsidR="2F2B2688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_Toc733043393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6DE306C1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7763758">
            <w:r w:rsidRPr="2F2B2688" w:rsidR="2F2B2688">
              <w:rPr>
                <w:rStyle w:val="a9"/>
              </w:rPr>
              <w:t>Рефлексия</w:t>
            </w:r>
            <w:r>
              <w:tab/>
            </w:r>
            <w:r>
              <w:fldChar w:fldCharType="begin"/>
            </w:r>
            <w:r>
              <w:instrText xml:space="preserve">PAGEREF _Toc7763758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11</w:t>
            </w:r>
            <w:r>
              <w:fldChar w:fldCharType="end"/>
            </w:r>
          </w:hyperlink>
        </w:p>
        <w:p w:rsidR="5F5DA3A0" w:rsidP="5F5DA3A0" w:rsidRDefault="5F5DA3A0" w14:paraId="2E6A40D5" w14:textId="2B3D1263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910725382">
            <w:r w:rsidRPr="2F2B2688" w:rsidR="2F2B2688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_Toc910725382 \h</w:instrText>
            </w:r>
            <w:r>
              <w:fldChar w:fldCharType="separate"/>
            </w:r>
            <w:r w:rsidRPr="2F2B2688" w:rsidR="2F2B2688">
              <w:rPr>
                <w:rStyle w:val="a9"/>
              </w:rPr>
              <w:t>11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1504119428" w:id="856662107"/>
      <w:r w:rsidRPr="2F2B2688" w:rsidR="33830DEB">
        <w:rPr>
          <w:rFonts w:ascii="Times New Roman" w:hAnsi="Times New Roman" w:asciiTheme="majorBidi" w:hAnsiTheme="majorBidi"/>
          <w:color w:val="auto"/>
        </w:rPr>
        <w:t>ВВЕДЕНИЕ</w:t>
      </w:r>
      <w:bookmarkEnd w:id="856662107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4EF6B909" w:rsidP="3BC98B3E" w:rsidRDefault="4EF6B909" w14:paraId="1A7C1D63" w14:textId="0EBB374F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Оценка недвижимости - важная составляющая девелоперского бизнеса.  Информация, о реальной цене квартиры исходя из рынка, интересна для покупателей продавцов, застройщиков, агентов и др.</w:t>
      </w:r>
    </w:p>
    <w:p w:rsidR="4EF6B909" w:rsidP="3BC98B3E" w:rsidRDefault="4EF6B909" w14:paraId="541D6A00" w14:textId="049FBDC5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Эту информацию можно использовать по-разному, в частности, у бизнеса есть потребность использовать такую модель для лидогенерации клиентов.  Потенциальный клиент заходит на сайт, хочет оценить свою квартиру, вводит параметры: квартира, на 3 этаже, 3-х комнатная, дизайнерский ремонт.  Затем нажимает кнопку «узнать цену», и, прежде чем дать ответ, мы хотим запросить у клиента номер телефона или адрес почты.</w:t>
      </w:r>
    </w:p>
    <w:p w:rsidR="4EF6B909" w:rsidP="3BC98B3E" w:rsidRDefault="4EF6B909" w14:paraId="33E212EA" w14:textId="73E46A7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этого нужна модель оценки цены квартиры по Московскому региону: Москва, Новая Москва, Московская область.</w:t>
      </w:r>
    </w:p>
    <w:p w:rsidR="4EF6B909" w:rsidP="3BC98B3E" w:rsidRDefault="4EF6B909" w14:paraId="72202E09" w14:textId="3553D393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Постановка задачи</w:t>
      </w:r>
    </w:p>
    <w:p w:rsidR="4EF6B909" w:rsidP="3BC98B3E" w:rsidRDefault="4EF6B909" w14:paraId="45C00DF3" w14:textId="2A7039B1">
      <w:pPr>
        <w:spacing w:before="120" w:beforeAutospacing="off" w:after="0" w:afterAutospacing="off"/>
        <w:ind w:left="-567" w:right="-324" w:firstLine="567"/>
        <w:jc w:val="both"/>
      </w:pPr>
      <w:r w:rsidRPr="2F2B2688" w:rsidR="11F9EF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</w:t>
      </w:r>
      <w:r w:rsidRPr="2F2B2688" w:rsidR="11F9EF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2F2B2688" w:rsidRDefault="2F2B2688" w14:paraId="18D4FDC1" w14:textId="4B21C4AD">
      <w:r>
        <w:br w:type="page"/>
      </w:r>
    </w:p>
    <w:p w:rsidR="4EF6B909" w:rsidP="3BC98B3E" w:rsidRDefault="4EF6B909" w14:paraId="3688AAD8" w14:textId="1826F02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Задачи:  </w:t>
      </w:r>
    </w:p>
    <w:p w:rsidR="4EF6B909" w:rsidP="3BC98B3E" w:rsidRDefault="4EF6B909" w14:paraId="6ACE0780" w14:textId="1A9E09EA">
      <w:pPr>
        <w:spacing w:before="0" w:beforeAutospacing="off" w:after="0" w:afterAutospacing="off"/>
        <w:ind w:left="-567" w:right="-324" w:firstLine="567"/>
        <w:jc w:val="center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Задание базового (обязательного) уровня) </w:t>
      </w:r>
    </w:p>
    <w:p w:rsidR="4EF6B909" w:rsidP="3BC98B3E" w:rsidRDefault="4EF6B909" w14:paraId="120CD151" w14:textId="379FAFDD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Используя открытые источники и личный опыт, составить список параметров, значительно влияющих на цену квадратного метра жилой площади. </w:t>
      </w:r>
    </w:p>
    <w:p w:rsidR="4EF6B909" w:rsidP="3BC98B3E" w:rsidRDefault="4EF6B909" w14:paraId="7D2820FD" w14:textId="07EE37AB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 учётом выявленных выше факторов произвести парсинг данных по квартирам на продажу, используя различные парсеры. Данные получаем, используя различные сайты с объявлениями о продаже недвижимости: Циан, Авито, ДомКлик и др.</w:t>
      </w:r>
    </w:p>
    <w:p w:rsidR="4EF6B909" w:rsidP="3BC98B3E" w:rsidRDefault="4EF6B909" w14:paraId="086F12D8" w14:textId="4CD58E0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Произвести подготовку данных для анализа: проверка на пропуски, выбросы и ошибки. Обработать выявленные аномалии (удалить / заполнить)</w:t>
      </w:r>
    </w:p>
    <w:p w:rsidR="4EF6B909" w:rsidP="3BC98B3E" w:rsidRDefault="4EF6B909" w14:paraId="15CAB0A8" w14:textId="543E150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Проведите Исследовательский Анализ Данных (EDA). Постройте распределение основных параметров; визуализируйте взаимосвязи между ними; определите признаки, оказывающие наиболее сильное влияние на целевую переменную. </w:t>
      </w:r>
      <w:r w:rsidRPr="3BC98B3E" w:rsidR="4EF6B90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BC98B3E" w:rsidP="3BC98B3E" w:rsidRDefault="3BC98B3E" w14:paraId="74CFB02D" w14:textId="188F2871">
      <w:pPr>
        <w:jc w:val="left"/>
      </w:pP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616395798" w:id="604472303"/>
      <w:r w:rsidRPr="2F2B2688" w:rsidR="6769A091">
        <w:rPr>
          <w:rFonts w:ascii="Times New Roman" w:hAnsi="Times New Roman" w:cs="Times New Roman"/>
          <w:color w:val="auto"/>
        </w:rPr>
        <w:t>Основная часть</w:t>
      </w:r>
      <w:bookmarkEnd w:id="604472303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1696820547" w:id="787778784"/>
      <w:r w:rsidRPr="2F2B2688" w:rsidR="2D8C5378">
        <w:rPr>
          <w:rFonts w:ascii="Times New Roman" w:hAnsi="Times New Roman" w:cs="Times New Roman"/>
          <w:color w:val="auto"/>
        </w:rPr>
        <w:t>Методология</w:t>
      </w:r>
      <w:bookmarkEnd w:id="787778784"/>
    </w:p>
    <w:p w:rsidR="4A1DE50A" w:rsidP="3BC98B3E" w:rsidRDefault="4A1DE50A" w14:paraId="7A880184" w14:textId="4E7A829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3BC98B3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BC98B3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8393 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A6E3269" w:rsidP="3BC98B3E" w:rsidRDefault="5A6E3269" w14:paraId="5EF8EC31" w14:textId="4E3221B0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A6E3269">
        <w:drawing>
          <wp:inline wp14:editId="2EEEFAFE" wp14:anchorId="6AA290B5">
            <wp:extent cx="3981450" cy="5943600"/>
            <wp:effectExtent l="0" t="0" r="0" b="0"/>
            <wp:docPr id="6088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c92fb5cb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P="7F1FB499" w:rsidRDefault="3BC98B3E" w14:paraId="226F1D36" w14:textId="3CB37442">
      <w:pPr>
        <w:pStyle w:val="a"/>
        <w:spacing w:before="0" w:beforeAutospacing="off" w:after="0" w:afterAutospacing="off" w:line="360" w:lineRule="auto"/>
        <w:ind w:left="0" w:right="851"/>
        <w:jc w:val="left"/>
      </w:pPr>
      <w:r>
        <w:br w:type="page"/>
      </w:r>
    </w:p>
    <w:p w:rsidR="71E845A7" w:rsidP="2F2B2688" w:rsidRDefault="71E845A7" w14:paraId="39229F9C" w14:textId="2840F84F">
      <w:pPr>
        <w:pStyle w:val="1"/>
        <w:spacing w:before="0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bookmarkStart w:name="_Toc733043393" w:id="1023716977"/>
      <w:r w:rsidRPr="2F2B2688" w:rsidR="5FFB5D92">
        <w:rPr>
          <w:rFonts w:ascii="Times New Roman" w:hAnsi="Times New Roman" w:cs="Times New Roman"/>
          <w:color w:val="auto"/>
        </w:rPr>
        <w:t>1.2 Анализ данных</w:t>
      </w:r>
      <w:bookmarkEnd w:id="1023716977"/>
    </w:p>
    <w:p w:rsidR="7F518A66" w:rsidP="3BC98B3E" w:rsidRDefault="7F518A66" w14:paraId="3733D26D" w14:textId="72E5946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 получения данных мы их очищаем,</w:t>
      </w:r>
      <w:r w:rsidRPr="3BC98B3E" w:rsidR="348140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удаляем лишние столбцы,</w:t>
      </w: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проверяем на аномальные значения и удаляем строки с аномалиями. Затем превращаем все наши данные в числовые. </w:t>
      </w:r>
    </w:p>
    <w:p w:rsidR="0BD01F80" w:rsidP="3BC98B3E" w:rsidRDefault="0BD01F80" w14:paraId="10D31C6A" w14:textId="1B3494F9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0BD01F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выявления зависимостей между характеристиками квартир и их ценой был построен график корреляций</w:t>
      </w:r>
      <w:r w:rsidRPr="3BC98B3E" w:rsidR="0DA3DD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По графику видно, что</w:t>
      </w:r>
      <w:r w:rsidRPr="3BC98B3E" w:rsidR="3F4A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цену</w:t>
      </w:r>
      <w:r w:rsidRPr="3BC98B3E" w:rsidR="01EE85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больше всего влияет общее число метров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квартиры (0,62), затем уже идет количество комнат (0,</w:t>
      </w:r>
      <w:r w:rsidRPr="3BC98B3E" w:rsidR="1831B6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33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390AA197" w:rsidRDefault="390AA197" w14:paraId="73B09919" w14:textId="6D76E8EA">
      <w:r w:rsidR="390AA197">
        <w:drawing>
          <wp:inline wp14:editId="697E53B0" wp14:anchorId="70741A27">
            <wp:extent cx="5943600" cy="5819776"/>
            <wp:effectExtent l="0" t="0" r="0" b="0"/>
            <wp:docPr id="107171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23c8bb1f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RDefault="3BC98B3E" w14:paraId="6124EECA" w14:textId="46389BA2">
      <w:r>
        <w:br w:type="page"/>
      </w:r>
    </w:p>
    <w:p w:rsidR="49F5130D" w:rsidRDefault="49F5130D" w14:paraId="73E8A720" w14:textId="0453AF8A">
      <w:r w:rsidR="49F5130D">
        <w:rPr/>
        <w:t>Далее мы можем получить нашу целевую - цену за квадратный метр.</w:t>
      </w:r>
    </w:p>
    <w:p w:rsidR="49F5130D" w:rsidRDefault="49F5130D" w14:paraId="1F92678C" w14:textId="5A84456C">
      <w:r w:rsidR="49F5130D">
        <w:rPr/>
        <w:t>Матрица корреляций с ценой за квадратный метр:</w:t>
      </w:r>
    </w:p>
    <w:p w:rsidR="49F5130D" w:rsidP="2F2B2688" w:rsidRDefault="49F5130D" w14:paraId="34987E63" w14:textId="191FF774">
      <w:pPr>
        <w:pStyle w:val="a"/>
      </w:pPr>
      <w:r w:rsidR="49F5130D">
        <w:drawing>
          <wp:inline wp14:editId="0703BE3C" wp14:anchorId="77FF29B3">
            <wp:extent cx="5943600" cy="5829300"/>
            <wp:effectExtent l="0" t="0" r="0" b="0"/>
            <wp:docPr id="878954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62ad81a604e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F5130D">
        <w:rPr/>
        <w:t xml:space="preserve">На этом графике видно, что </w:t>
      </w:r>
      <w:r w:rsidR="799035B5">
        <w:rPr/>
        <w:t>на нашу целевую влияют: всего метров, цена, наличие метро, число эта</w:t>
      </w:r>
      <w:r w:rsidR="7129AD77">
        <w:rPr/>
        <w:t>жей</w:t>
      </w:r>
      <w:r w:rsidR="55E99684">
        <w:rPr/>
        <w:t>, этаж</w:t>
      </w:r>
      <w:r w:rsidR="77255A18">
        <w:rPr/>
        <w:t>.</w:t>
      </w:r>
    </w:p>
    <w:p w:rsidR="7122E3C5" w:rsidP="2F2B2688" w:rsidRDefault="7122E3C5" w14:paraId="5CE4B765" w14:textId="69759D29">
      <w:pPr>
        <w:pStyle w:val="a"/>
      </w:pPr>
      <w:r w:rsidR="7122E3C5">
        <w:drawing>
          <wp:inline wp14:editId="69A62725" wp14:anchorId="3FC5E8FB">
            <wp:extent cx="5943600" cy="2181225"/>
            <wp:effectExtent l="0" t="0" r="0" b="0"/>
            <wp:docPr id="45228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c42b69b064a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117DB8">
        <w:rPr/>
        <w:t>По графику мы видим, что локация тоже значительно влияет на цену</w:t>
      </w:r>
    </w:p>
    <w:p w:rsidR="6CB128DF" w:rsidP="2F2B2688" w:rsidRDefault="6CB128DF" w14:paraId="2E7D76C2" w14:textId="213AE70B">
      <w:pPr>
        <w:pStyle w:val="a"/>
      </w:pPr>
      <w:r w:rsidR="6CB128DF">
        <w:drawing>
          <wp:inline wp14:editId="3AD5A9A4" wp14:anchorId="3451EB89">
            <wp:extent cx="5943600" cy="3124200"/>
            <wp:effectExtent l="0" t="0" r="0" b="0"/>
            <wp:docPr id="937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cf8d351a04d9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AADD10">
        <w:rPr/>
        <w:t>На данном графике видно, что цена так же зависит от количества комнат, что довольно логично</w:t>
      </w:r>
    </w:p>
    <w:p w:rsidR="2F2B2688" w:rsidRDefault="2F2B2688" w14:paraId="3F7259C3" w14:textId="1E521AA6">
      <w:r>
        <w:br w:type="page"/>
      </w:r>
    </w:p>
    <w:p w:rsidR="2F2B2688" w:rsidP="2F2B2688" w:rsidRDefault="2F2B2688" w14:paraId="51CB2ED7" w14:textId="0FCA50B6">
      <w:pPr>
        <w:pStyle w:val="a"/>
      </w:pPr>
    </w:p>
    <w:p w:rsidR="01B128CB" w:rsidP="5F5DA3A0" w:rsidRDefault="01B128CB" w14:paraId="22351B2D" w14:textId="574CDD86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7763758" w:id="891920913"/>
      <w:r w:rsidRPr="2F2B2688" w:rsidR="29BAAF06">
        <w:rPr>
          <w:rFonts w:ascii="Times New Roman" w:hAnsi="Times New Roman" w:cs="Times New Roman"/>
          <w:color w:val="auto"/>
        </w:rPr>
        <w:t>Рефлексия</w:t>
      </w:r>
      <w:bookmarkEnd w:id="891920913"/>
    </w:p>
    <w:p w:rsidR="5F5DA3A0" w:rsidP="5F5DA3A0" w:rsidRDefault="5F5DA3A0" w14:paraId="477D9CA7" w14:textId="2C682878">
      <w:pPr>
        <w:pStyle w:val="a"/>
      </w:pPr>
    </w:p>
    <w:p w:rsidR="01B128CB" w:rsidP="5F5DA3A0" w:rsidRDefault="01B128CB" w14:paraId="02081C98" w14:textId="7246AF7D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 получилось: </w:t>
      </w:r>
    </w:p>
    <w:p w:rsidR="01B128CB" w:rsidP="5F5DA3A0" w:rsidRDefault="01B128CB" w14:paraId="7C3003FB" w14:textId="424EBEAC">
      <w:pPr>
        <w:pStyle w:val="a7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Выявить основные параметры наиболее сильно влияющие на нашу целевую.</w:t>
      </w:r>
    </w:p>
    <w:p w:rsidR="01B128CB" w:rsidP="5F5DA3A0" w:rsidRDefault="01B128CB" w14:paraId="78C940A8" w14:textId="6A5DE8B2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 можно улучшить: </w:t>
      </w:r>
    </w:p>
    <w:p w:rsidR="514585B5" w:rsidP="5F5DA3A0" w:rsidRDefault="514585B5" w14:paraId="049E8F9C" w14:textId="21099939">
      <w:pPr>
        <w:pStyle w:val="a7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514585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збавиться от остальных выбросов</w:t>
      </w:r>
    </w:p>
    <w:p w:rsidR="3BE23F0C" w:rsidP="5F5DA3A0" w:rsidRDefault="3BE23F0C" w14:paraId="3CF132B2" w14:textId="3845A7FE">
      <w:pPr>
        <w:pStyle w:val="a7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3BE23F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олонку "</w:t>
      </w:r>
      <w:proofErr w:type="spellStart"/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have_loggia</w:t>
      </w:r>
      <w:proofErr w:type="spellEnd"/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заполнить не нулями и единицами, а другим способом</w:t>
      </w:r>
    </w:p>
    <w:p w:rsidR="5F5DA3A0" w:rsidP="5F5DA3A0" w:rsidRDefault="5F5DA3A0" w14:paraId="6DD773C1" w14:textId="61EEFABE">
      <w:pPr>
        <w:pStyle w:val="a"/>
      </w:pP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910725382" w:id="34959619"/>
      <w:r w:rsidRPr="2F2B2688" w:rsidR="480EABBA">
        <w:rPr>
          <w:rFonts w:ascii="Times New Roman" w:hAnsi="Times New Roman" w:cs="Times New Roman"/>
          <w:color w:val="auto"/>
        </w:rPr>
        <w:t>Заключение</w:t>
      </w:r>
      <w:bookmarkEnd w:id="34959619"/>
    </w:p>
    <w:p w:rsidR="3BC98B3E" w:rsidP="3BC98B3E" w:rsidRDefault="3BC98B3E" w14:paraId="21D437AD" w14:textId="2C682878">
      <w:pPr>
        <w:pStyle w:val="a"/>
        <w:bidi w:val="0"/>
      </w:pPr>
    </w:p>
    <w:p w:rsidR="6AF6A389" w:rsidP="3BC98B3E" w:rsidRDefault="6AF6A389" w14:paraId="2383CC06" w14:textId="366F8F37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2B2688" w:rsidR="2CD558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проведенного анализа были выявлены ключевые факторы, влияющие на целевой показатель — цену </w:t>
      </w:r>
      <w:r w:rsidRPr="2F2B2688" w:rsidR="24FFBD5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 квадратный метр</w:t>
      </w:r>
      <w:r w:rsidRPr="2F2B2688" w:rsidR="2CD558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Наибольшее влияние оказывают следующие параметры: </w:t>
      </w:r>
    </w:p>
    <w:p w:rsidR="6AF6A389" w:rsidP="3BC98B3E" w:rsidRDefault="6AF6A389" w14:paraId="6D2BD651" w14:textId="267CA997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Площадь квартиры — основной критерий, прямо пропорционально влияющий на стоимость.</w:t>
      </w:r>
    </w:p>
    <w:p w:rsidR="2CD5589F" w:rsidP="2F2B2688" w:rsidRDefault="2CD5589F" w14:paraId="451393E6" w14:textId="4BBC8AB4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2B2688" w:rsidR="2CD558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Локация — важный фактор, определяющий уровень цен в зависимости от расположения объекта недвижимости.</w:t>
      </w:r>
    </w:p>
    <w:p w:rsidR="7164A7EE" w:rsidP="2F2B2688" w:rsidRDefault="7164A7EE" w14:paraId="2D0A484C" w14:textId="34AB7219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F2B2688" w:rsidR="7164A7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уже чуть менее влияет: количество этажей, наличие метро</w:t>
      </w:r>
      <w:r w:rsidRPr="2F2B2688" w:rsidR="46EFB8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этаж.</w:t>
      </w:r>
    </w:p>
    <w:p w:rsidR="3BC98B3E" w:rsidP="3BC98B3E" w:rsidRDefault="3BC98B3E" w14:paraId="46340F8C" w14:textId="0CE23697">
      <w:pPr>
        <w:pStyle w:val="a7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AF6A389" w:rsidP="3BC98B3E" w:rsidRDefault="6AF6A389" w14:paraId="2C1FE1DB" w14:textId="0C80F107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Данные результаты создают основу для разработки модели, способной прогнозировать цену квартиры на основе этих ключевых характеристик</w:t>
      </w:r>
      <w:r w:rsidRPr="5F5DA3A0" w:rsidR="56174E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716e1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9e5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B128CB"/>
    <w:rsid w:val="01DF2C1C"/>
    <w:rsid w:val="01EE8529"/>
    <w:rsid w:val="045ADD23"/>
    <w:rsid w:val="0580940E"/>
    <w:rsid w:val="05E6BC21"/>
    <w:rsid w:val="067E24C2"/>
    <w:rsid w:val="067E9CBA"/>
    <w:rsid w:val="074FC828"/>
    <w:rsid w:val="08181C43"/>
    <w:rsid w:val="08C5814D"/>
    <w:rsid w:val="08F21DF2"/>
    <w:rsid w:val="09676002"/>
    <w:rsid w:val="0A0F09FB"/>
    <w:rsid w:val="0A33FBC5"/>
    <w:rsid w:val="0A58866C"/>
    <w:rsid w:val="0AA546AD"/>
    <w:rsid w:val="0BD01F80"/>
    <w:rsid w:val="0BFBB4BD"/>
    <w:rsid w:val="0C706D8F"/>
    <w:rsid w:val="0DA3DD84"/>
    <w:rsid w:val="0DB370FC"/>
    <w:rsid w:val="0DC2D53C"/>
    <w:rsid w:val="0F6005C0"/>
    <w:rsid w:val="10A312E9"/>
    <w:rsid w:val="11AADD10"/>
    <w:rsid w:val="11F1C0FA"/>
    <w:rsid w:val="11F9EFAF"/>
    <w:rsid w:val="1258E642"/>
    <w:rsid w:val="128BD183"/>
    <w:rsid w:val="15110E3C"/>
    <w:rsid w:val="15CBC9A5"/>
    <w:rsid w:val="160A7042"/>
    <w:rsid w:val="16566E71"/>
    <w:rsid w:val="17538806"/>
    <w:rsid w:val="17B3F08C"/>
    <w:rsid w:val="1831B62F"/>
    <w:rsid w:val="184BB7B9"/>
    <w:rsid w:val="18723F0E"/>
    <w:rsid w:val="18C08CCC"/>
    <w:rsid w:val="18E76478"/>
    <w:rsid w:val="19496BE8"/>
    <w:rsid w:val="1A855257"/>
    <w:rsid w:val="1B13F79E"/>
    <w:rsid w:val="1B46D90D"/>
    <w:rsid w:val="1B7B1422"/>
    <w:rsid w:val="1B95CF6E"/>
    <w:rsid w:val="1C290741"/>
    <w:rsid w:val="1C7ACA90"/>
    <w:rsid w:val="1C838E45"/>
    <w:rsid w:val="1C9F1332"/>
    <w:rsid w:val="1CA8E917"/>
    <w:rsid w:val="1DDEEBD8"/>
    <w:rsid w:val="1F285BCB"/>
    <w:rsid w:val="1F65B499"/>
    <w:rsid w:val="20B732F9"/>
    <w:rsid w:val="20D166A3"/>
    <w:rsid w:val="2118F912"/>
    <w:rsid w:val="2178C7D2"/>
    <w:rsid w:val="227B4073"/>
    <w:rsid w:val="24D92FB1"/>
    <w:rsid w:val="24FFBD5C"/>
    <w:rsid w:val="253B6AA0"/>
    <w:rsid w:val="25E4FCDB"/>
    <w:rsid w:val="2753971A"/>
    <w:rsid w:val="27B14EAC"/>
    <w:rsid w:val="29BAAF06"/>
    <w:rsid w:val="2AF1491C"/>
    <w:rsid w:val="2B75F49F"/>
    <w:rsid w:val="2BD665F6"/>
    <w:rsid w:val="2CD5589F"/>
    <w:rsid w:val="2D86FDFE"/>
    <w:rsid w:val="2D8C5378"/>
    <w:rsid w:val="2E863A4B"/>
    <w:rsid w:val="2F16D59E"/>
    <w:rsid w:val="2F2B2688"/>
    <w:rsid w:val="2FC849CD"/>
    <w:rsid w:val="302668AE"/>
    <w:rsid w:val="305A4913"/>
    <w:rsid w:val="30FE22BB"/>
    <w:rsid w:val="3120B015"/>
    <w:rsid w:val="312D1C81"/>
    <w:rsid w:val="3144EFC2"/>
    <w:rsid w:val="31CED32E"/>
    <w:rsid w:val="324599F7"/>
    <w:rsid w:val="32AE20D8"/>
    <w:rsid w:val="32F81A1F"/>
    <w:rsid w:val="330E51B9"/>
    <w:rsid w:val="332CB6C2"/>
    <w:rsid w:val="3360BF06"/>
    <w:rsid w:val="33830DEB"/>
    <w:rsid w:val="343CAE75"/>
    <w:rsid w:val="34814013"/>
    <w:rsid w:val="34BD8C87"/>
    <w:rsid w:val="34F0FCAC"/>
    <w:rsid w:val="3593B277"/>
    <w:rsid w:val="38FCD649"/>
    <w:rsid w:val="3908987F"/>
    <w:rsid w:val="390AA197"/>
    <w:rsid w:val="3BC98B3E"/>
    <w:rsid w:val="3BE23F0C"/>
    <w:rsid w:val="3C97DE31"/>
    <w:rsid w:val="3DC2C1D9"/>
    <w:rsid w:val="3DD3D066"/>
    <w:rsid w:val="3F2B69B7"/>
    <w:rsid w:val="3F4A44B5"/>
    <w:rsid w:val="3F590B64"/>
    <w:rsid w:val="3F80440E"/>
    <w:rsid w:val="428799E1"/>
    <w:rsid w:val="43BDB7DE"/>
    <w:rsid w:val="43DE0C4F"/>
    <w:rsid w:val="43EC159D"/>
    <w:rsid w:val="43F031AF"/>
    <w:rsid w:val="455C8F0B"/>
    <w:rsid w:val="4570B22F"/>
    <w:rsid w:val="460CD069"/>
    <w:rsid w:val="46689437"/>
    <w:rsid w:val="46EFB8E4"/>
    <w:rsid w:val="480EABBA"/>
    <w:rsid w:val="48505EDF"/>
    <w:rsid w:val="48843320"/>
    <w:rsid w:val="48D42B6D"/>
    <w:rsid w:val="48DC94DC"/>
    <w:rsid w:val="49B8B607"/>
    <w:rsid w:val="49F5130D"/>
    <w:rsid w:val="4A1DE50A"/>
    <w:rsid w:val="4B0472DD"/>
    <w:rsid w:val="4B0A7ADB"/>
    <w:rsid w:val="4BF82CEF"/>
    <w:rsid w:val="4D63ECA7"/>
    <w:rsid w:val="4EE2D969"/>
    <w:rsid w:val="4EF6B909"/>
    <w:rsid w:val="4F2F084B"/>
    <w:rsid w:val="4F8A9BE6"/>
    <w:rsid w:val="505583D4"/>
    <w:rsid w:val="514585B5"/>
    <w:rsid w:val="5170A65C"/>
    <w:rsid w:val="51E15B11"/>
    <w:rsid w:val="52067673"/>
    <w:rsid w:val="53818178"/>
    <w:rsid w:val="5462AB71"/>
    <w:rsid w:val="5510EC50"/>
    <w:rsid w:val="553C630E"/>
    <w:rsid w:val="555A3519"/>
    <w:rsid w:val="55660C57"/>
    <w:rsid w:val="55747B17"/>
    <w:rsid w:val="55C56311"/>
    <w:rsid w:val="55D9F03A"/>
    <w:rsid w:val="55E99684"/>
    <w:rsid w:val="56174E0C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E1659"/>
    <w:rsid w:val="5D817085"/>
    <w:rsid w:val="5E0E693C"/>
    <w:rsid w:val="5E545D57"/>
    <w:rsid w:val="5E601642"/>
    <w:rsid w:val="5F1C80C4"/>
    <w:rsid w:val="5F445F1B"/>
    <w:rsid w:val="5F57E697"/>
    <w:rsid w:val="5F5DA3A0"/>
    <w:rsid w:val="5FF3C8B2"/>
    <w:rsid w:val="5FFB5D92"/>
    <w:rsid w:val="60FC81C3"/>
    <w:rsid w:val="6153375D"/>
    <w:rsid w:val="617C0510"/>
    <w:rsid w:val="6190CB3E"/>
    <w:rsid w:val="61BCA818"/>
    <w:rsid w:val="6203B92D"/>
    <w:rsid w:val="62062363"/>
    <w:rsid w:val="629551B7"/>
    <w:rsid w:val="6316A855"/>
    <w:rsid w:val="63709470"/>
    <w:rsid w:val="637E7B3D"/>
    <w:rsid w:val="6384835C"/>
    <w:rsid w:val="63E27706"/>
    <w:rsid w:val="63E2F820"/>
    <w:rsid w:val="641EFBD4"/>
    <w:rsid w:val="647FC402"/>
    <w:rsid w:val="6533BAB2"/>
    <w:rsid w:val="6562AD0A"/>
    <w:rsid w:val="6580F1E2"/>
    <w:rsid w:val="6669BA9D"/>
    <w:rsid w:val="6769A091"/>
    <w:rsid w:val="678D7075"/>
    <w:rsid w:val="6883054B"/>
    <w:rsid w:val="68F510E9"/>
    <w:rsid w:val="6925C30F"/>
    <w:rsid w:val="6A10A604"/>
    <w:rsid w:val="6A4C0C52"/>
    <w:rsid w:val="6A9A6E24"/>
    <w:rsid w:val="6AC4641E"/>
    <w:rsid w:val="6AE57725"/>
    <w:rsid w:val="6AE5F231"/>
    <w:rsid w:val="6AF6A389"/>
    <w:rsid w:val="6B42EDA9"/>
    <w:rsid w:val="6CB128DF"/>
    <w:rsid w:val="6CD7EE6A"/>
    <w:rsid w:val="6DD02344"/>
    <w:rsid w:val="6E9AADAB"/>
    <w:rsid w:val="6EA68F27"/>
    <w:rsid w:val="6F17EFAD"/>
    <w:rsid w:val="6F6A114F"/>
    <w:rsid w:val="6F795569"/>
    <w:rsid w:val="70681AD2"/>
    <w:rsid w:val="706DBD49"/>
    <w:rsid w:val="70AB1908"/>
    <w:rsid w:val="70AB39CB"/>
    <w:rsid w:val="7122E3C5"/>
    <w:rsid w:val="7129AD77"/>
    <w:rsid w:val="7164A7EE"/>
    <w:rsid w:val="71E845A7"/>
    <w:rsid w:val="720BA17C"/>
    <w:rsid w:val="72417711"/>
    <w:rsid w:val="72664505"/>
    <w:rsid w:val="731726E1"/>
    <w:rsid w:val="747F924F"/>
    <w:rsid w:val="75219C48"/>
    <w:rsid w:val="7544361D"/>
    <w:rsid w:val="75B594BB"/>
    <w:rsid w:val="7638B698"/>
    <w:rsid w:val="76A130C9"/>
    <w:rsid w:val="76D6EFF5"/>
    <w:rsid w:val="770BFA23"/>
    <w:rsid w:val="77255A18"/>
    <w:rsid w:val="776A6CFE"/>
    <w:rsid w:val="7791A531"/>
    <w:rsid w:val="788F3EDD"/>
    <w:rsid w:val="78913B42"/>
    <w:rsid w:val="7891D145"/>
    <w:rsid w:val="795AA9B0"/>
    <w:rsid w:val="799035B5"/>
    <w:rsid w:val="79C0DF22"/>
    <w:rsid w:val="79D62873"/>
    <w:rsid w:val="7A168D86"/>
    <w:rsid w:val="7AC8D530"/>
    <w:rsid w:val="7BA74857"/>
    <w:rsid w:val="7C7F990B"/>
    <w:rsid w:val="7C86696C"/>
    <w:rsid w:val="7CA54246"/>
    <w:rsid w:val="7CD49E40"/>
    <w:rsid w:val="7D32647A"/>
    <w:rsid w:val="7DCAB8B7"/>
    <w:rsid w:val="7DE33C99"/>
    <w:rsid w:val="7E117DB8"/>
    <w:rsid w:val="7EDE91D0"/>
    <w:rsid w:val="7F1FB499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jpg" Id="R9e67c92fb5cb47ed" /><Relationship Type="http://schemas.openxmlformats.org/officeDocument/2006/relationships/image" Target="/media/image11.png" Id="Rc0c23c8bb1f84467" /><Relationship Type="http://schemas.openxmlformats.org/officeDocument/2006/relationships/image" Target="/media/image4.png" Id="Rb4562ad81a604e48" /><Relationship Type="http://schemas.openxmlformats.org/officeDocument/2006/relationships/image" Target="/media/image5.jpg" Id="Re6cc42b69b064ae5" /><Relationship Type="http://schemas.openxmlformats.org/officeDocument/2006/relationships/image" Target="/media/image5.png" Id="Rffbcf8d351a04d9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Максим Богомяков</lastModifiedBy>
  <revision>841</revision>
  <dcterms:created xsi:type="dcterms:W3CDTF">2024-04-25T16:17:00.0000000Z</dcterms:created>
  <dcterms:modified xsi:type="dcterms:W3CDTF">2024-11-01T09:27:33.1866642Z</dcterms:modified>
</coreProperties>
</file>