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A8" w:rsidRPr="0096364E" w:rsidRDefault="00E701A8" w:rsidP="00E701A8">
      <w:pPr>
        <w:pStyle w:val="2"/>
        <w:spacing w:before="100" w:beforeAutospacing="1"/>
        <w:jc w:val="both"/>
        <w:rPr>
          <w:i w:val="0"/>
        </w:rPr>
      </w:pPr>
      <w:bookmarkStart w:id="0" w:name="_Toc326242708"/>
      <w:r w:rsidRPr="0096364E">
        <w:rPr>
          <w:i w:val="0"/>
        </w:rPr>
        <w:t>6.4 Проверка работы программ</w:t>
      </w:r>
      <w:bookmarkEnd w:id="0"/>
    </w:p>
    <w:p w:rsidR="00E701A8" w:rsidRPr="001E7C15" w:rsidRDefault="00E701A8" w:rsidP="00E701A8">
      <w:pPr>
        <w:pStyle w:val="3"/>
        <w:spacing w:before="100" w:beforeAutospacing="1"/>
        <w:jc w:val="both"/>
      </w:pPr>
      <w:bookmarkStart w:id="1" w:name="_Toc326242709"/>
      <w:r>
        <w:t>6.4</w:t>
      </w:r>
      <w:r w:rsidRPr="001E7C15">
        <w:t>.1. Объект испытаний</w:t>
      </w:r>
      <w:bookmarkEnd w:id="1"/>
    </w:p>
    <w:p w:rsidR="00E701A8" w:rsidRPr="001E7C15" w:rsidRDefault="00E701A8" w:rsidP="00E701A8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 xml:space="preserve">Объектом испытаний является </w:t>
      </w:r>
      <w:r>
        <w:rPr>
          <w:rFonts w:ascii="Times New Roman" w:hAnsi="Times New Roman"/>
          <w:sz w:val="28"/>
          <w:szCs w:val="28"/>
        </w:rPr>
        <w:t>система расчета надежности ЭВС. Р</w:t>
      </w:r>
      <w:r w:rsidRPr="001E7C15">
        <w:rPr>
          <w:rFonts w:ascii="Times New Roman" w:hAnsi="Times New Roman"/>
          <w:sz w:val="28"/>
          <w:szCs w:val="28"/>
        </w:rPr>
        <w:t xml:space="preserve">азработка во многом </w:t>
      </w:r>
      <w:r>
        <w:rPr>
          <w:rFonts w:ascii="Times New Roman" w:hAnsi="Times New Roman"/>
          <w:sz w:val="28"/>
          <w:szCs w:val="28"/>
        </w:rPr>
        <w:t xml:space="preserve">повышает усвоение студентами материала по теме надежности, является эффективным средством обучения. </w:t>
      </w:r>
    </w:p>
    <w:p w:rsidR="00E701A8" w:rsidRPr="001E7C15" w:rsidRDefault="00E701A8" w:rsidP="00E701A8">
      <w:pPr>
        <w:pStyle w:val="3"/>
        <w:spacing w:before="100" w:beforeAutospacing="1"/>
        <w:jc w:val="both"/>
      </w:pPr>
      <w:bookmarkStart w:id="2" w:name="_Toc326242710"/>
      <w:r>
        <w:t>6.4</w:t>
      </w:r>
      <w:r w:rsidRPr="001E7C15">
        <w:t>.2. Цель испытаний</w:t>
      </w:r>
      <w:bookmarkEnd w:id="2"/>
    </w:p>
    <w:p w:rsidR="00E701A8" w:rsidRPr="001E7C15" w:rsidRDefault="00E701A8" w:rsidP="00E701A8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>Целью испытаний является выявление возможных функциональных ошибок и сбоев, возникающих при работе данного программного проду</w:t>
      </w:r>
      <w:r w:rsidRPr="001E7C15">
        <w:rPr>
          <w:rFonts w:ascii="Times New Roman" w:hAnsi="Times New Roman"/>
          <w:sz w:val="28"/>
          <w:szCs w:val="28"/>
        </w:rPr>
        <w:t>к</w:t>
      </w:r>
      <w:r w:rsidRPr="001E7C15">
        <w:rPr>
          <w:rFonts w:ascii="Times New Roman" w:hAnsi="Times New Roman"/>
          <w:sz w:val="28"/>
          <w:szCs w:val="28"/>
        </w:rPr>
        <w:t>та, обеспечение более устойчивого его функционирования в процессе эксплуатации, соответствие предъявленным требованиям, а также исследов</w:t>
      </w:r>
      <w:r w:rsidRPr="001E7C15">
        <w:rPr>
          <w:rFonts w:ascii="Times New Roman" w:hAnsi="Times New Roman"/>
          <w:sz w:val="28"/>
          <w:szCs w:val="28"/>
        </w:rPr>
        <w:t>а</w:t>
      </w:r>
      <w:r w:rsidRPr="001E7C15">
        <w:rPr>
          <w:rFonts w:ascii="Times New Roman" w:hAnsi="Times New Roman"/>
          <w:sz w:val="28"/>
          <w:szCs w:val="28"/>
        </w:rPr>
        <w:t>ние результатов работы программы.</w:t>
      </w:r>
    </w:p>
    <w:p w:rsidR="00E701A8" w:rsidRPr="001E7C15" w:rsidRDefault="00E701A8" w:rsidP="00E701A8">
      <w:pPr>
        <w:pStyle w:val="3"/>
        <w:spacing w:before="100" w:beforeAutospacing="1"/>
        <w:jc w:val="both"/>
      </w:pPr>
      <w:bookmarkStart w:id="3" w:name="_Toc326242711"/>
      <w:r>
        <w:t>6.4.</w:t>
      </w:r>
      <w:r w:rsidRPr="001E7C15">
        <w:t>3. Требования к программе</w:t>
      </w:r>
      <w:bookmarkEnd w:id="3"/>
    </w:p>
    <w:p w:rsidR="00E701A8" w:rsidRPr="001E7C15" w:rsidRDefault="00E701A8" w:rsidP="00E701A8">
      <w:pPr>
        <w:spacing w:before="100" w:beforeAutospacing="1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1"/>
          <w:sz w:val="28"/>
          <w:szCs w:val="28"/>
        </w:rPr>
        <w:t>При тестировании программы необходимо проверить:</w:t>
      </w:r>
    </w:p>
    <w:p w:rsidR="00E701A8" w:rsidRPr="001E7C15" w:rsidRDefault="00E701A8" w:rsidP="00E701A8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1"/>
          <w:sz w:val="28"/>
          <w:szCs w:val="28"/>
        </w:rPr>
        <w:t>правильность установки программы;</w:t>
      </w:r>
    </w:p>
    <w:p w:rsidR="00E701A8" w:rsidRPr="001E7C15" w:rsidRDefault="00E701A8" w:rsidP="00E701A8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1"/>
          <w:sz w:val="28"/>
          <w:szCs w:val="28"/>
        </w:rPr>
        <w:t>правильность функционирования программы;</w:t>
      </w:r>
    </w:p>
    <w:p w:rsidR="00E701A8" w:rsidRPr="001E7C15" w:rsidRDefault="00E701A8" w:rsidP="00E701A8">
      <w:pPr>
        <w:widowControl w:val="0"/>
        <w:numPr>
          <w:ilvl w:val="0"/>
          <w:numId w:val="1"/>
        </w:numPr>
        <w:shd w:val="clear" w:color="auto" w:fill="FFFFFF"/>
        <w:tabs>
          <w:tab w:val="left" w:pos="806"/>
          <w:tab w:val="left" w:pos="1066"/>
        </w:tabs>
        <w:autoSpaceDE w:val="0"/>
        <w:spacing w:before="100" w:beforeAutospacing="1" w:after="0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3"/>
          <w:sz w:val="28"/>
          <w:szCs w:val="28"/>
        </w:rPr>
        <w:t>адекватность действий всех управляемых интерфейсных элементов.</w:t>
      </w:r>
      <w:r w:rsidRPr="001E7C15">
        <w:rPr>
          <w:rFonts w:ascii="Times New Roman" w:hAnsi="Times New Roman"/>
          <w:spacing w:val="-3"/>
          <w:sz w:val="28"/>
          <w:szCs w:val="28"/>
        </w:rPr>
        <w:br/>
      </w:r>
      <w:r w:rsidRPr="001E7C15">
        <w:rPr>
          <w:rFonts w:ascii="Times New Roman" w:hAnsi="Times New Roman"/>
          <w:spacing w:val="-1"/>
          <w:sz w:val="28"/>
          <w:szCs w:val="28"/>
        </w:rPr>
        <w:t>Программа должна функционировать:</w:t>
      </w:r>
    </w:p>
    <w:p w:rsidR="00E701A8" w:rsidRPr="001E7C15" w:rsidRDefault="00E701A8" w:rsidP="00E701A8">
      <w:pPr>
        <w:widowControl w:val="0"/>
        <w:numPr>
          <w:ilvl w:val="0"/>
          <w:numId w:val="1"/>
        </w:numPr>
        <w:shd w:val="clear" w:color="auto" w:fill="FFFFFF"/>
        <w:tabs>
          <w:tab w:val="left" w:pos="806"/>
          <w:tab w:val="left" w:pos="1066"/>
        </w:tabs>
        <w:autoSpaceDE w:val="0"/>
        <w:spacing w:before="100" w:beforeAutospacing="1" w:after="0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1"/>
          <w:sz w:val="28"/>
          <w:szCs w:val="28"/>
        </w:rPr>
        <w:t>при отсутствии или неверном формате входных данных;</w:t>
      </w:r>
    </w:p>
    <w:p w:rsidR="00E701A8" w:rsidRPr="001E7C15" w:rsidRDefault="00E701A8" w:rsidP="00E701A8">
      <w:pPr>
        <w:widowControl w:val="0"/>
        <w:numPr>
          <w:ilvl w:val="0"/>
          <w:numId w:val="1"/>
        </w:numPr>
        <w:shd w:val="clear" w:color="auto" w:fill="FFFFFF"/>
        <w:tabs>
          <w:tab w:val="left" w:pos="806"/>
          <w:tab w:val="left" w:pos="1066"/>
        </w:tabs>
        <w:autoSpaceDE w:val="0"/>
        <w:spacing w:before="100" w:beforeAutospacing="1" w:after="0" w:line="36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1E7C15">
        <w:rPr>
          <w:rFonts w:ascii="Times New Roman" w:hAnsi="Times New Roman"/>
          <w:spacing w:val="-1"/>
          <w:sz w:val="28"/>
          <w:szCs w:val="28"/>
        </w:rPr>
        <w:t>при заведомо неправильных действиях пользователя.</w:t>
      </w:r>
    </w:p>
    <w:p w:rsidR="00E701A8" w:rsidRPr="001E7C15" w:rsidRDefault="00E701A8" w:rsidP="00E701A8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>Возможные ошибки:</w:t>
      </w:r>
    </w:p>
    <w:p w:rsidR="00E701A8" w:rsidRPr="001E7C15" w:rsidRDefault="00E701A8" w:rsidP="00E701A8">
      <w:pPr>
        <w:numPr>
          <w:ilvl w:val="0"/>
          <w:numId w:val="2"/>
        </w:numPr>
        <w:tabs>
          <w:tab w:val="clear" w:pos="1260"/>
          <w:tab w:val="num" w:pos="600"/>
        </w:tabs>
        <w:spacing w:before="100" w:beforeAutospacing="1" w:after="0" w:line="360" w:lineRule="auto"/>
        <w:ind w:left="60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>Неверно работающие ссылки – гиперссылки указывающие на несуществующею страницу или на страницу с неверным адресом.</w:t>
      </w:r>
    </w:p>
    <w:p w:rsidR="00E701A8" w:rsidRPr="001E7C15" w:rsidRDefault="00E701A8" w:rsidP="00E701A8">
      <w:pPr>
        <w:numPr>
          <w:ilvl w:val="0"/>
          <w:numId w:val="2"/>
        </w:numPr>
        <w:tabs>
          <w:tab w:val="clear" w:pos="1260"/>
          <w:tab w:val="num" w:pos="600"/>
        </w:tabs>
        <w:spacing w:before="100" w:beforeAutospacing="1" w:after="0" w:line="360" w:lineRule="auto"/>
        <w:ind w:left="60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>Неверное отображение страницы программы – открывая программу в различных браузерах, можно обнаружить, что страница выглядит по-другому (сдвинуты картинки, неверные шрифты и т.д.).</w:t>
      </w:r>
    </w:p>
    <w:p w:rsidR="00E701A8" w:rsidRPr="001E7C15" w:rsidRDefault="00E701A8" w:rsidP="00E701A8">
      <w:pPr>
        <w:numPr>
          <w:ilvl w:val="0"/>
          <w:numId w:val="2"/>
        </w:numPr>
        <w:tabs>
          <w:tab w:val="clear" w:pos="1260"/>
          <w:tab w:val="num" w:pos="600"/>
        </w:tabs>
        <w:spacing w:before="100" w:beforeAutospacing="1" w:after="0" w:line="360" w:lineRule="auto"/>
        <w:ind w:left="60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lastRenderedPageBreak/>
        <w:t>Отсутствие каких либо элементов (могут не отображаться картинки, текст и т. д.).</w:t>
      </w:r>
    </w:p>
    <w:p w:rsidR="00E701A8" w:rsidRPr="001E7C15" w:rsidRDefault="00E701A8" w:rsidP="00E701A8">
      <w:pPr>
        <w:numPr>
          <w:ilvl w:val="0"/>
          <w:numId w:val="2"/>
        </w:numPr>
        <w:tabs>
          <w:tab w:val="clear" w:pos="1260"/>
          <w:tab w:val="num" w:pos="600"/>
        </w:tabs>
        <w:spacing w:before="100" w:beforeAutospacing="1" w:after="0" w:line="360" w:lineRule="auto"/>
        <w:ind w:left="60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 xml:space="preserve">Неверно работающие скрипты. Могут неверно </w:t>
      </w:r>
      <w:r>
        <w:rPr>
          <w:rFonts w:ascii="Times New Roman" w:hAnsi="Times New Roman"/>
          <w:sz w:val="28"/>
          <w:szCs w:val="28"/>
        </w:rPr>
        <w:t>пересылаться данные, введенные пользователем.</w:t>
      </w:r>
    </w:p>
    <w:p w:rsidR="00E701A8" w:rsidRPr="001E7C15" w:rsidRDefault="00E701A8" w:rsidP="00E701A8">
      <w:pPr>
        <w:pStyle w:val="3"/>
        <w:spacing w:before="100" w:beforeAutospacing="1"/>
        <w:jc w:val="both"/>
      </w:pPr>
      <w:bookmarkStart w:id="4" w:name="_Toc326242712"/>
      <w:r>
        <w:t>6.4</w:t>
      </w:r>
      <w:r w:rsidRPr="001E7C15">
        <w:t>.4.  Технические требования</w:t>
      </w:r>
      <w:bookmarkEnd w:id="4"/>
    </w:p>
    <w:p w:rsidR="00E701A8" w:rsidRPr="001E7C15" w:rsidRDefault="00E701A8" w:rsidP="00E701A8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 xml:space="preserve">Для отладки программы в локальном режиме необходимо наличие специального ПО, работающего, как локальный web-сервер (например Apache), и набора служб, функционирование которых необходимо для правильной работы программы (Perl, PHP, Sеndmail). </w:t>
      </w:r>
    </w:p>
    <w:p w:rsidR="00E701A8" w:rsidRPr="001E7C15" w:rsidRDefault="00E701A8" w:rsidP="00E701A8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E7C15">
        <w:rPr>
          <w:rFonts w:ascii="Times New Roman" w:hAnsi="Times New Roman"/>
          <w:sz w:val="28"/>
          <w:szCs w:val="28"/>
        </w:rPr>
        <w:t xml:space="preserve">После того, как набор этого ПО будет установлен, можно приступить непосредственно к отладке. В данном случае для отладки программы  использовался набор Web-разработчика </w:t>
      </w:r>
      <w:r w:rsidRPr="001E7C15">
        <w:rPr>
          <w:rFonts w:ascii="Times New Roman" w:hAnsi="Times New Roman"/>
          <w:sz w:val="28"/>
          <w:szCs w:val="28"/>
          <w:lang w:val="en-US"/>
        </w:rPr>
        <w:t>D</w:t>
      </w:r>
      <w:r w:rsidRPr="001E7C15">
        <w:rPr>
          <w:rFonts w:ascii="Times New Roman" w:hAnsi="Times New Roman"/>
          <w:sz w:val="28"/>
          <w:szCs w:val="28"/>
        </w:rPr>
        <w:t>enwer - набор дистрибутивов (Apache+SSL, PHP5 в виде модуля, MySQL5, phpMyAdmin и т.д.) и браузеры I.E. 7.0, Opera, Mozilla.</w:t>
      </w:r>
    </w:p>
    <w:p w:rsidR="00E701A8" w:rsidRPr="001E7C15" w:rsidRDefault="00E701A8" w:rsidP="00E701A8">
      <w:pPr>
        <w:pStyle w:val="3"/>
        <w:spacing w:before="100" w:beforeAutospacing="1"/>
        <w:jc w:val="both"/>
      </w:pPr>
      <w:bookmarkStart w:id="5" w:name="_Toc326242713"/>
      <w:r>
        <w:t>6.4</w:t>
      </w:r>
      <w:r w:rsidRPr="001E7C15">
        <w:t>.5. Методы испытаний</w:t>
      </w:r>
      <w:bookmarkEnd w:id="5"/>
    </w:p>
    <w:p w:rsidR="00E701A8" w:rsidRPr="001E7C15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1E7C15">
        <w:rPr>
          <w:rFonts w:ascii="Times New Roman" w:hAnsi="Times New Roman"/>
          <w:iCs/>
          <w:color w:val="000000"/>
          <w:sz w:val="28"/>
          <w:szCs w:val="28"/>
        </w:rPr>
        <w:t>В качестве методики тестирования изберем комбинированный метод «черного» и «белого» ящика.</w:t>
      </w:r>
    </w:p>
    <w:p w:rsidR="00E701A8" w:rsidRPr="001E7C15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1E7C15">
        <w:rPr>
          <w:rFonts w:ascii="Times New Roman" w:hAnsi="Times New Roman"/>
          <w:iCs/>
          <w:color w:val="000000"/>
          <w:sz w:val="28"/>
          <w:szCs w:val="28"/>
        </w:rPr>
        <w:t>Тестирование методом «черного ящика» предполагает обработку системы как “непрозрачного объекта”, таким образом, знание внутренней структуры в ином виде не используется. Тестирование этим методом обычно подразумевает проверку функциональных возможностей. Синонимами понятия метода “черного ящика” являются: поведенческое тестирование, функциональное тестирование, метод непрозрачного ящика, метод закрытого ящика. При тестировании программного обеспечения методом “черного ящика” тестировщик знает только набор вводимых параметров и ожидаемые на выходе результаты, каким образом программа достигает этих результатов ему не известно.</w:t>
      </w:r>
    </w:p>
    <w:p w:rsidR="00E701A8" w:rsidRPr="001E7C15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1E7C15">
        <w:rPr>
          <w:rFonts w:ascii="Times New Roman" w:hAnsi="Times New Roman"/>
          <w:iCs/>
          <w:color w:val="000000"/>
          <w:sz w:val="28"/>
          <w:szCs w:val="28"/>
        </w:rPr>
        <w:lastRenderedPageBreak/>
        <w:t>Тестирование методом “белого ящика” предполагает обработку системы как “прозрачного объекта” и позволяет заглянуть внутрь, фокусируя внимание на использовании знаний о конкретном программном обеспечении для правильного подбора тестовых данных. Синонимами понятия метода “белого ящика” являются: структурное тестирование, метод прозрачного ящика, метод стеклянного ящика.</w:t>
      </w:r>
    </w:p>
    <w:p w:rsidR="00E701A8" w:rsidRPr="001E7C15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1E7C15">
        <w:rPr>
          <w:rFonts w:ascii="Times New Roman" w:hAnsi="Times New Roman"/>
          <w:iCs/>
          <w:color w:val="000000"/>
          <w:sz w:val="28"/>
          <w:szCs w:val="28"/>
        </w:rPr>
        <w:t>В отличие от метода “черного ящика” данный метод основан на использовании определенных знаний программного кода, необходимых для контроля корректности данных на выходе. Тест является правильным только в том случае, когда тестировщик знает, что конкретно должна делать программа. Таким образом, тестировщик может контролировать ожидаемый результат. Тестирование методом “белого ящика” не обрабатывает случайные ошибки, но наряду с этим весь видимый код должен быть удобочитаемым.</w:t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1E7C15">
        <w:rPr>
          <w:rFonts w:ascii="Times New Roman" w:hAnsi="Times New Roman"/>
          <w:iCs/>
          <w:color w:val="000000"/>
          <w:sz w:val="28"/>
          <w:szCs w:val="28"/>
        </w:rPr>
        <w:t>Применительно к данному проекту анализ внутренней структуры скриптов слишком трудоемкое занятие, поэтому имеет смысл тестировать передачу управления и данных между разделами. Это и будет элементом тестирования методом “белого ящика”. В то же время критерием соответствия программы поставленным для нее требованиям будет корректное отображение на страницах информации, объявленной по ссылке, по которой данная информация отображается. Таким образом, мы получаем ожидаемые выходные данные и сверяем их с действительными. В этом принципе заключается составляющая метода “черного ящика” в методике тестирования.</w:t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Для проверки правильности работы программы проведем сопоставительный расчет схемы при одних и тех же условиях эксплуатации в разработанной мной системе и с помощью системы расчета надежности АСРН. Результаты показаны на рисунках 6.8 и 6.9 соответственно.</w:t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334000" cy="2543175"/>
            <wp:effectExtent l="19050" t="0" r="0" b="0"/>
            <wp:docPr id="1" name="Рисунок 1" descr="v2_prov_s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_prov_sa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Рисунок 6.8 – Результат расчета надежности в разработанной системе.</w:t>
      </w:r>
    </w:p>
    <w:p w:rsidR="00E701A8" w:rsidRPr="00012B57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4838700" cy="3981450"/>
            <wp:effectExtent l="19050" t="0" r="0" b="0"/>
            <wp:docPr id="2" name="Рисунок 2" descr="ASR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RR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Рисунок 6.9 - Результат расчета надежности в АСРН.</w:t>
      </w:r>
    </w:p>
    <w:p w:rsidR="00E701A8" w:rsidRDefault="00E701A8" w:rsidP="00E701A8">
      <w:pPr>
        <w:shd w:val="clear" w:color="auto" w:fill="FFFFFF"/>
        <w:spacing w:before="100" w:beforeAutospacing="1" w:line="360" w:lineRule="auto"/>
        <w:ind w:firstLine="540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Как видно из вышеприведенных рисунков, моя программа работает корректно. </w:t>
      </w:r>
      <w:r w:rsidRPr="005047A3">
        <w:rPr>
          <w:rFonts w:ascii="Times New Roman" w:hAnsi="Times New Roman"/>
          <w:iCs/>
          <w:sz w:val="28"/>
          <w:szCs w:val="28"/>
        </w:rPr>
        <w:t xml:space="preserve">Допускается небольшая погрешность результата в силу нетождественности задаваемых воздействий (в АСРН они заданы </w:t>
      </w:r>
      <w:r w:rsidRPr="005047A3">
        <w:rPr>
          <w:rFonts w:ascii="Times New Roman" w:hAnsi="Times New Roman"/>
          <w:iCs/>
          <w:sz w:val="28"/>
          <w:szCs w:val="28"/>
        </w:rPr>
        <w:lastRenderedPageBreak/>
        <w:t>комплексно для группы аппаратуры, а в нашей системе непосредственно первичными механическими параметрами).</w:t>
      </w:r>
    </w:p>
    <w:p w:rsidR="00F4782F" w:rsidRDefault="00F4782F"/>
    <w:sectPr w:rsidR="00F4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8486F"/>
    <w:multiLevelType w:val="hybridMultilevel"/>
    <w:tmpl w:val="E6C81D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A27D20"/>
    <w:multiLevelType w:val="multilevel"/>
    <w:tmpl w:val="4AF030D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01A8"/>
    <w:rsid w:val="00E701A8"/>
    <w:rsid w:val="00F4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701A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E701A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01A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701A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7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2014-05-23T23:40:00Z</dcterms:created>
  <dcterms:modified xsi:type="dcterms:W3CDTF">2014-05-23T23:41:00Z</dcterms:modified>
</cp:coreProperties>
</file>