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一、必须下载商户支付证书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WxPay.Config.php类文件   37,38行 需要使用绝对路径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SSLCERT_PATH = ROOT_PATH.'/ThinkPHP/library/Vendor/WechatPay/cert/apiclient_cert.pem';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SSLKEY_PATH = ROOT_PATH.'/ThinkPHP/library/Vendor/WechatPay/cert/apiclient_key.pem';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如果路径错误,或者没有证书 会报: curl出错，错误码:58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WxPay.Api.php类文件  出现错误: curl出错,错误码:60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536,537行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curl_setopt($ch,CURLOPT_SSL_VERIFYPEER,TRUE);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curl_setopt($ch,CURLOPT_SSL_VERIFYHOST,2);//严格校验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curl_setopt($ch,CURLOPT_SSL_VERIFYPEER,false);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curl_setopt($ch,CURLOPT_SSL_VERIFYHOST,false);//严格校验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rPr>
          <w:rFonts w:hint="eastAsia"/>
        </w:rPr>
      </w:pPr>
      <w:r>
        <w:rPr>
          <w:rFonts w:hint="eastAsia"/>
        </w:rPr>
        <w:t>微信支付: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需要注意的问题: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WxPay.Config.php配置类文件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APPID = 'wx123123xxxxxxxx'; //公众号APPID</w:t>
      </w:r>
    </w:p>
    <w:p>
      <w:pPr>
        <w:rPr>
          <w:rFonts w:hint="eastAsia"/>
        </w:rPr>
      </w:pPr>
      <w:r>
        <w:rPr>
          <w:rFonts w:hint="eastAsia"/>
        </w:rPr>
        <w:t>const MCHID = 'xxxxxxx';          //商户ID  支付时使用</w:t>
      </w:r>
    </w:p>
    <w:p>
      <w:pPr>
        <w:rPr>
          <w:rFonts w:hint="eastAsia"/>
        </w:rPr>
      </w:pPr>
      <w:r>
        <w:rPr>
          <w:rFonts w:hint="eastAsia"/>
        </w:rPr>
        <w:t>const KEY = 'xxxxxxxxxxxxxxxxxxxxxxxxxxx'; //商户支付秘钥  支付时使用</w:t>
      </w:r>
    </w:p>
    <w:p>
      <w:pPr>
        <w:rPr>
          <w:rFonts w:hint="eastAsia"/>
        </w:rPr>
      </w:pPr>
      <w:r>
        <w:rPr>
          <w:rFonts w:hint="eastAsia"/>
        </w:rPr>
        <w:t>const APPSECRET = 'xxxxxxxxxxxxxxxxxxxxx';  //公众号APPSECRET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一、需要登录公众号拿到APPID,</w:t>
      </w:r>
      <w:r>
        <w:rPr>
          <w:rFonts w:hint="eastAsia"/>
        </w:rPr>
        <w:t>APPSECRET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859780" cy="4892675"/>
            <wp:effectExtent l="0" t="0" r="7620" b="3175"/>
            <wp:docPr id="1" name="图片 1" descr="AppId_AppSecret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pId_AppSecret获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公众号上需要配置的,如未配置,则不能调起微信支付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4310" cy="3402330"/>
            <wp:effectExtent l="0" t="0" r="2540" b="7620"/>
            <wp:docPr id="2" name="图片 2" descr="公众号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公众号设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4310" cy="1971040"/>
            <wp:effectExtent l="0" t="0" r="2540" b="10160"/>
            <wp:docPr id="3" name="图片 3" descr="微信支付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支付配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然后需要设置网页授权获取用户的基本信息(openId)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0015" cy="4276090"/>
            <wp:effectExtent l="0" t="0" r="635" b="10160"/>
            <wp:docPr id="5" name="图片 5" descr="支付回调授权域名2_为了拿到用户的open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支付回调授权域名2_为了拿到用户的open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如果三的配置不正确  会报redirect_url 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然后展示页面的</w:t>
      </w:r>
      <w:r>
        <w:rPr>
          <w:rFonts w:hint="default" w:ascii="Courier New" w:hAnsi="Courier New" w:cs="Courier New"/>
          <w:color w:val="458383"/>
          <w:sz w:val="30"/>
          <w:szCs w:val="30"/>
          <w:shd w:val="clear" w:fill="FFFFFF"/>
        </w:rPr>
        <w:t>js</w:t>
      </w:r>
      <w:r>
        <w:rPr>
          <w:rFonts w:hint="eastAsia"/>
          <w:lang w:val="en-US" w:eastAsia="zh-CN"/>
        </w:rPr>
        <w:t xml:space="preserve">:  </w:t>
      </w:r>
      <w:r>
        <w:rPr>
          <w:rFonts w:hint="default" w:ascii="Courier New" w:hAnsi="Courier New" w:cs="Courier New"/>
          <w:color w:val="458383"/>
          <w:sz w:val="30"/>
          <w:szCs w:val="30"/>
          <w:shd w:val="clear" w:fill="FFFFFF"/>
        </w:rPr>
        <w:t>jsApiParameters</w:t>
      </w:r>
      <w:r>
        <w:rPr>
          <w:rFonts w:hint="eastAsia" w:ascii="Courier New" w:hAnsi="Courier New" w:cs="Courier New"/>
          <w:color w:val="458383"/>
          <w:sz w:val="30"/>
          <w:szCs w:val="30"/>
          <w:shd w:val="clear" w:fill="FFFFFF"/>
          <w:lang w:eastAsia="zh-CN"/>
        </w:rPr>
        <w:t>需要从控制器中</w:t>
      </w:r>
      <w:r>
        <w:rPr>
          <w:rFonts w:hint="eastAsia" w:ascii="Courier New" w:hAnsi="Courier New" w:cs="Courier New"/>
          <w:color w:val="458383"/>
          <w:sz w:val="30"/>
          <w:szCs w:val="30"/>
          <w:shd w:val="clear" w:fill="FFFFFF"/>
          <w:lang w:val="en-US" w:eastAsia="zh-CN"/>
        </w:rPr>
        <w:t>assign过来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hint="default" w:ascii="Courier New" w:hAnsi="Courier New" w:cs="Courier New"/>
          <w:color w:val="000000"/>
          <w:sz w:val="30"/>
          <w:szCs w:val="30"/>
          <w:shd w:val="clear" w:fill="E4E4FF"/>
        </w:rPr>
        <w:t>$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30"/>
          <w:szCs w:val="30"/>
          <w:shd w:val="clear" w:fill="FFFFFF"/>
        </w:rPr>
        <w:t>jsApiCall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WeixinJSBridge.invoke(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>'getBrandWCPayRequest'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458383"/>
          <w:sz w:val="30"/>
          <w:szCs w:val="30"/>
          <w:shd w:val="clear" w:fill="FFFFFF"/>
        </w:rPr>
        <w:t>jsApiParameters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(res){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(res.err_msg == 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 xml:space="preserve">"get_brand_wcpay_request:ok"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location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 xml:space="preserve">href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458383"/>
          <w:sz w:val="30"/>
          <w:szCs w:val="30"/>
          <w:shd w:val="clear" w:fill="FFFFFF"/>
        </w:rPr>
        <w:t>successRedirectUrl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;</w:t>
      </w:r>
      <w:r>
        <w:rPr>
          <w:rFonts w:hint="eastAsia" w:ascii="Courier New" w:hAnsi="Courier New" w:cs="Courier New"/>
          <w:color w:val="000000"/>
          <w:sz w:val="30"/>
          <w:szCs w:val="30"/>
          <w:shd w:val="clear" w:fill="FFFFFF"/>
          <w:lang w:val="en-US" w:eastAsia="zh-CN"/>
        </w:rPr>
        <w:t xml:space="preserve"> //支付成功跳转页面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location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 xml:space="preserve">href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$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>'.ola-icon-back'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FFF"/>
        </w:rPr>
        <w:t>data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>'href'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);</w:t>
      </w:r>
      <w:r>
        <w:rPr>
          <w:rFonts w:hint="eastAsia" w:ascii="Courier New" w:hAnsi="Courier New" w:cs="Courier New"/>
          <w:color w:val="000000"/>
          <w:sz w:val="30"/>
          <w:szCs w:val="30"/>
          <w:shd w:val="clear" w:fill="FFFFFF"/>
          <w:lang w:val="en-US" w:eastAsia="zh-CN"/>
        </w:rPr>
        <w:t xml:space="preserve"> //支付失败跳转页面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);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30"/>
          <w:szCs w:val="30"/>
          <w:shd w:val="clear" w:fill="FFFFFF"/>
        </w:rPr>
        <w:t>callpay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 xml:space="preserve">typeof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WeixinJSBridge == 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>"undefined"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( 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FFF"/>
        </w:rPr>
        <w:t xml:space="preserve">addEventListener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FFF"/>
        </w:rPr>
        <w:t>addEventListener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>'WeixinJSBridgeReady'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color w:val="000000"/>
          <w:sz w:val="30"/>
          <w:szCs w:val="30"/>
          <w:shd w:val="clear" w:fill="FFFFFF"/>
        </w:rPr>
        <w:t>jsApiCall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FFF"/>
        </w:rPr>
        <w:t>attachEvent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FFF"/>
        </w:rPr>
        <w:t>attachEvent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>'WeixinJSBridgeReady'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color w:val="000000"/>
          <w:sz w:val="30"/>
          <w:szCs w:val="30"/>
          <w:shd w:val="clear" w:fill="FFFFFF"/>
        </w:rPr>
        <w:t>jsApiCall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FFF"/>
        </w:rPr>
        <w:t>attachEvent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30"/>
          <w:szCs w:val="30"/>
          <w:shd w:val="clear" w:fill="FFFFFF"/>
        </w:rPr>
        <w:t>'onWeixinJSBridgeReady'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urier New" w:hAnsi="Courier New" w:cs="Courier New"/>
          <w:i/>
          <w:color w:val="000000"/>
          <w:sz w:val="30"/>
          <w:szCs w:val="30"/>
          <w:shd w:val="clear" w:fill="FFFFFF"/>
        </w:rPr>
        <w:t>jsApiCall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color w:val="000080"/>
          <w:sz w:val="30"/>
          <w:szCs w:val="3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000000"/>
          <w:sz w:val="30"/>
          <w:szCs w:val="30"/>
          <w:shd w:val="clear" w:fill="FFFFFF"/>
        </w:rPr>
        <w:t>jsApiCall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E4E4FF"/>
        </w:rPr>
        <w:t>}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000000"/>
          <w:sz w:val="30"/>
          <w:szCs w:val="30"/>
          <w:shd w:val="clear" w:fill="FFFFFF"/>
        </w:rPr>
        <w:t>callpay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1E77"/>
    <w:multiLevelType w:val="singleLevel"/>
    <w:tmpl w:val="57581E7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CC2"/>
    <w:rsid w:val="00E760BB"/>
    <w:rsid w:val="03A90DC2"/>
    <w:rsid w:val="05102772"/>
    <w:rsid w:val="09AB51B0"/>
    <w:rsid w:val="0B244666"/>
    <w:rsid w:val="161A1437"/>
    <w:rsid w:val="17C91883"/>
    <w:rsid w:val="1D81791C"/>
    <w:rsid w:val="20EC040B"/>
    <w:rsid w:val="235F776C"/>
    <w:rsid w:val="257107A0"/>
    <w:rsid w:val="35F77E78"/>
    <w:rsid w:val="36EB2179"/>
    <w:rsid w:val="3A2A7D8D"/>
    <w:rsid w:val="3E177A33"/>
    <w:rsid w:val="42CA3F6C"/>
    <w:rsid w:val="4C5C70F3"/>
    <w:rsid w:val="51061AF9"/>
    <w:rsid w:val="56931F78"/>
    <w:rsid w:val="5AFC5E57"/>
    <w:rsid w:val="5C310514"/>
    <w:rsid w:val="5CCE7E36"/>
    <w:rsid w:val="699E75B3"/>
    <w:rsid w:val="6E7061E2"/>
    <w:rsid w:val="7C4D67F3"/>
    <w:rsid w:val="7DA54B51"/>
    <w:rsid w:val="7ED73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2016-06-08T13:59:30Z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