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7B" w:rsidRDefault="00487355">
      <w:r>
        <w:t>El punto 5 de “</w:t>
      </w:r>
      <w:r>
        <w:t>Instrucciones para ejecución de Simulador de Caja.</w:t>
      </w:r>
      <w:r>
        <w:t>”</w:t>
      </w:r>
    </w:p>
    <w:p w:rsidR="00487355" w:rsidRDefault="00487355">
      <w:r>
        <w:t>Requiere el archivo “</w:t>
      </w:r>
      <w:r>
        <w:t>Innovatecc_Bank</w:t>
      </w:r>
      <w:r>
        <w:t>” que no ha sido proporcionado</w:t>
      </w:r>
      <w:bookmarkStart w:id="0" w:name="_GoBack"/>
      <w:bookmarkEnd w:id="0"/>
    </w:p>
    <w:sectPr w:rsidR="00487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55"/>
    <w:rsid w:val="00487355"/>
    <w:rsid w:val="00834DC9"/>
    <w:rsid w:val="00922BEC"/>
    <w:rsid w:val="00F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444B"/>
  <w15:chartTrackingRefBased/>
  <w15:docId w15:val="{F3FA7ABA-4AC7-40BB-9593-91A3CD4F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2018-02-27T15:44:00Z</dcterms:created>
  <dcterms:modified xsi:type="dcterms:W3CDTF">2018-02-27T15:54:00Z</dcterms:modified>
</cp:coreProperties>
</file>