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17C9" w:rsidRDefault="007D17C9" w:rsidP="007D17C9">
      <w:bookmarkStart w:id="0" w:name="_Toc167091206"/>
      <w:bookmarkStart w:id="1" w:name="_Toc165720773"/>
    </w:p>
    <w:p w:rsidR="007D17C9" w:rsidRDefault="007D17C9" w:rsidP="007D17C9">
      <w:pPr>
        <w:pStyle w:val="En-tte"/>
        <w:pBdr>
          <w:top w:val="single" w:sz="8" w:space="1" w:color="auto"/>
          <w:left w:val="single" w:sz="8" w:space="4" w:color="auto"/>
          <w:bottom w:val="single" w:sz="8" w:space="1" w:color="auto"/>
          <w:right w:val="single" w:sz="8" w:space="0" w:color="auto"/>
        </w:pBdr>
        <w:rPr>
          <w:b/>
          <w:sz w:val="40"/>
        </w:rPr>
      </w:pPr>
    </w:p>
    <w:p w:rsidR="007D17C9" w:rsidRDefault="00416704" w:rsidP="007D17C9">
      <w:pPr>
        <w:pStyle w:val="En-tte"/>
        <w:pBdr>
          <w:top w:val="single" w:sz="8" w:space="1" w:color="auto"/>
          <w:left w:val="single" w:sz="8" w:space="4" w:color="auto"/>
          <w:bottom w:val="single" w:sz="8" w:space="1" w:color="auto"/>
          <w:right w:val="single" w:sz="8" w:space="0" w:color="auto"/>
        </w:pBdr>
        <w:jc w:val="center"/>
        <w:rPr>
          <w:b/>
          <w:sz w:val="24"/>
        </w:rPr>
      </w:pPr>
      <w:r>
        <w:rPr>
          <w:b/>
          <w:noProof/>
          <w:sz w:val="24"/>
        </w:rPr>
        <w:drawing>
          <wp:inline distT="0" distB="0" distL="0" distR="0">
            <wp:extent cx="3562350" cy="1228725"/>
            <wp:effectExtent l="0" t="0" r="0" b="0"/>
            <wp:docPr id="17" name="Image 3" descr="C:\Users\Xavier Chevalier\Documents\Travail\Dossier Chantiers\Commercial\Capital Logos\JPG\Capital Global Ban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C:\Users\Xavier Chevalier\Documents\Travail\Dossier Chantiers\Commercial\Capital Logos\JPG\Capital Global Banki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1228725"/>
                    </a:xfrm>
                    <a:prstGeom prst="rect">
                      <a:avLst/>
                    </a:prstGeom>
                    <a:noFill/>
                    <a:ln>
                      <a:noFill/>
                    </a:ln>
                  </pic:spPr>
                </pic:pic>
              </a:graphicData>
            </a:graphic>
          </wp:inline>
        </w:drawing>
      </w:r>
    </w:p>
    <w:p w:rsidR="007D17C9" w:rsidRDefault="007D17C9" w:rsidP="007D17C9">
      <w:pPr>
        <w:pStyle w:val="En-tte"/>
        <w:pBdr>
          <w:top w:val="single" w:sz="8" w:space="1" w:color="auto"/>
          <w:left w:val="single" w:sz="8" w:space="4" w:color="auto"/>
          <w:bottom w:val="single" w:sz="8" w:space="1" w:color="auto"/>
          <w:right w:val="single" w:sz="8" w:space="0" w:color="auto"/>
        </w:pBdr>
        <w:jc w:val="center"/>
      </w:pPr>
    </w:p>
    <w:p w:rsidR="007D17C9" w:rsidRDefault="007D17C9" w:rsidP="007D17C9">
      <w:pPr>
        <w:pStyle w:val="En-tte"/>
        <w:pBdr>
          <w:top w:val="single" w:sz="8" w:space="1" w:color="auto"/>
          <w:left w:val="single" w:sz="8" w:space="4" w:color="auto"/>
          <w:bottom w:val="single" w:sz="8" w:space="1" w:color="auto"/>
          <w:right w:val="single" w:sz="8" w:space="0" w:color="auto"/>
        </w:pBdr>
        <w:jc w:val="center"/>
        <w:rPr>
          <w:b/>
          <w:bCs/>
          <w:sz w:val="24"/>
          <w:u w:val="single"/>
        </w:rPr>
      </w:pPr>
    </w:p>
    <w:p w:rsidR="007D17C9" w:rsidRPr="00BF5808" w:rsidRDefault="00BD19ED" w:rsidP="007D17C9">
      <w:pPr>
        <w:pStyle w:val="En-tte"/>
        <w:pBdr>
          <w:top w:val="single" w:sz="8" w:space="1" w:color="auto"/>
          <w:left w:val="single" w:sz="8" w:space="4" w:color="auto"/>
          <w:bottom w:val="single" w:sz="8" w:space="1" w:color="auto"/>
          <w:right w:val="single" w:sz="8" w:space="0" w:color="auto"/>
        </w:pBdr>
        <w:jc w:val="center"/>
        <w:rPr>
          <w:b/>
          <w:bCs/>
          <w:sz w:val="28"/>
          <w:szCs w:val="28"/>
          <w:u w:val="single"/>
        </w:rPr>
      </w:pPr>
      <w:r w:rsidRPr="00BF5808">
        <w:rPr>
          <w:b/>
          <w:bCs/>
          <w:sz w:val="28"/>
          <w:szCs w:val="28"/>
          <w:u w:val="single"/>
        </w:rPr>
        <w:t>CAPITAL BANKER V3</w:t>
      </w:r>
    </w:p>
    <w:p w:rsidR="0048482F" w:rsidRDefault="007D17C9" w:rsidP="007D17C9">
      <w:pPr>
        <w:pStyle w:val="En-tte"/>
        <w:pBdr>
          <w:top w:val="single" w:sz="8" w:space="1" w:color="auto"/>
          <w:left w:val="single" w:sz="8" w:space="4" w:color="auto"/>
          <w:bottom w:val="single" w:sz="8" w:space="1" w:color="auto"/>
          <w:right w:val="single" w:sz="8" w:space="0" w:color="auto"/>
        </w:pBdr>
        <w:rPr>
          <w:sz w:val="28"/>
          <w:szCs w:val="28"/>
        </w:rPr>
      </w:pPr>
      <w:r w:rsidRPr="00BF5808">
        <w:rPr>
          <w:sz w:val="28"/>
          <w:szCs w:val="28"/>
        </w:rPr>
        <w:tab/>
      </w:r>
      <w:r w:rsidR="0048482F">
        <w:rPr>
          <w:sz w:val="28"/>
          <w:szCs w:val="28"/>
        </w:rPr>
        <w:t>Module des Prêts</w:t>
      </w:r>
    </w:p>
    <w:p w:rsidR="0048482F" w:rsidRDefault="00B501E4" w:rsidP="0048482F">
      <w:pPr>
        <w:pStyle w:val="En-tte"/>
        <w:pBdr>
          <w:top w:val="single" w:sz="8" w:space="1" w:color="auto"/>
          <w:left w:val="single" w:sz="8" w:space="4" w:color="auto"/>
          <w:bottom w:val="single" w:sz="8" w:space="1" w:color="auto"/>
          <w:right w:val="single" w:sz="8" w:space="0" w:color="auto"/>
        </w:pBdr>
        <w:jc w:val="center"/>
        <w:rPr>
          <w:sz w:val="28"/>
          <w:szCs w:val="28"/>
        </w:rPr>
      </w:pPr>
      <w:r w:rsidRPr="00BF5808">
        <w:rPr>
          <w:sz w:val="28"/>
          <w:szCs w:val="28"/>
        </w:rPr>
        <w:t>Abonnement des frais dans</w:t>
      </w:r>
      <w:r>
        <w:rPr>
          <w:sz w:val="28"/>
          <w:szCs w:val="28"/>
        </w:rPr>
        <w:t xml:space="preserve"> la chaine des courus</w:t>
      </w:r>
    </w:p>
    <w:p w:rsidR="007D17C9" w:rsidRPr="00014787" w:rsidRDefault="007D17C9" w:rsidP="007D17C9"/>
    <w:p w:rsidR="007D17C9" w:rsidRPr="00014787" w:rsidRDefault="007D17C9" w:rsidP="007D17C9"/>
    <w:p w:rsidR="007D17C9" w:rsidRPr="00014787" w:rsidRDefault="007D17C9" w:rsidP="007D17C9"/>
    <w:p w:rsidR="007D17C9" w:rsidRPr="00014787" w:rsidRDefault="007D17C9" w:rsidP="007D17C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8"/>
        <w:gridCol w:w="6804"/>
      </w:tblGrid>
      <w:tr w:rsidR="007D17C9" w:rsidRPr="00F05AAA" w:rsidTr="009A00A2">
        <w:trPr>
          <w:jc w:val="center"/>
        </w:trPr>
        <w:tc>
          <w:tcPr>
            <w:tcW w:w="3888" w:type="dxa"/>
          </w:tcPr>
          <w:p w:rsidR="007D17C9" w:rsidRDefault="007D17C9" w:rsidP="009A00A2">
            <w:pPr>
              <w:jc w:val="both"/>
              <w:rPr>
                <w:b/>
                <w:szCs w:val="20"/>
                <w:lang w:val="nl-NL"/>
              </w:rPr>
            </w:pPr>
            <w:r>
              <w:rPr>
                <w:b/>
                <w:szCs w:val="20"/>
                <w:lang w:val="nl-NL"/>
              </w:rPr>
              <w:t>Date</w:t>
            </w:r>
          </w:p>
        </w:tc>
        <w:tc>
          <w:tcPr>
            <w:tcW w:w="5324" w:type="dxa"/>
          </w:tcPr>
          <w:p w:rsidR="007D17C9" w:rsidRPr="00AA3282" w:rsidRDefault="00E51381" w:rsidP="0042762C">
            <w:pPr>
              <w:jc w:val="both"/>
              <w:rPr>
                <w:bCs/>
                <w:szCs w:val="20"/>
              </w:rPr>
            </w:pPr>
            <w:r>
              <w:rPr>
                <w:bCs/>
                <w:szCs w:val="20"/>
              </w:rPr>
              <w:t>10</w:t>
            </w:r>
            <w:r w:rsidR="00D67ECC">
              <w:rPr>
                <w:bCs/>
                <w:szCs w:val="20"/>
              </w:rPr>
              <w:t>/05</w:t>
            </w:r>
            <w:r w:rsidR="005B14AC">
              <w:rPr>
                <w:bCs/>
                <w:szCs w:val="20"/>
              </w:rPr>
              <w:t>/2017</w:t>
            </w:r>
          </w:p>
        </w:tc>
      </w:tr>
      <w:tr w:rsidR="007D17C9" w:rsidRPr="00F05AAA" w:rsidTr="009A00A2">
        <w:trPr>
          <w:jc w:val="center"/>
        </w:trPr>
        <w:tc>
          <w:tcPr>
            <w:tcW w:w="3888" w:type="dxa"/>
          </w:tcPr>
          <w:p w:rsidR="007D17C9" w:rsidRPr="00F05AAA" w:rsidRDefault="007D17C9" w:rsidP="009A00A2">
            <w:pPr>
              <w:jc w:val="both"/>
              <w:rPr>
                <w:b/>
                <w:szCs w:val="20"/>
              </w:rPr>
            </w:pPr>
            <w:r w:rsidRPr="00F05AAA">
              <w:rPr>
                <w:b/>
                <w:szCs w:val="20"/>
              </w:rPr>
              <w:t>Auteur</w:t>
            </w:r>
          </w:p>
        </w:tc>
        <w:tc>
          <w:tcPr>
            <w:tcW w:w="5324" w:type="dxa"/>
          </w:tcPr>
          <w:p w:rsidR="007D17C9" w:rsidRPr="00AA3282" w:rsidRDefault="006D4491" w:rsidP="009A00A2">
            <w:pPr>
              <w:jc w:val="both"/>
              <w:rPr>
                <w:bCs/>
                <w:szCs w:val="20"/>
              </w:rPr>
            </w:pPr>
            <w:r>
              <w:rPr>
                <w:bCs/>
                <w:szCs w:val="20"/>
              </w:rPr>
              <w:t>Benjamin ANGRAND</w:t>
            </w:r>
          </w:p>
        </w:tc>
      </w:tr>
      <w:tr w:rsidR="007D17C9" w:rsidRPr="001E7368" w:rsidTr="009A00A2">
        <w:trPr>
          <w:jc w:val="center"/>
        </w:trPr>
        <w:tc>
          <w:tcPr>
            <w:tcW w:w="3888" w:type="dxa"/>
          </w:tcPr>
          <w:p w:rsidR="007D17C9" w:rsidRDefault="007D17C9" w:rsidP="009A00A2">
            <w:pPr>
              <w:rPr>
                <w:b/>
                <w:szCs w:val="20"/>
              </w:rPr>
            </w:pPr>
            <w:r>
              <w:rPr>
                <w:b/>
                <w:szCs w:val="20"/>
              </w:rPr>
              <w:t>Référence/Version du document</w:t>
            </w:r>
          </w:p>
        </w:tc>
        <w:tc>
          <w:tcPr>
            <w:tcW w:w="5324" w:type="dxa"/>
          </w:tcPr>
          <w:p w:rsidR="007D17C9" w:rsidRPr="001E7368" w:rsidRDefault="00014787" w:rsidP="009B3D89">
            <w:pPr>
              <w:jc w:val="both"/>
              <w:rPr>
                <w:bCs/>
                <w:szCs w:val="20"/>
              </w:rPr>
            </w:pPr>
            <w:r w:rsidRPr="001E7368">
              <w:rPr>
                <w:bCs/>
                <w:szCs w:val="20"/>
              </w:rPr>
              <w:t>CDC_CGBV3_LOANS_</w:t>
            </w:r>
            <w:r w:rsidR="00B501E4">
              <w:rPr>
                <w:bCs/>
                <w:szCs w:val="20"/>
              </w:rPr>
              <w:t>Abonnement_des_frais_courus_03052017_V</w:t>
            </w:r>
            <w:r w:rsidR="007B5998">
              <w:rPr>
                <w:bCs/>
                <w:szCs w:val="20"/>
              </w:rPr>
              <w:t>2</w:t>
            </w:r>
          </w:p>
        </w:tc>
      </w:tr>
      <w:tr w:rsidR="007D17C9" w:rsidTr="009A00A2">
        <w:trPr>
          <w:jc w:val="center"/>
        </w:trPr>
        <w:tc>
          <w:tcPr>
            <w:tcW w:w="3888" w:type="dxa"/>
          </w:tcPr>
          <w:p w:rsidR="007D17C9" w:rsidRDefault="007D17C9" w:rsidP="009A00A2">
            <w:pPr>
              <w:rPr>
                <w:b/>
                <w:szCs w:val="20"/>
              </w:rPr>
            </w:pPr>
            <w:r>
              <w:rPr>
                <w:b/>
                <w:szCs w:val="20"/>
              </w:rPr>
              <w:t xml:space="preserve">Demandeur </w:t>
            </w:r>
          </w:p>
        </w:tc>
        <w:tc>
          <w:tcPr>
            <w:tcW w:w="5324" w:type="dxa"/>
          </w:tcPr>
          <w:p w:rsidR="007D17C9" w:rsidRPr="00AA3282" w:rsidRDefault="00B501E4" w:rsidP="009A00A2">
            <w:pPr>
              <w:jc w:val="both"/>
              <w:rPr>
                <w:bCs/>
                <w:szCs w:val="20"/>
              </w:rPr>
            </w:pPr>
            <w:r>
              <w:rPr>
                <w:bCs/>
                <w:szCs w:val="20"/>
              </w:rPr>
              <w:t>WORMSER</w:t>
            </w:r>
          </w:p>
        </w:tc>
      </w:tr>
      <w:tr w:rsidR="007D17C9" w:rsidTr="009A00A2">
        <w:trPr>
          <w:jc w:val="center"/>
        </w:trPr>
        <w:tc>
          <w:tcPr>
            <w:tcW w:w="3888" w:type="dxa"/>
          </w:tcPr>
          <w:p w:rsidR="007D17C9" w:rsidRDefault="007D17C9" w:rsidP="009A00A2">
            <w:pPr>
              <w:rPr>
                <w:b/>
                <w:szCs w:val="20"/>
              </w:rPr>
            </w:pPr>
            <w:r>
              <w:rPr>
                <w:b/>
                <w:szCs w:val="20"/>
              </w:rPr>
              <w:t xml:space="preserve">Bénéficiaire </w:t>
            </w:r>
          </w:p>
        </w:tc>
        <w:tc>
          <w:tcPr>
            <w:tcW w:w="5324" w:type="dxa"/>
          </w:tcPr>
          <w:p w:rsidR="007D17C9" w:rsidRPr="00AA3282" w:rsidRDefault="00B501E4" w:rsidP="009A00A2">
            <w:pPr>
              <w:jc w:val="both"/>
              <w:rPr>
                <w:bCs/>
                <w:szCs w:val="20"/>
              </w:rPr>
            </w:pPr>
            <w:r>
              <w:rPr>
                <w:bCs/>
                <w:szCs w:val="20"/>
              </w:rPr>
              <w:t>WORMSER</w:t>
            </w:r>
          </w:p>
        </w:tc>
      </w:tr>
      <w:tr w:rsidR="007D17C9" w:rsidTr="009A00A2">
        <w:trPr>
          <w:jc w:val="center"/>
        </w:trPr>
        <w:tc>
          <w:tcPr>
            <w:tcW w:w="3888" w:type="dxa"/>
          </w:tcPr>
          <w:p w:rsidR="007D17C9" w:rsidRPr="00742BBD" w:rsidRDefault="007D17C9" w:rsidP="009A00A2">
            <w:pPr>
              <w:rPr>
                <w:b/>
                <w:i/>
                <w:szCs w:val="20"/>
              </w:rPr>
            </w:pPr>
            <w:r w:rsidRPr="00742BBD">
              <w:rPr>
                <w:b/>
                <w:i/>
                <w:szCs w:val="20"/>
              </w:rPr>
              <w:t>Version Forms</w:t>
            </w:r>
          </w:p>
        </w:tc>
        <w:tc>
          <w:tcPr>
            <w:tcW w:w="5324" w:type="dxa"/>
          </w:tcPr>
          <w:p w:rsidR="007D17C9" w:rsidRPr="00AA3282" w:rsidRDefault="002E1A29" w:rsidP="009A00A2">
            <w:pPr>
              <w:jc w:val="both"/>
              <w:rPr>
                <w:bCs/>
                <w:szCs w:val="20"/>
              </w:rPr>
            </w:pPr>
            <w:r>
              <w:rPr>
                <w:bCs/>
                <w:szCs w:val="20"/>
              </w:rPr>
              <w:t>N/A</w:t>
            </w:r>
          </w:p>
        </w:tc>
      </w:tr>
      <w:tr w:rsidR="007D17C9" w:rsidTr="009A00A2">
        <w:trPr>
          <w:jc w:val="center"/>
        </w:trPr>
        <w:tc>
          <w:tcPr>
            <w:tcW w:w="3888" w:type="dxa"/>
          </w:tcPr>
          <w:p w:rsidR="007D17C9" w:rsidRDefault="007D17C9" w:rsidP="009A00A2">
            <w:pPr>
              <w:rPr>
                <w:b/>
                <w:szCs w:val="20"/>
              </w:rPr>
            </w:pPr>
            <w:r>
              <w:rPr>
                <w:b/>
                <w:szCs w:val="20"/>
              </w:rPr>
              <w:t>Priorité</w:t>
            </w:r>
          </w:p>
        </w:tc>
        <w:tc>
          <w:tcPr>
            <w:tcW w:w="5324" w:type="dxa"/>
          </w:tcPr>
          <w:p w:rsidR="007D17C9" w:rsidRPr="00AA3282" w:rsidRDefault="00014787" w:rsidP="00841661">
            <w:pPr>
              <w:jc w:val="both"/>
              <w:rPr>
                <w:bCs/>
                <w:szCs w:val="20"/>
              </w:rPr>
            </w:pPr>
            <w:r>
              <w:rPr>
                <w:bCs/>
                <w:szCs w:val="20"/>
              </w:rPr>
              <w:t>HAUTE</w:t>
            </w:r>
          </w:p>
        </w:tc>
      </w:tr>
      <w:tr w:rsidR="007D17C9" w:rsidTr="009A00A2">
        <w:trPr>
          <w:jc w:val="center"/>
        </w:trPr>
        <w:tc>
          <w:tcPr>
            <w:tcW w:w="3888" w:type="dxa"/>
          </w:tcPr>
          <w:p w:rsidR="007D17C9" w:rsidRDefault="007D17C9" w:rsidP="009A00A2">
            <w:pPr>
              <w:rPr>
                <w:b/>
                <w:szCs w:val="20"/>
              </w:rPr>
            </w:pPr>
            <w:r>
              <w:rPr>
                <w:b/>
                <w:szCs w:val="20"/>
              </w:rPr>
              <w:t>Facturable</w:t>
            </w:r>
          </w:p>
        </w:tc>
        <w:tc>
          <w:tcPr>
            <w:tcW w:w="5324" w:type="dxa"/>
          </w:tcPr>
          <w:p w:rsidR="007D17C9" w:rsidRPr="00AA3282" w:rsidRDefault="007D17C9" w:rsidP="009A00A2">
            <w:pPr>
              <w:jc w:val="both"/>
              <w:rPr>
                <w:bCs/>
                <w:szCs w:val="20"/>
              </w:rPr>
            </w:pPr>
          </w:p>
        </w:tc>
      </w:tr>
      <w:tr w:rsidR="007D17C9" w:rsidTr="009A00A2">
        <w:trPr>
          <w:jc w:val="center"/>
        </w:trPr>
        <w:tc>
          <w:tcPr>
            <w:tcW w:w="3888" w:type="dxa"/>
          </w:tcPr>
          <w:p w:rsidR="007D17C9" w:rsidRDefault="007D17C9" w:rsidP="009A00A2">
            <w:pPr>
              <w:rPr>
                <w:b/>
                <w:szCs w:val="20"/>
              </w:rPr>
            </w:pPr>
            <w:r>
              <w:rPr>
                <w:b/>
                <w:szCs w:val="20"/>
              </w:rPr>
              <w:t>Nom du Projet</w:t>
            </w:r>
          </w:p>
        </w:tc>
        <w:tc>
          <w:tcPr>
            <w:tcW w:w="5324" w:type="dxa"/>
          </w:tcPr>
          <w:p w:rsidR="007D17C9" w:rsidRPr="00AA3282" w:rsidRDefault="007D17C9" w:rsidP="009A00A2">
            <w:pPr>
              <w:jc w:val="both"/>
              <w:rPr>
                <w:bCs/>
                <w:szCs w:val="20"/>
              </w:rPr>
            </w:pPr>
          </w:p>
        </w:tc>
      </w:tr>
    </w:tbl>
    <w:p w:rsidR="007D17C9" w:rsidRDefault="007D17C9" w:rsidP="007D17C9"/>
    <w:p w:rsidR="007D17C9" w:rsidRDefault="007D17C9" w:rsidP="007D17C9"/>
    <w:p w:rsidR="007D17C9" w:rsidRDefault="007D17C9" w:rsidP="007D17C9"/>
    <w:p w:rsidR="007D17C9" w:rsidRDefault="007D17C9" w:rsidP="007D17C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44"/>
        <w:gridCol w:w="1518"/>
      </w:tblGrid>
      <w:tr w:rsidR="007D17C9" w:rsidTr="009A00A2">
        <w:trPr>
          <w:jc w:val="center"/>
        </w:trPr>
        <w:tc>
          <w:tcPr>
            <w:tcW w:w="7668" w:type="dxa"/>
          </w:tcPr>
          <w:p w:rsidR="007D17C9" w:rsidRDefault="007D17C9" w:rsidP="009A00A2">
            <w:pPr>
              <w:jc w:val="both"/>
              <w:rPr>
                <w:b/>
                <w:szCs w:val="20"/>
                <w:lang w:val="nl-NL"/>
              </w:rPr>
            </w:pPr>
            <w:r>
              <w:rPr>
                <w:b/>
                <w:szCs w:val="20"/>
                <w:lang w:val="nl-NL"/>
              </w:rPr>
              <w:t xml:space="preserve">Type de </w:t>
            </w:r>
            <w:proofErr w:type="spellStart"/>
            <w:r>
              <w:rPr>
                <w:b/>
                <w:szCs w:val="20"/>
                <w:lang w:val="nl-NL"/>
              </w:rPr>
              <w:t>Développement</w:t>
            </w:r>
            <w:proofErr w:type="spellEnd"/>
          </w:p>
        </w:tc>
        <w:tc>
          <w:tcPr>
            <w:tcW w:w="1544" w:type="dxa"/>
          </w:tcPr>
          <w:p w:rsidR="007D17C9" w:rsidRDefault="007D17C9" w:rsidP="009A00A2">
            <w:pPr>
              <w:jc w:val="both"/>
              <w:rPr>
                <w:b/>
                <w:szCs w:val="20"/>
                <w:lang w:val="nl-NL"/>
              </w:rPr>
            </w:pPr>
          </w:p>
        </w:tc>
      </w:tr>
      <w:tr w:rsidR="007D17C9" w:rsidTr="009A00A2">
        <w:trPr>
          <w:jc w:val="center"/>
        </w:trPr>
        <w:tc>
          <w:tcPr>
            <w:tcW w:w="7668" w:type="dxa"/>
          </w:tcPr>
          <w:p w:rsidR="007D17C9" w:rsidRDefault="007D17C9" w:rsidP="009A00A2">
            <w:pPr>
              <w:jc w:val="both"/>
              <w:rPr>
                <w:bCs/>
                <w:szCs w:val="20"/>
                <w:lang w:val="nl-NL"/>
              </w:rPr>
            </w:pPr>
            <w:proofErr w:type="spellStart"/>
            <w:r>
              <w:rPr>
                <w:bCs/>
                <w:szCs w:val="20"/>
                <w:lang w:val="nl-NL"/>
              </w:rPr>
              <w:t>Ajustement</w:t>
            </w:r>
            <w:proofErr w:type="spellEnd"/>
            <w:r>
              <w:rPr>
                <w:bCs/>
                <w:szCs w:val="20"/>
                <w:lang w:val="nl-NL"/>
              </w:rPr>
              <w:t xml:space="preserve"> anomalie </w:t>
            </w:r>
            <w:proofErr w:type="spellStart"/>
            <w:r>
              <w:rPr>
                <w:bCs/>
                <w:szCs w:val="20"/>
                <w:lang w:val="nl-NL"/>
              </w:rPr>
              <w:t>bloquante</w:t>
            </w:r>
            <w:proofErr w:type="spellEnd"/>
          </w:p>
        </w:tc>
        <w:tc>
          <w:tcPr>
            <w:tcW w:w="1544" w:type="dxa"/>
          </w:tcPr>
          <w:p w:rsidR="007D17C9" w:rsidRDefault="007D17C9" w:rsidP="009A00A2">
            <w:pPr>
              <w:jc w:val="center"/>
              <w:rPr>
                <w:bCs/>
                <w:szCs w:val="20"/>
                <w:lang w:val="nl-NL"/>
              </w:rPr>
            </w:pPr>
          </w:p>
        </w:tc>
      </w:tr>
      <w:tr w:rsidR="007D17C9" w:rsidTr="009A00A2">
        <w:trPr>
          <w:jc w:val="center"/>
        </w:trPr>
        <w:tc>
          <w:tcPr>
            <w:tcW w:w="7668" w:type="dxa"/>
          </w:tcPr>
          <w:p w:rsidR="007D17C9" w:rsidRDefault="007D17C9" w:rsidP="009A00A2">
            <w:pPr>
              <w:rPr>
                <w:bCs/>
                <w:szCs w:val="20"/>
              </w:rPr>
            </w:pPr>
            <w:r>
              <w:rPr>
                <w:bCs/>
                <w:szCs w:val="20"/>
              </w:rPr>
              <w:t xml:space="preserve">Ajustement anomalie non bloquante </w:t>
            </w:r>
          </w:p>
        </w:tc>
        <w:tc>
          <w:tcPr>
            <w:tcW w:w="1544" w:type="dxa"/>
          </w:tcPr>
          <w:p w:rsidR="007D17C9" w:rsidRDefault="007D17C9" w:rsidP="009A00A2">
            <w:pPr>
              <w:jc w:val="center"/>
              <w:rPr>
                <w:bCs/>
                <w:szCs w:val="20"/>
              </w:rPr>
            </w:pPr>
          </w:p>
        </w:tc>
      </w:tr>
      <w:tr w:rsidR="007D17C9" w:rsidTr="009A00A2">
        <w:trPr>
          <w:jc w:val="center"/>
        </w:trPr>
        <w:tc>
          <w:tcPr>
            <w:tcW w:w="7668" w:type="dxa"/>
          </w:tcPr>
          <w:p w:rsidR="007D17C9" w:rsidRDefault="007D17C9" w:rsidP="009A00A2">
            <w:pPr>
              <w:rPr>
                <w:bCs/>
                <w:szCs w:val="20"/>
              </w:rPr>
            </w:pPr>
            <w:r>
              <w:rPr>
                <w:bCs/>
                <w:szCs w:val="20"/>
              </w:rPr>
              <w:t xml:space="preserve">Demande d’évolution </w:t>
            </w:r>
          </w:p>
        </w:tc>
        <w:tc>
          <w:tcPr>
            <w:tcW w:w="1544" w:type="dxa"/>
          </w:tcPr>
          <w:p w:rsidR="007D17C9" w:rsidRDefault="00B501E4" w:rsidP="009A00A2">
            <w:pPr>
              <w:jc w:val="center"/>
              <w:rPr>
                <w:bCs/>
                <w:szCs w:val="20"/>
              </w:rPr>
            </w:pPr>
            <w:r>
              <w:rPr>
                <w:bCs/>
                <w:szCs w:val="20"/>
              </w:rPr>
              <w:t>X</w:t>
            </w:r>
          </w:p>
        </w:tc>
      </w:tr>
      <w:tr w:rsidR="007D17C9" w:rsidTr="009A00A2">
        <w:trPr>
          <w:jc w:val="center"/>
        </w:trPr>
        <w:tc>
          <w:tcPr>
            <w:tcW w:w="7668" w:type="dxa"/>
          </w:tcPr>
          <w:p w:rsidR="007D17C9" w:rsidRDefault="007D17C9" w:rsidP="009A00A2">
            <w:pPr>
              <w:rPr>
                <w:bCs/>
                <w:szCs w:val="20"/>
              </w:rPr>
            </w:pPr>
            <w:r>
              <w:rPr>
                <w:bCs/>
                <w:szCs w:val="20"/>
              </w:rPr>
              <w:t xml:space="preserve">Autre </w:t>
            </w:r>
          </w:p>
        </w:tc>
        <w:tc>
          <w:tcPr>
            <w:tcW w:w="1544" w:type="dxa"/>
          </w:tcPr>
          <w:p w:rsidR="007D17C9" w:rsidRDefault="007D17C9" w:rsidP="009A00A2">
            <w:pPr>
              <w:jc w:val="center"/>
              <w:rPr>
                <w:bCs/>
                <w:szCs w:val="20"/>
              </w:rPr>
            </w:pPr>
          </w:p>
        </w:tc>
      </w:tr>
    </w:tbl>
    <w:p w:rsidR="007D17C9" w:rsidRDefault="007D17C9" w:rsidP="0017572D">
      <w:pPr>
        <w:jc w:val="center"/>
        <w:rPr>
          <w:b/>
          <w:sz w:val="32"/>
          <w:szCs w:val="32"/>
          <w:u w:val="single"/>
        </w:rPr>
      </w:pPr>
      <w:r>
        <w:br w:type="page"/>
      </w:r>
      <w:r w:rsidR="0017572D">
        <w:rPr>
          <w:b/>
          <w:sz w:val="32"/>
          <w:szCs w:val="32"/>
          <w:u w:val="single"/>
        </w:rPr>
        <w:lastRenderedPageBreak/>
        <w:t>INDEX</w:t>
      </w:r>
    </w:p>
    <w:p w:rsidR="007D17C9" w:rsidRDefault="007D17C9" w:rsidP="007D17C9">
      <w:pPr>
        <w:rPr>
          <w:b/>
          <w:sz w:val="36"/>
          <w:szCs w:val="36"/>
        </w:rPr>
      </w:pPr>
    </w:p>
    <w:bookmarkEnd w:id="0"/>
    <w:bookmarkEnd w:id="1"/>
    <w:p w:rsidR="007B5998" w:rsidRDefault="00BF5808">
      <w:pPr>
        <w:pStyle w:val="TM1"/>
        <w:rPr>
          <w:rFonts w:asciiTheme="minorHAnsi" w:eastAsiaTheme="minorEastAsia" w:hAnsiTheme="minorHAnsi" w:cstheme="minorBidi"/>
          <w:b w:val="0"/>
          <w:bCs w:val="0"/>
          <w:noProof/>
          <w:color w:val="auto"/>
          <w:sz w:val="22"/>
          <w:szCs w:val="22"/>
        </w:rPr>
      </w:pPr>
      <w:r>
        <w:fldChar w:fldCharType="begin"/>
      </w:r>
      <w:r>
        <w:instrText xml:space="preserve"> TOC \o "1-3" \h \z \u </w:instrText>
      </w:r>
      <w:r>
        <w:fldChar w:fldCharType="separate"/>
      </w:r>
      <w:hyperlink w:anchor="_Toc499644901" w:history="1">
        <w:r w:rsidR="007B5998" w:rsidRPr="00054437">
          <w:rPr>
            <w:rStyle w:val="Lienhypertexte"/>
            <w:noProof/>
            <w14:scene3d>
              <w14:camera w14:prst="orthographicFront"/>
              <w14:lightRig w14:rig="threePt" w14:dir="t">
                <w14:rot w14:lat="0" w14:lon="0" w14:rev="0"/>
              </w14:lightRig>
            </w14:scene3d>
          </w:rPr>
          <w:t>1.</w:t>
        </w:r>
        <w:r w:rsidR="007B5998">
          <w:rPr>
            <w:rFonts w:asciiTheme="minorHAnsi" w:eastAsiaTheme="minorEastAsia" w:hAnsiTheme="minorHAnsi" w:cstheme="minorBidi"/>
            <w:b w:val="0"/>
            <w:bCs w:val="0"/>
            <w:noProof/>
            <w:color w:val="auto"/>
            <w:sz w:val="22"/>
            <w:szCs w:val="22"/>
          </w:rPr>
          <w:tab/>
        </w:r>
        <w:r w:rsidR="007B5998" w:rsidRPr="00054437">
          <w:rPr>
            <w:rStyle w:val="Lienhypertexte"/>
            <w:noProof/>
          </w:rPr>
          <w:t>Introduction</w:t>
        </w:r>
        <w:r w:rsidR="007B5998">
          <w:rPr>
            <w:noProof/>
            <w:webHidden/>
          </w:rPr>
          <w:tab/>
        </w:r>
        <w:r w:rsidR="007B5998">
          <w:rPr>
            <w:noProof/>
            <w:webHidden/>
          </w:rPr>
          <w:fldChar w:fldCharType="begin"/>
        </w:r>
        <w:r w:rsidR="007B5998">
          <w:rPr>
            <w:noProof/>
            <w:webHidden/>
          </w:rPr>
          <w:instrText xml:space="preserve"> PAGEREF _Toc499644901 \h </w:instrText>
        </w:r>
        <w:r w:rsidR="007B5998">
          <w:rPr>
            <w:noProof/>
            <w:webHidden/>
          </w:rPr>
        </w:r>
        <w:r w:rsidR="007B5998">
          <w:rPr>
            <w:noProof/>
            <w:webHidden/>
          </w:rPr>
          <w:fldChar w:fldCharType="separate"/>
        </w:r>
        <w:r w:rsidR="007B5998">
          <w:rPr>
            <w:noProof/>
            <w:webHidden/>
          </w:rPr>
          <w:t>3</w:t>
        </w:r>
        <w:r w:rsidR="007B5998">
          <w:rPr>
            <w:noProof/>
            <w:webHidden/>
          </w:rPr>
          <w:fldChar w:fldCharType="end"/>
        </w:r>
      </w:hyperlink>
    </w:p>
    <w:p w:rsidR="007B5998" w:rsidRDefault="007B5998">
      <w:pPr>
        <w:pStyle w:val="TM1"/>
        <w:rPr>
          <w:rFonts w:asciiTheme="minorHAnsi" w:eastAsiaTheme="minorEastAsia" w:hAnsiTheme="minorHAnsi" w:cstheme="minorBidi"/>
          <w:b w:val="0"/>
          <w:bCs w:val="0"/>
          <w:noProof/>
          <w:color w:val="auto"/>
          <w:sz w:val="22"/>
          <w:szCs w:val="22"/>
        </w:rPr>
      </w:pPr>
      <w:hyperlink w:anchor="_Toc499644902" w:history="1">
        <w:r w:rsidRPr="00054437">
          <w:rPr>
            <w:rStyle w:val="Lienhypertexte"/>
            <w:noProof/>
            <w14:scene3d>
              <w14:camera w14:prst="orthographicFront"/>
              <w14:lightRig w14:rig="threePt" w14:dir="t">
                <w14:rot w14:lat="0" w14:lon="0" w14:rev="0"/>
              </w14:lightRig>
            </w14:scene3d>
          </w:rPr>
          <w:t>2.</w:t>
        </w:r>
        <w:r>
          <w:rPr>
            <w:rFonts w:asciiTheme="minorHAnsi" w:eastAsiaTheme="minorEastAsia" w:hAnsiTheme="minorHAnsi" w:cstheme="minorBidi"/>
            <w:b w:val="0"/>
            <w:bCs w:val="0"/>
            <w:noProof/>
            <w:color w:val="auto"/>
            <w:sz w:val="22"/>
            <w:szCs w:val="22"/>
          </w:rPr>
          <w:tab/>
        </w:r>
        <w:r w:rsidRPr="00054437">
          <w:rPr>
            <w:rStyle w:val="Lienhypertexte"/>
            <w:noProof/>
          </w:rPr>
          <w:t>Description fonctionnelle :</w:t>
        </w:r>
        <w:r>
          <w:rPr>
            <w:noProof/>
            <w:webHidden/>
          </w:rPr>
          <w:tab/>
        </w:r>
        <w:r>
          <w:rPr>
            <w:noProof/>
            <w:webHidden/>
          </w:rPr>
          <w:fldChar w:fldCharType="begin"/>
        </w:r>
        <w:r>
          <w:rPr>
            <w:noProof/>
            <w:webHidden/>
          </w:rPr>
          <w:instrText xml:space="preserve"> PAGEREF _Toc499644902 \h </w:instrText>
        </w:r>
        <w:r>
          <w:rPr>
            <w:noProof/>
            <w:webHidden/>
          </w:rPr>
        </w:r>
        <w:r>
          <w:rPr>
            <w:noProof/>
            <w:webHidden/>
          </w:rPr>
          <w:fldChar w:fldCharType="separate"/>
        </w:r>
        <w:r>
          <w:rPr>
            <w:noProof/>
            <w:webHidden/>
          </w:rPr>
          <w:t>4</w:t>
        </w:r>
        <w:r>
          <w:rPr>
            <w:noProof/>
            <w:webHidden/>
          </w:rPr>
          <w:fldChar w:fldCharType="end"/>
        </w:r>
      </w:hyperlink>
    </w:p>
    <w:p w:rsidR="007B5998" w:rsidRDefault="007B5998">
      <w:pPr>
        <w:pStyle w:val="TM2"/>
        <w:tabs>
          <w:tab w:val="left" w:pos="880"/>
          <w:tab w:val="right" w:leader="dot" w:pos="9062"/>
        </w:tabs>
        <w:rPr>
          <w:rFonts w:asciiTheme="minorHAnsi" w:eastAsiaTheme="minorEastAsia" w:hAnsiTheme="minorHAnsi" w:cstheme="minorBidi"/>
          <w:noProof/>
          <w:color w:val="auto"/>
          <w:sz w:val="22"/>
          <w:szCs w:val="22"/>
        </w:rPr>
      </w:pPr>
      <w:hyperlink w:anchor="_Toc499644903" w:history="1">
        <w:r w:rsidRPr="00054437">
          <w:rPr>
            <w:rStyle w:val="Lienhypertexte"/>
            <w:noProof/>
            <w14:scene3d>
              <w14:camera w14:prst="orthographicFront"/>
              <w14:lightRig w14:rig="threePt" w14:dir="t">
                <w14:rot w14:lat="0" w14:lon="0" w14:rev="0"/>
              </w14:lightRig>
            </w14:scene3d>
          </w:rPr>
          <w:t>2.1.</w:t>
        </w:r>
        <w:r>
          <w:rPr>
            <w:rFonts w:asciiTheme="minorHAnsi" w:eastAsiaTheme="minorEastAsia" w:hAnsiTheme="minorHAnsi" w:cstheme="minorBidi"/>
            <w:noProof/>
            <w:color w:val="auto"/>
            <w:sz w:val="22"/>
            <w:szCs w:val="22"/>
          </w:rPr>
          <w:tab/>
        </w:r>
        <w:r w:rsidRPr="00054437">
          <w:rPr>
            <w:rStyle w:val="Lienhypertexte"/>
            <w:noProof/>
          </w:rPr>
          <w:t>Lors de la création d’un nouveau dossier de prêt :</w:t>
        </w:r>
        <w:r>
          <w:rPr>
            <w:noProof/>
            <w:webHidden/>
          </w:rPr>
          <w:tab/>
        </w:r>
        <w:r>
          <w:rPr>
            <w:noProof/>
            <w:webHidden/>
          </w:rPr>
          <w:fldChar w:fldCharType="begin"/>
        </w:r>
        <w:r>
          <w:rPr>
            <w:noProof/>
            <w:webHidden/>
          </w:rPr>
          <w:instrText xml:space="preserve"> PAGEREF _Toc499644903 \h </w:instrText>
        </w:r>
        <w:r>
          <w:rPr>
            <w:noProof/>
            <w:webHidden/>
          </w:rPr>
        </w:r>
        <w:r>
          <w:rPr>
            <w:noProof/>
            <w:webHidden/>
          </w:rPr>
          <w:fldChar w:fldCharType="separate"/>
        </w:r>
        <w:r>
          <w:rPr>
            <w:noProof/>
            <w:webHidden/>
          </w:rPr>
          <w:t>4</w:t>
        </w:r>
        <w:r>
          <w:rPr>
            <w:noProof/>
            <w:webHidden/>
          </w:rPr>
          <w:fldChar w:fldCharType="end"/>
        </w:r>
      </w:hyperlink>
    </w:p>
    <w:p w:rsidR="007B5998" w:rsidRDefault="007B5998">
      <w:pPr>
        <w:pStyle w:val="TM2"/>
        <w:tabs>
          <w:tab w:val="left" w:pos="880"/>
          <w:tab w:val="right" w:leader="dot" w:pos="9062"/>
        </w:tabs>
        <w:rPr>
          <w:rFonts w:asciiTheme="minorHAnsi" w:eastAsiaTheme="minorEastAsia" w:hAnsiTheme="minorHAnsi" w:cstheme="minorBidi"/>
          <w:noProof/>
          <w:color w:val="auto"/>
          <w:sz w:val="22"/>
          <w:szCs w:val="22"/>
        </w:rPr>
      </w:pPr>
      <w:hyperlink w:anchor="_Toc499644904" w:history="1">
        <w:r w:rsidRPr="00054437">
          <w:rPr>
            <w:rStyle w:val="Lienhypertexte"/>
            <w:noProof/>
            <w14:scene3d>
              <w14:camera w14:prst="orthographicFront"/>
              <w14:lightRig w14:rig="threePt" w14:dir="t">
                <w14:rot w14:lat="0" w14:lon="0" w14:rev="0"/>
              </w14:lightRig>
            </w14:scene3d>
          </w:rPr>
          <w:t>2.2.</w:t>
        </w:r>
        <w:r>
          <w:rPr>
            <w:rFonts w:asciiTheme="minorHAnsi" w:eastAsiaTheme="minorEastAsia" w:hAnsiTheme="minorHAnsi" w:cstheme="minorBidi"/>
            <w:noProof/>
            <w:color w:val="auto"/>
            <w:sz w:val="22"/>
            <w:szCs w:val="22"/>
          </w:rPr>
          <w:tab/>
        </w:r>
        <w:r w:rsidRPr="00054437">
          <w:rPr>
            <w:rStyle w:val="Lienhypertexte"/>
            <w:noProof/>
          </w:rPr>
          <w:t>Lors de la modification du plan de remboursement :</w:t>
        </w:r>
        <w:r>
          <w:rPr>
            <w:noProof/>
            <w:webHidden/>
          </w:rPr>
          <w:tab/>
        </w:r>
        <w:r>
          <w:rPr>
            <w:noProof/>
            <w:webHidden/>
          </w:rPr>
          <w:fldChar w:fldCharType="begin"/>
        </w:r>
        <w:r>
          <w:rPr>
            <w:noProof/>
            <w:webHidden/>
          </w:rPr>
          <w:instrText xml:space="preserve"> PAGEREF _Toc499644904 \h </w:instrText>
        </w:r>
        <w:r>
          <w:rPr>
            <w:noProof/>
            <w:webHidden/>
          </w:rPr>
        </w:r>
        <w:r>
          <w:rPr>
            <w:noProof/>
            <w:webHidden/>
          </w:rPr>
          <w:fldChar w:fldCharType="separate"/>
        </w:r>
        <w:r>
          <w:rPr>
            <w:noProof/>
            <w:webHidden/>
          </w:rPr>
          <w:t>5</w:t>
        </w:r>
        <w:r>
          <w:rPr>
            <w:noProof/>
            <w:webHidden/>
          </w:rPr>
          <w:fldChar w:fldCharType="end"/>
        </w:r>
      </w:hyperlink>
    </w:p>
    <w:p w:rsidR="007B5998" w:rsidRDefault="007B5998">
      <w:pPr>
        <w:pStyle w:val="TM2"/>
        <w:tabs>
          <w:tab w:val="left" w:pos="880"/>
          <w:tab w:val="right" w:leader="dot" w:pos="9062"/>
        </w:tabs>
        <w:rPr>
          <w:rFonts w:asciiTheme="minorHAnsi" w:eastAsiaTheme="minorEastAsia" w:hAnsiTheme="minorHAnsi" w:cstheme="minorBidi"/>
          <w:noProof/>
          <w:color w:val="auto"/>
          <w:sz w:val="22"/>
          <w:szCs w:val="22"/>
        </w:rPr>
      </w:pPr>
      <w:hyperlink w:anchor="_Toc499644905" w:history="1">
        <w:r w:rsidRPr="00054437">
          <w:rPr>
            <w:rStyle w:val="Lienhypertexte"/>
            <w:noProof/>
            <w14:scene3d>
              <w14:camera w14:prst="orthographicFront"/>
              <w14:lightRig w14:rig="threePt" w14:dir="t">
                <w14:rot w14:lat="0" w14:lon="0" w14:rev="0"/>
              </w14:lightRig>
            </w14:scene3d>
          </w:rPr>
          <w:t>2.3.</w:t>
        </w:r>
        <w:r>
          <w:rPr>
            <w:rFonts w:asciiTheme="minorHAnsi" w:eastAsiaTheme="minorEastAsia" w:hAnsiTheme="minorHAnsi" w:cstheme="minorBidi"/>
            <w:noProof/>
            <w:color w:val="auto"/>
            <w:sz w:val="22"/>
            <w:szCs w:val="22"/>
          </w:rPr>
          <w:tab/>
        </w:r>
        <w:r w:rsidRPr="00054437">
          <w:rPr>
            <w:rStyle w:val="Lienhypertexte"/>
            <w:noProof/>
          </w:rPr>
          <w:t>Lors d'un remboursement anticipé total :</w:t>
        </w:r>
        <w:r>
          <w:rPr>
            <w:noProof/>
            <w:webHidden/>
          </w:rPr>
          <w:tab/>
        </w:r>
        <w:r>
          <w:rPr>
            <w:noProof/>
            <w:webHidden/>
          </w:rPr>
          <w:fldChar w:fldCharType="begin"/>
        </w:r>
        <w:r>
          <w:rPr>
            <w:noProof/>
            <w:webHidden/>
          </w:rPr>
          <w:instrText xml:space="preserve"> PAGEREF _Toc499644905 \h </w:instrText>
        </w:r>
        <w:r>
          <w:rPr>
            <w:noProof/>
            <w:webHidden/>
          </w:rPr>
        </w:r>
        <w:r>
          <w:rPr>
            <w:noProof/>
            <w:webHidden/>
          </w:rPr>
          <w:fldChar w:fldCharType="separate"/>
        </w:r>
        <w:r>
          <w:rPr>
            <w:noProof/>
            <w:webHidden/>
          </w:rPr>
          <w:t>9</w:t>
        </w:r>
        <w:r>
          <w:rPr>
            <w:noProof/>
            <w:webHidden/>
          </w:rPr>
          <w:fldChar w:fldCharType="end"/>
        </w:r>
      </w:hyperlink>
    </w:p>
    <w:p w:rsidR="007B5998" w:rsidRDefault="007B5998">
      <w:pPr>
        <w:pStyle w:val="TM2"/>
        <w:tabs>
          <w:tab w:val="left" w:pos="880"/>
          <w:tab w:val="right" w:leader="dot" w:pos="9062"/>
        </w:tabs>
        <w:rPr>
          <w:rFonts w:asciiTheme="minorHAnsi" w:eastAsiaTheme="minorEastAsia" w:hAnsiTheme="minorHAnsi" w:cstheme="minorBidi"/>
          <w:noProof/>
          <w:color w:val="auto"/>
          <w:sz w:val="22"/>
          <w:szCs w:val="22"/>
        </w:rPr>
      </w:pPr>
      <w:hyperlink w:anchor="_Toc499644906" w:history="1">
        <w:r w:rsidRPr="00054437">
          <w:rPr>
            <w:rStyle w:val="Lienhypertexte"/>
            <w:noProof/>
            <w14:scene3d>
              <w14:camera w14:prst="orthographicFront"/>
              <w14:lightRig w14:rig="threePt" w14:dir="t">
                <w14:rot w14:lat="0" w14:lon="0" w14:rev="0"/>
              </w14:lightRig>
            </w14:scene3d>
          </w:rPr>
          <w:t>2.4.</w:t>
        </w:r>
        <w:r>
          <w:rPr>
            <w:rFonts w:asciiTheme="minorHAnsi" w:eastAsiaTheme="minorEastAsia" w:hAnsiTheme="minorHAnsi" w:cstheme="minorBidi"/>
            <w:noProof/>
            <w:color w:val="auto"/>
            <w:sz w:val="22"/>
            <w:szCs w:val="22"/>
          </w:rPr>
          <w:tab/>
        </w:r>
        <w:r w:rsidRPr="00054437">
          <w:rPr>
            <w:rStyle w:val="Lienhypertexte"/>
            <w:noProof/>
          </w:rPr>
          <w:t>Cas particulier de reprise des anciens dossiers :</w:t>
        </w:r>
        <w:r>
          <w:rPr>
            <w:noProof/>
            <w:webHidden/>
          </w:rPr>
          <w:tab/>
        </w:r>
        <w:r>
          <w:rPr>
            <w:noProof/>
            <w:webHidden/>
          </w:rPr>
          <w:fldChar w:fldCharType="begin"/>
        </w:r>
        <w:r>
          <w:rPr>
            <w:noProof/>
            <w:webHidden/>
          </w:rPr>
          <w:instrText xml:space="preserve"> PAGEREF _Toc499644906 \h </w:instrText>
        </w:r>
        <w:r>
          <w:rPr>
            <w:noProof/>
            <w:webHidden/>
          </w:rPr>
        </w:r>
        <w:r>
          <w:rPr>
            <w:noProof/>
            <w:webHidden/>
          </w:rPr>
          <w:fldChar w:fldCharType="separate"/>
        </w:r>
        <w:r>
          <w:rPr>
            <w:noProof/>
            <w:webHidden/>
          </w:rPr>
          <w:t>10</w:t>
        </w:r>
        <w:r>
          <w:rPr>
            <w:noProof/>
            <w:webHidden/>
          </w:rPr>
          <w:fldChar w:fldCharType="end"/>
        </w:r>
      </w:hyperlink>
    </w:p>
    <w:p w:rsidR="007B5998" w:rsidRDefault="007B5998">
      <w:pPr>
        <w:pStyle w:val="TM1"/>
        <w:rPr>
          <w:rFonts w:asciiTheme="minorHAnsi" w:eastAsiaTheme="minorEastAsia" w:hAnsiTheme="minorHAnsi" w:cstheme="minorBidi"/>
          <w:b w:val="0"/>
          <w:bCs w:val="0"/>
          <w:noProof/>
          <w:color w:val="auto"/>
          <w:sz w:val="22"/>
          <w:szCs w:val="22"/>
        </w:rPr>
      </w:pPr>
      <w:hyperlink w:anchor="_Toc499644907" w:history="1">
        <w:r w:rsidRPr="00054437">
          <w:rPr>
            <w:rStyle w:val="Lienhypertexte"/>
            <w:noProof/>
            <w14:scene3d>
              <w14:camera w14:prst="orthographicFront"/>
              <w14:lightRig w14:rig="threePt" w14:dir="t">
                <w14:rot w14:lat="0" w14:lon="0" w14:rev="0"/>
              </w14:lightRig>
            </w14:scene3d>
          </w:rPr>
          <w:t>3.</w:t>
        </w:r>
        <w:r>
          <w:rPr>
            <w:rFonts w:asciiTheme="minorHAnsi" w:eastAsiaTheme="minorEastAsia" w:hAnsiTheme="minorHAnsi" w:cstheme="minorBidi"/>
            <w:b w:val="0"/>
            <w:bCs w:val="0"/>
            <w:noProof/>
            <w:color w:val="auto"/>
            <w:sz w:val="22"/>
            <w:szCs w:val="22"/>
          </w:rPr>
          <w:tab/>
        </w:r>
        <w:r w:rsidRPr="00054437">
          <w:rPr>
            <w:rStyle w:val="Lienhypertexte"/>
            <w:noProof/>
          </w:rPr>
          <w:t>Liste des interventions demandées :</w:t>
        </w:r>
        <w:r>
          <w:rPr>
            <w:noProof/>
            <w:webHidden/>
          </w:rPr>
          <w:tab/>
        </w:r>
        <w:r>
          <w:rPr>
            <w:noProof/>
            <w:webHidden/>
          </w:rPr>
          <w:fldChar w:fldCharType="begin"/>
        </w:r>
        <w:r>
          <w:rPr>
            <w:noProof/>
            <w:webHidden/>
          </w:rPr>
          <w:instrText xml:space="preserve"> PAGEREF _Toc499644907 \h </w:instrText>
        </w:r>
        <w:r>
          <w:rPr>
            <w:noProof/>
            <w:webHidden/>
          </w:rPr>
        </w:r>
        <w:r>
          <w:rPr>
            <w:noProof/>
            <w:webHidden/>
          </w:rPr>
          <w:fldChar w:fldCharType="separate"/>
        </w:r>
        <w:r>
          <w:rPr>
            <w:noProof/>
            <w:webHidden/>
          </w:rPr>
          <w:t>12</w:t>
        </w:r>
        <w:r>
          <w:rPr>
            <w:noProof/>
            <w:webHidden/>
          </w:rPr>
          <w:fldChar w:fldCharType="end"/>
        </w:r>
      </w:hyperlink>
    </w:p>
    <w:p w:rsidR="007B5998" w:rsidRDefault="007B5998">
      <w:pPr>
        <w:pStyle w:val="TM2"/>
        <w:tabs>
          <w:tab w:val="left" w:pos="880"/>
          <w:tab w:val="right" w:leader="dot" w:pos="9062"/>
        </w:tabs>
        <w:rPr>
          <w:rFonts w:asciiTheme="minorHAnsi" w:eastAsiaTheme="minorEastAsia" w:hAnsiTheme="minorHAnsi" w:cstheme="minorBidi"/>
          <w:noProof/>
          <w:color w:val="auto"/>
          <w:sz w:val="22"/>
          <w:szCs w:val="22"/>
        </w:rPr>
      </w:pPr>
      <w:hyperlink w:anchor="_Toc499644908" w:history="1">
        <w:r w:rsidRPr="00054437">
          <w:rPr>
            <w:rStyle w:val="Lienhypertexte"/>
            <w:noProof/>
            <w14:scene3d>
              <w14:camera w14:prst="orthographicFront"/>
              <w14:lightRig w14:rig="threePt" w14:dir="t">
                <w14:rot w14:lat="0" w14:lon="0" w14:rev="0"/>
              </w14:lightRig>
            </w14:scene3d>
          </w:rPr>
          <w:t>3.1.</w:t>
        </w:r>
        <w:r>
          <w:rPr>
            <w:rFonts w:asciiTheme="minorHAnsi" w:eastAsiaTheme="minorEastAsia" w:hAnsiTheme="minorHAnsi" w:cstheme="minorBidi"/>
            <w:noProof/>
            <w:color w:val="auto"/>
            <w:sz w:val="22"/>
            <w:szCs w:val="22"/>
          </w:rPr>
          <w:tab/>
        </w:r>
        <w:r w:rsidRPr="00054437">
          <w:rPr>
            <w:rStyle w:val="Lienhypertexte"/>
            <w:noProof/>
          </w:rPr>
          <w:t>Création de nouvelles colonnes dans la table PRTCLI</w:t>
        </w:r>
        <w:r>
          <w:rPr>
            <w:noProof/>
            <w:webHidden/>
          </w:rPr>
          <w:tab/>
        </w:r>
        <w:r>
          <w:rPr>
            <w:noProof/>
            <w:webHidden/>
          </w:rPr>
          <w:fldChar w:fldCharType="begin"/>
        </w:r>
        <w:r>
          <w:rPr>
            <w:noProof/>
            <w:webHidden/>
          </w:rPr>
          <w:instrText xml:space="preserve"> PAGEREF _Toc499644908 \h </w:instrText>
        </w:r>
        <w:r>
          <w:rPr>
            <w:noProof/>
            <w:webHidden/>
          </w:rPr>
        </w:r>
        <w:r>
          <w:rPr>
            <w:noProof/>
            <w:webHidden/>
          </w:rPr>
          <w:fldChar w:fldCharType="separate"/>
        </w:r>
        <w:r>
          <w:rPr>
            <w:noProof/>
            <w:webHidden/>
          </w:rPr>
          <w:t>12</w:t>
        </w:r>
        <w:r>
          <w:rPr>
            <w:noProof/>
            <w:webHidden/>
          </w:rPr>
          <w:fldChar w:fldCharType="end"/>
        </w:r>
      </w:hyperlink>
    </w:p>
    <w:p w:rsidR="007B5998" w:rsidRDefault="007B5998">
      <w:pPr>
        <w:pStyle w:val="TM2"/>
        <w:tabs>
          <w:tab w:val="left" w:pos="880"/>
          <w:tab w:val="right" w:leader="dot" w:pos="9062"/>
        </w:tabs>
        <w:rPr>
          <w:rFonts w:asciiTheme="minorHAnsi" w:eastAsiaTheme="minorEastAsia" w:hAnsiTheme="minorHAnsi" w:cstheme="minorBidi"/>
          <w:noProof/>
          <w:color w:val="auto"/>
          <w:sz w:val="22"/>
          <w:szCs w:val="22"/>
        </w:rPr>
      </w:pPr>
      <w:hyperlink w:anchor="_Toc499644909" w:history="1">
        <w:r w:rsidRPr="00054437">
          <w:rPr>
            <w:rStyle w:val="Lienhypertexte"/>
            <w:noProof/>
            <w14:scene3d>
              <w14:camera w14:prst="orthographicFront"/>
              <w14:lightRig w14:rig="threePt" w14:dir="t">
                <w14:rot w14:lat="0" w14:lon="0" w14:rev="0"/>
              </w14:lightRig>
            </w14:scene3d>
          </w:rPr>
          <w:t>3.2.</w:t>
        </w:r>
        <w:r>
          <w:rPr>
            <w:rFonts w:asciiTheme="minorHAnsi" w:eastAsiaTheme="minorEastAsia" w:hAnsiTheme="minorHAnsi" w:cstheme="minorBidi"/>
            <w:noProof/>
            <w:color w:val="auto"/>
            <w:sz w:val="22"/>
            <w:szCs w:val="22"/>
          </w:rPr>
          <w:tab/>
        </w:r>
        <w:r w:rsidRPr="00054437">
          <w:rPr>
            <w:rStyle w:val="Lienhypertexte"/>
            <w:noProof/>
          </w:rPr>
          <w:t>Choix du compte pour l’enregistrement des prévisions de frais</w:t>
        </w:r>
        <w:r>
          <w:rPr>
            <w:noProof/>
            <w:webHidden/>
          </w:rPr>
          <w:tab/>
        </w:r>
        <w:r>
          <w:rPr>
            <w:noProof/>
            <w:webHidden/>
          </w:rPr>
          <w:fldChar w:fldCharType="begin"/>
        </w:r>
        <w:r>
          <w:rPr>
            <w:noProof/>
            <w:webHidden/>
          </w:rPr>
          <w:instrText xml:space="preserve"> PAGEREF _Toc499644909 \h </w:instrText>
        </w:r>
        <w:r>
          <w:rPr>
            <w:noProof/>
            <w:webHidden/>
          </w:rPr>
        </w:r>
        <w:r>
          <w:rPr>
            <w:noProof/>
            <w:webHidden/>
          </w:rPr>
          <w:fldChar w:fldCharType="separate"/>
        </w:r>
        <w:r>
          <w:rPr>
            <w:noProof/>
            <w:webHidden/>
          </w:rPr>
          <w:t>12</w:t>
        </w:r>
        <w:r>
          <w:rPr>
            <w:noProof/>
            <w:webHidden/>
          </w:rPr>
          <w:fldChar w:fldCharType="end"/>
        </w:r>
      </w:hyperlink>
    </w:p>
    <w:p w:rsidR="007B5998" w:rsidRDefault="007B5998">
      <w:pPr>
        <w:pStyle w:val="TM2"/>
        <w:tabs>
          <w:tab w:val="left" w:pos="880"/>
          <w:tab w:val="right" w:leader="dot" w:pos="9062"/>
        </w:tabs>
        <w:rPr>
          <w:rFonts w:asciiTheme="minorHAnsi" w:eastAsiaTheme="minorEastAsia" w:hAnsiTheme="minorHAnsi" w:cstheme="minorBidi"/>
          <w:noProof/>
          <w:color w:val="auto"/>
          <w:sz w:val="22"/>
          <w:szCs w:val="22"/>
        </w:rPr>
      </w:pPr>
      <w:hyperlink w:anchor="_Toc499644910" w:history="1">
        <w:r w:rsidRPr="00054437">
          <w:rPr>
            <w:rStyle w:val="Lienhypertexte"/>
            <w:noProof/>
            <w14:scene3d>
              <w14:camera w14:prst="orthographicFront"/>
              <w14:lightRig w14:rig="threePt" w14:dir="t">
                <w14:rot w14:lat="0" w14:lon="0" w14:rev="0"/>
              </w14:lightRig>
            </w14:scene3d>
          </w:rPr>
          <w:t>3.3.</w:t>
        </w:r>
        <w:r>
          <w:rPr>
            <w:rFonts w:asciiTheme="minorHAnsi" w:eastAsiaTheme="minorEastAsia" w:hAnsiTheme="minorHAnsi" w:cstheme="minorBidi"/>
            <w:noProof/>
            <w:color w:val="auto"/>
            <w:sz w:val="22"/>
            <w:szCs w:val="22"/>
          </w:rPr>
          <w:tab/>
        </w:r>
        <w:r w:rsidRPr="00054437">
          <w:rPr>
            <w:rStyle w:val="Lienhypertexte"/>
            <w:noProof/>
          </w:rPr>
          <w:t>Modification des écrans et/ou actions concernant les prêts</w:t>
        </w:r>
        <w:r>
          <w:rPr>
            <w:noProof/>
            <w:webHidden/>
          </w:rPr>
          <w:tab/>
        </w:r>
        <w:r>
          <w:rPr>
            <w:noProof/>
            <w:webHidden/>
          </w:rPr>
          <w:fldChar w:fldCharType="begin"/>
        </w:r>
        <w:r>
          <w:rPr>
            <w:noProof/>
            <w:webHidden/>
          </w:rPr>
          <w:instrText xml:space="preserve"> PAGEREF _Toc499644910 \h </w:instrText>
        </w:r>
        <w:r>
          <w:rPr>
            <w:noProof/>
            <w:webHidden/>
          </w:rPr>
        </w:r>
        <w:r>
          <w:rPr>
            <w:noProof/>
            <w:webHidden/>
          </w:rPr>
          <w:fldChar w:fldCharType="separate"/>
        </w:r>
        <w:r>
          <w:rPr>
            <w:noProof/>
            <w:webHidden/>
          </w:rPr>
          <w:t>13</w:t>
        </w:r>
        <w:r>
          <w:rPr>
            <w:noProof/>
            <w:webHidden/>
          </w:rPr>
          <w:fldChar w:fldCharType="end"/>
        </w:r>
      </w:hyperlink>
    </w:p>
    <w:p w:rsidR="007B5998" w:rsidRDefault="007B5998">
      <w:pPr>
        <w:pStyle w:val="TM2"/>
        <w:tabs>
          <w:tab w:val="left" w:pos="880"/>
          <w:tab w:val="right" w:leader="dot" w:pos="9062"/>
        </w:tabs>
        <w:rPr>
          <w:rFonts w:asciiTheme="minorHAnsi" w:eastAsiaTheme="minorEastAsia" w:hAnsiTheme="minorHAnsi" w:cstheme="minorBidi"/>
          <w:noProof/>
          <w:color w:val="auto"/>
          <w:sz w:val="22"/>
          <w:szCs w:val="22"/>
        </w:rPr>
      </w:pPr>
      <w:hyperlink w:anchor="_Toc499644911" w:history="1">
        <w:r w:rsidRPr="00054437">
          <w:rPr>
            <w:rStyle w:val="Lienhypertexte"/>
            <w:noProof/>
            <w14:scene3d>
              <w14:camera w14:prst="orthographicFront"/>
              <w14:lightRig w14:rig="threePt" w14:dir="t">
                <w14:rot w14:lat="0" w14:lon="0" w14:rev="0"/>
              </w14:lightRig>
            </w14:scene3d>
          </w:rPr>
          <w:t>3.4.</w:t>
        </w:r>
        <w:r>
          <w:rPr>
            <w:rFonts w:asciiTheme="minorHAnsi" w:eastAsiaTheme="minorEastAsia" w:hAnsiTheme="minorHAnsi" w:cstheme="minorBidi"/>
            <w:noProof/>
            <w:color w:val="auto"/>
            <w:sz w:val="22"/>
            <w:szCs w:val="22"/>
          </w:rPr>
          <w:tab/>
        </w:r>
        <w:r w:rsidRPr="00054437">
          <w:rPr>
            <w:rStyle w:val="Lienhypertexte"/>
            <w:noProof/>
          </w:rPr>
          <w:t>Cas particulier de reprise de données</w:t>
        </w:r>
        <w:r>
          <w:rPr>
            <w:noProof/>
            <w:webHidden/>
          </w:rPr>
          <w:tab/>
        </w:r>
        <w:r>
          <w:rPr>
            <w:noProof/>
            <w:webHidden/>
          </w:rPr>
          <w:fldChar w:fldCharType="begin"/>
        </w:r>
        <w:r>
          <w:rPr>
            <w:noProof/>
            <w:webHidden/>
          </w:rPr>
          <w:instrText xml:space="preserve"> PAGEREF _Toc499644911 \h </w:instrText>
        </w:r>
        <w:r>
          <w:rPr>
            <w:noProof/>
            <w:webHidden/>
          </w:rPr>
        </w:r>
        <w:r>
          <w:rPr>
            <w:noProof/>
            <w:webHidden/>
          </w:rPr>
          <w:fldChar w:fldCharType="separate"/>
        </w:r>
        <w:r>
          <w:rPr>
            <w:noProof/>
            <w:webHidden/>
          </w:rPr>
          <w:t>15</w:t>
        </w:r>
        <w:r>
          <w:rPr>
            <w:noProof/>
            <w:webHidden/>
          </w:rPr>
          <w:fldChar w:fldCharType="end"/>
        </w:r>
      </w:hyperlink>
    </w:p>
    <w:p w:rsidR="007B5998" w:rsidRDefault="007B5998">
      <w:pPr>
        <w:pStyle w:val="TM2"/>
        <w:tabs>
          <w:tab w:val="left" w:pos="880"/>
          <w:tab w:val="right" w:leader="dot" w:pos="9062"/>
        </w:tabs>
        <w:rPr>
          <w:rFonts w:asciiTheme="minorHAnsi" w:eastAsiaTheme="minorEastAsia" w:hAnsiTheme="minorHAnsi" w:cstheme="minorBidi"/>
          <w:noProof/>
          <w:color w:val="auto"/>
          <w:sz w:val="22"/>
          <w:szCs w:val="22"/>
        </w:rPr>
      </w:pPr>
      <w:hyperlink w:anchor="_Toc499644912" w:history="1">
        <w:r w:rsidRPr="00054437">
          <w:rPr>
            <w:rStyle w:val="Lienhypertexte"/>
            <w:noProof/>
            <w14:scene3d>
              <w14:camera w14:prst="orthographicFront"/>
              <w14:lightRig w14:rig="threePt" w14:dir="t">
                <w14:rot w14:lat="0" w14:lon="0" w14:rev="0"/>
              </w14:lightRig>
            </w14:scene3d>
          </w:rPr>
          <w:t>3.5.</w:t>
        </w:r>
        <w:r>
          <w:rPr>
            <w:rFonts w:asciiTheme="minorHAnsi" w:eastAsiaTheme="minorEastAsia" w:hAnsiTheme="minorHAnsi" w:cstheme="minorBidi"/>
            <w:noProof/>
            <w:color w:val="auto"/>
            <w:sz w:val="22"/>
            <w:szCs w:val="22"/>
          </w:rPr>
          <w:tab/>
        </w:r>
        <w:r w:rsidRPr="00054437">
          <w:rPr>
            <w:rStyle w:val="Lienhypertexte"/>
            <w:noProof/>
          </w:rPr>
          <w:t>Création d’un nouveau script pour l'abonnement des frais :</w:t>
        </w:r>
        <w:r>
          <w:rPr>
            <w:noProof/>
            <w:webHidden/>
          </w:rPr>
          <w:tab/>
        </w:r>
        <w:r>
          <w:rPr>
            <w:noProof/>
            <w:webHidden/>
          </w:rPr>
          <w:fldChar w:fldCharType="begin"/>
        </w:r>
        <w:r>
          <w:rPr>
            <w:noProof/>
            <w:webHidden/>
          </w:rPr>
          <w:instrText xml:space="preserve"> PAGEREF _Toc499644912 \h </w:instrText>
        </w:r>
        <w:r>
          <w:rPr>
            <w:noProof/>
            <w:webHidden/>
          </w:rPr>
        </w:r>
        <w:r>
          <w:rPr>
            <w:noProof/>
            <w:webHidden/>
          </w:rPr>
          <w:fldChar w:fldCharType="separate"/>
        </w:r>
        <w:r>
          <w:rPr>
            <w:noProof/>
            <w:webHidden/>
          </w:rPr>
          <w:t>17</w:t>
        </w:r>
        <w:r>
          <w:rPr>
            <w:noProof/>
            <w:webHidden/>
          </w:rPr>
          <w:fldChar w:fldCharType="end"/>
        </w:r>
      </w:hyperlink>
    </w:p>
    <w:p w:rsidR="007B5998" w:rsidRDefault="007B5998">
      <w:pPr>
        <w:pStyle w:val="TM3"/>
        <w:tabs>
          <w:tab w:val="left" w:pos="1320"/>
          <w:tab w:val="right" w:leader="dot" w:pos="9062"/>
        </w:tabs>
        <w:rPr>
          <w:rFonts w:asciiTheme="minorHAnsi" w:eastAsiaTheme="minorEastAsia" w:hAnsiTheme="minorHAnsi" w:cstheme="minorBidi"/>
          <w:noProof/>
          <w:color w:val="auto"/>
          <w:sz w:val="22"/>
          <w:szCs w:val="22"/>
        </w:rPr>
      </w:pPr>
      <w:hyperlink w:anchor="_Toc499644913" w:history="1">
        <w:r w:rsidRPr="00054437">
          <w:rPr>
            <w:rStyle w:val="Lienhypertexte"/>
            <w:noProof/>
          </w:rPr>
          <w:t>3.4.1.</w:t>
        </w:r>
        <w:r>
          <w:rPr>
            <w:rFonts w:asciiTheme="minorHAnsi" w:eastAsiaTheme="minorEastAsia" w:hAnsiTheme="minorHAnsi" w:cstheme="minorBidi"/>
            <w:noProof/>
            <w:color w:val="auto"/>
            <w:sz w:val="22"/>
            <w:szCs w:val="22"/>
          </w:rPr>
          <w:tab/>
        </w:r>
        <w:r w:rsidRPr="00054437">
          <w:rPr>
            <w:rStyle w:val="Lienhypertexte"/>
            <w:noProof/>
          </w:rPr>
          <w:t>Gestion des dossiers "en cours" :</w:t>
        </w:r>
        <w:r>
          <w:rPr>
            <w:noProof/>
            <w:webHidden/>
          </w:rPr>
          <w:tab/>
        </w:r>
        <w:r>
          <w:rPr>
            <w:noProof/>
            <w:webHidden/>
          </w:rPr>
          <w:fldChar w:fldCharType="begin"/>
        </w:r>
        <w:r>
          <w:rPr>
            <w:noProof/>
            <w:webHidden/>
          </w:rPr>
          <w:instrText xml:space="preserve"> PAGEREF _Toc499644913 \h </w:instrText>
        </w:r>
        <w:r>
          <w:rPr>
            <w:noProof/>
            <w:webHidden/>
          </w:rPr>
        </w:r>
        <w:r>
          <w:rPr>
            <w:noProof/>
            <w:webHidden/>
          </w:rPr>
          <w:fldChar w:fldCharType="separate"/>
        </w:r>
        <w:r>
          <w:rPr>
            <w:noProof/>
            <w:webHidden/>
          </w:rPr>
          <w:t>18</w:t>
        </w:r>
        <w:r>
          <w:rPr>
            <w:noProof/>
            <w:webHidden/>
          </w:rPr>
          <w:fldChar w:fldCharType="end"/>
        </w:r>
      </w:hyperlink>
    </w:p>
    <w:p w:rsidR="007B5998" w:rsidRDefault="007B5998">
      <w:pPr>
        <w:pStyle w:val="TM3"/>
        <w:tabs>
          <w:tab w:val="left" w:pos="1320"/>
          <w:tab w:val="right" w:leader="dot" w:pos="9062"/>
        </w:tabs>
        <w:rPr>
          <w:rFonts w:asciiTheme="minorHAnsi" w:eastAsiaTheme="minorEastAsia" w:hAnsiTheme="minorHAnsi" w:cstheme="minorBidi"/>
          <w:noProof/>
          <w:color w:val="auto"/>
          <w:sz w:val="22"/>
          <w:szCs w:val="22"/>
        </w:rPr>
      </w:pPr>
      <w:hyperlink w:anchor="_Toc499644914" w:history="1">
        <w:r w:rsidRPr="00054437">
          <w:rPr>
            <w:rStyle w:val="Lienhypertexte"/>
            <w:noProof/>
          </w:rPr>
          <w:t>3.4.2.</w:t>
        </w:r>
        <w:r>
          <w:rPr>
            <w:rFonts w:asciiTheme="minorHAnsi" w:eastAsiaTheme="minorEastAsia" w:hAnsiTheme="minorHAnsi" w:cstheme="minorBidi"/>
            <w:noProof/>
            <w:color w:val="auto"/>
            <w:sz w:val="22"/>
            <w:szCs w:val="22"/>
          </w:rPr>
          <w:tab/>
        </w:r>
        <w:r w:rsidRPr="00054437">
          <w:rPr>
            <w:rStyle w:val="Lienhypertexte"/>
            <w:noProof/>
          </w:rPr>
          <w:t>Gestion des dossiers remboursés totalement par anticipation</w:t>
        </w:r>
        <w:r>
          <w:rPr>
            <w:noProof/>
            <w:webHidden/>
          </w:rPr>
          <w:tab/>
        </w:r>
        <w:r>
          <w:rPr>
            <w:noProof/>
            <w:webHidden/>
          </w:rPr>
          <w:fldChar w:fldCharType="begin"/>
        </w:r>
        <w:r>
          <w:rPr>
            <w:noProof/>
            <w:webHidden/>
          </w:rPr>
          <w:instrText xml:space="preserve"> PAGEREF _Toc499644914 \h </w:instrText>
        </w:r>
        <w:r>
          <w:rPr>
            <w:noProof/>
            <w:webHidden/>
          </w:rPr>
        </w:r>
        <w:r>
          <w:rPr>
            <w:noProof/>
            <w:webHidden/>
          </w:rPr>
          <w:fldChar w:fldCharType="separate"/>
        </w:r>
        <w:r>
          <w:rPr>
            <w:noProof/>
            <w:webHidden/>
          </w:rPr>
          <w:t>25</w:t>
        </w:r>
        <w:r>
          <w:rPr>
            <w:noProof/>
            <w:webHidden/>
          </w:rPr>
          <w:fldChar w:fldCharType="end"/>
        </w:r>
      </w:hyperlink>
    </w:p>
    <w:p w:rsidR="007B5998" w:rsidRDefault="007B5998">
      <w:pPr>
        <w:pStyle w:val="TM2"/>
        <w:tabs>
          <w:tab w:val="left" w:pos="880"/>
          <w:tab w:val="right" w:leader="dot" w:pos="9062"/>
        </w:tabs>
        <w:rPr>
          <w:rFonts w:asciiTheme="minorHAnsi" w:eastAsiaTheme="minorEastAsia" w:hAnsiTheme="minorHAnsi" w:cstheme="minorBidi"/>
          <w:noProof/>
          <w:color w:val="auto"/>
          <w:sz w:val="22"/>
          <w:szCs w:val="22"/>
        </w:rPr>
      </w:pPr>
      <w:hyperlink w:anchor="_Toc499644915" w:history="1">
        <w:r w:rsidRPr="00054437">
          <w:rPr>
            <w:rStyle w:val="Lienhypertexte"/>
            <w:noProof/>
            <w14:scene3d>
              <w14:camera w14:prst="orthographicFront"/>
              <w14:lightRig w14:rig="threePt" w14:dir="t">
                <w14:rot w14:lat="0" w14:lon="0" w14:rev="0"/>
              </w14:lightRig>
            </w14:scene3d>
          </w:rPr>
          <w:t>3.6.</w:t>
        </w:r>
        <w:r>
          <w:rPr>
            <w:rFonts w:asciiTheme="minorHAnsi" w:eastAsiaTheme="minorEastAsia" w:hAnsiTheme="minorHAnsi" w:cstheme="minorBidi"/>
            <w:noProof/>
            <w:color w:val="auto"/>
            <w:sz w:val="22"/>
            <w:szCs w:val="22"/>
          </w:rPr>
          <w:tab/>
        </w:r>
        <w:r w:rsidRPr="00054437">
          <w:rPr>
            <w:rStyle w:val="Lienhypertexte"/>
            <w:noProof/>
          </w:rPr>
          <w:t>Modification script de lancement des traitements des courus.</w:t>
        </w:r>
        <w:r>
          <w:rPr>
            <w:noProof/>
            <w:webHidden/>
          </w:rPr>
          <w:tab/>
        </w:r>
        <w:r>
          <w:rPr>
            <w:noProof/>
            <w:webHidden/>
          </w:rPr>
          <w:fldChar w:fldCharType="begin"/>
        </w:r>
        <w:r>
          <w:rPr>
            <w:noProof/>
            <w:webHidden/>
          </w:rPr>
          <w:instrText xml:space="preserve"> PAGEREF _Toc499644915 \h </w:instrText>
        </w:r>
        <w:r>
          <w:rPr>
            <w:noProof/>
            <w:webHidden/>
          </w:rPr>
        </w:r>
        <w:r>
          <w:rPr>
            <w:noProof/>
            <w:webHidden/>
          </w:rPr>
          <w:fldChar w:fldCharType="separate"/>
        </w:r>
        <w:r>
          <w:rPr>
            <w:noProof/>
            <w:webHidden/>
          </w:rPr>
          <w:t>26</w:t>
        </w:r>
        <w:r>
          <w:rPr>
            <w:noProof/>
            <w:webHidden/>
          </w:rPr>
          <w:fldChar w:fldCharType="end"/>
        </w:r>
      </w:hyperlink>
    </w:p>
    <w:p w:rsidR="007B5998" w:rsidRDefault="007B5998">
      <w:pPr>
        <w:pStyle w:val="TM2"/>
        <w:tabs>
          <w:tab w:val="left" w:pos="880"/>
          <w:tab w:val="right" w:leader="dot" w:pos="9062"/>
        </w:tabs>
        <w:rPr>
          <w:rFonts w:asciiTheme="minorHAnsi" w:eastAsiaTheme="minorEastAsia" w:hAnsiTheme="minorHAnsi" w:cstheme="minorBidi"/>
          <w:noProof/>
          <w:color w:val="auto"/>
          <w:sz w:val="22"/>
          <w:szCs w:val="22"/>
        </w:rPr>
      </w:pPr>
      <w:hyperlink w:anchor="_Toc499644916" w:history="1">
        <w:r w:rsidRPr="00054437">
          <w:rPr>
            <w:rStyle w:val="Lienhypertexte"/>
            <w:noProof/>
            <w14:scene3d>
              <w14:camera w14:prst="orthographicFront"/>
              <w14:lightRig w14:rig="threePt" w14:dir="t">
                <w14:rot w14:lat="0" w14:lon="0" w14:rev="0"/>
              </w14:lightRig>
            </w14:scene3d>
          </w:rPr>
          <w:t>3.7.</w:t>
        </w:r>
        <w:r>
          <w:rPr>
            <w:rFonts w:asciiTheme="minorHAnsi" w:eastAsiaTheme="minorEastAsia" w:hAnsiTheme="minorHAnsi" w:cstheme="minorBidi"/>
            <w:noProof/>
            <w:color w:val="auto"/>
            <w:sz w:val="22"/>
            <w:szCs w:val="22"/>
          </w:rPr>
          <w:tab/>
        </w:r>
        <w:r w:rsidRPr="00054437">
          <w:rPr>
            <w:rStyle w:val="Lienhypertexte"/>
            <w:noProof/>
          </w:rPr>
          <w:t>Modification package PK_CPUTIL.</w:t>
        </w:r>
        <w:r>
          <w:rPr>
            <w:noProof/>
            <w:webHidden/>
          </w:rPr>
          <w:tab/>
        </w:r>
        <w:r>
          <w:rPr>
            <w:noProof/>
            <w:webHidden/>
          </w:rPr>
          <w:fldChar w:fldCharType="begin"/>
        </w:r>
        <w:r>
          <w:rPr>
            <w:noProof/>
            <w:webHidden/>
          </w:rPr>
          <w:instrText xml:space="preserve"> PAGEREF _Toc499644916 \h </w:instrText>
        </w:r>
        <w:r>
          <w:rPr>
            <w:noProof/>
            <w:webHidden/>
          </w:rPr>
        </w:r>
        <w:r>
          <w:rPr>
            <w:noProof/>
            <w:webHidden/>
          </w:rPr>
          <w:fldChar w:fldCharType="separate"/>
        </w:r>
        <w:r>
          <w:rPr>
            <w:noProof/>
            <w:webHidden/>
          </w:rPr>
          <w:t>26</w:t>
        </w:r>
        <w:r>
          <w:rPr>
            <w:noProof/>
            <w:webHidden/>
          </w:rPr>
          <w:fldChar w:fldCharType="end"/>
        </w:r>
      </w:hyperlink>
    </w:p>
    <w:p w:rsidR="007B5998" w:rsidRDefault="007B5998">
      <w:pPr>
        <w:pStyle w:val="TM1"/>
        <w:rPr>
          <w:rFonts w:asciiTheme="minorHAnsi" w:eastAsiaTheme="minorEastAsia" w:hAnsiTheme="minorHAnsi" w:cstheme="minorBidi"/>
          <w:b w:val="0"/>
          <w:bCs w:val="0"/>
          <w:noProof/>
          <w:color w:val="auto"/>
          <w:sz w:val="22"/>
          <w:szCs w:val="22"/>
        </w:rPr>
      </w:pPr>
      <w:hyperlink w:anchor="_Toc499644917" w:history="1">
        <w:r w:rsidRPr="00054437">
          <w:rPr>
            <w:rStyle w:val="Lienhypertexte"/>
            <w:noProof/>
            <w14:scene3d>
              <w14:camera w14:prst="orthographicFront"/>
              <w14:lightRig w14:rig="threePt" w14:dir="t">
                <w14:rot w14:lat="0" w14:lon="0" w14:rev="0"/>
              </w14:lightRig>
            </w14:scene3d>
          </w:rPr>
          <w:t>4.</w:t>
        </w:r>
        <w:r>
          <w:rPr>
            <w:rFonts w:asciiTheme="minorHAnsi" w:eastAsiaTheme="minorEastAsia" w:hAnsiTheme="minorHAnsi" w:cstheme="minorBidi"/>
            <w:b w:val="0"/>
            <w:bCs w:val="0"/>
            <w:noProof/>
            <w:color w:val="auto"/>
            <w:sz w:val="22"/>
            <w:szCs w:val="22"/>
          </w:rPr>
          <w:tab/>
        </w:r>
        <w:r w:rsidRPr="00054437">
          <w:rPr>
            <w:rStyle w:val="Lienhypertexte"/>
            <w:noProof/>
          </w:rPr>
          <w:t>Retour Service Développement</w:t>
        </w:r>
        <w:r>
          <w:rPr>
            <w:noProof/>
            <w:webHidden/>
          </w:rPr>
          <w:tab/>
        </w:r>
        <w:r>
          <w:rPr>
            <w:noProof/>
            <w:webHidden/>
          </w:rPr>
          <w:fldChar w:fldCharType="begin"/>
        </w:r>
        <w:r>
          <w:rPr>
            <w:noProof/>
            <w:webHidden/>
          </w:rPr>
          <w:instrText xml:space="preserve"> PAGEREF _Toc499644917 \h </w:instrText>
        </w:r>
        <w:r>
          <w:rPr>
            <w:noProof/>
            <w:webHidden/>
          </w:rPr>
        </w:r>
        <w:r>
          <w:rPr>
            <w:noProof/>
            <w:webHidden/>
          </w:rPr>
          <w:fldChar w:fldCharType="separate"/>
        </w:r>
        <w:r>
          <w:rPr>
            <w:noProof/>
            <w:webHidden/>
          </w:rPr>
          <w:t>27</w:t>
        </w:r>
        <w:r>
          <w:rPr>
            <w:noProof/>
            <w:webHidden/>
          </w:rPr>
          <w:fldChar w:fldCharType="end"/>
        </w:r>
      </w:hyperlink>
    </w:p>
    <w:p w:rsidR="007D17C9" w:rsidRDefault="00BF5808" w:rsidP="007D17C9">
      <w:r>
        <w:fldChar w:fldCharType="end"/>
      </w:r>
    </w:p>
    <w:p w:rsidR="007D17C9" w:rsidRDefault="007D17C9" w:rsidP="007D17C9"/>
    <w:p w:rsidR="007D17C9" w:rsidRDefault="007D17C9" w:rsidP="007D17C9"/>
    <w:p w:rsidR="007D17C9" w:rsidRDefault="007D17C9" w:rsidP="007D17C9"/>
    <w:p w:rsidR="007D17C9" w:rsidRDefault="007D17C9" w:rsidP="007D17C9"/>
    <w:p w:rsidR="007D17C9" w:rsidRDefault="007D17C9" w:rsidP="007D17C9"/>
    <w:p w:rsidR="007D17C9" w:rsidRDefault="007D17C9" w:rsidP="007D17C9"/>
    <w:p w:rsidR="007D17C9" w:rsidRDefault="007D17C9" w:rsidP="007D17C9"/>
    <w:p w:rsidR="007D17C9" w:rsidRDefault="007D17C9" w:rsidP="007D17C9"/>
    <w:p w:rsidR="007D17C9" w:rsidRDefault="007D17C9" w:rsidP="007D17C9"/>
    <w:p w:rsidR="007D17C9" w:rsidRDefault="007D17C9" w:rsidP="007D17C9"/>
    <w:p w:rsidR="007D17C9" w:rsidRDefault="007D17C9" w:rsidP="007D17C9">
      <w:r>
        <w:br w:type="page"/>
      </w:r>
    </w:p>
    <w:p w:rsidR="0017572D" w:rsidRPr="00BF5808" w:rsidRDefault="0017572D" w:rsidP="006E12ED">
      <w:pPr>
        <w:pStyle w:val="Titre1"/>
      </w:pPr>
      <w:bookmarkStart w:id="2" w:name="_Toc355088821"/>
      <w:bookmarkStart w:id="3" w:name="_Toc373417442"/>
      <w:bookmarkStart w:id="4" w:name="_Toc482957834"/>
      <w:bookmarkStart w:id="5" w:name="_Toc499644901"/>
      <w:r w:rsidRPr="00BF5808">
        <w:lastRenderedPageBreak/>
        <w:t>Introduction</w:t>
      </w:r>
      <w:bookmarkEnd w:id="2"/>
      <w:bookmarkEnd w:id="3"/>
      <w:bookmarkEnd w:id="4"/>
      <w:bookmarkEnd w:id="5"/>
    </w:p>
    <w:p w:rsidR="00EC3FD3" w:rsidRPr="00BF5808" w:rsidRDefault="00EC3FD3" w:rsidP="00EC3FD3"/>
    <w:p w:rsidR="004501FB" w:rsidRDefault="004501FB" w:rsidP="00B501E4">
      <w:pPr>
        <w:jc w:val="both"/>
      </w:pPr>
      <w:r>
        <w:t xml:space="preserve">Dans le cadre de l’implémentation du module des prêts de Capital </w:t>
      </w:r>
      <w:proofErr w:type="spellStart"/>
      <w:r>
        <w:t>Banker</w:t>
      </w:r>
      <w:proofErr w:type="spellEnd"/>
      <w:r>
        <w:t xml:space="preserve"> chez notre client Wormser, </w:t>
      </w:r>
      <w:r w:rsidR="00B501E4">
        <w:t>il nous a été demandé de mettre en place un nouveau traitement permettant d’abonner le montant des frais de dossiers dans la chaine des courus.</w:t>
      </w:r>
    </w:p>
    <w:p w:rsidR="00B501E4" w:rsidRDefault="00B501E4" w:rsidP="00B501E4">
      <w:pPr>
        <w:jc w:val="both"/>
      </w:pPr>
    </w:p>
    <w:p w:rsidR="00B501E4" w:rsidRDefault="00B501E4" w:rsidP="00B501E4">
      <w:pPr>
        <w:jc w:val="both"/>
      </w:pPr>
      <w:r>
        <w:t>Actuellement, les frais sont prélevés lors du déblocage des fonds et sont immédiatement comptabilisés sur le compte de produit correspondant.</w:t>
      </w:r>
    </w:p>
    <w:p w:rsidR="00B501E4" w:rsidRDefault="00B501E4" w:rsidP="00B501E4">
      <w:pPr>
        <w:jc w:val="both"/>
      </w:pPr>
    </w:p>
    <w:p w:rsidR="00B501E4" w:rsidRDefault="00B501E4" w:rsidP="00B501E4">
      <w:pPr>
        <w:jc w:val="both"/>
      </w:pPr>
      <w:r>
        <w:t>L’objectif de cette demande est de créditer du montant des frais un compte de dettes et créances rattachées lors du déblocage des fonds puis d’abonner ce montant dans la chaine des courus afin de créditer le compte de produit au fil de l’eau tout au long de la vie du dossier de prêt.</w:t>
      </w:r>
    </w:p>
    <w:p w:rsidR="0068623F" w:rsidRDefault="0068623F" w:rsidP="00B501E4">
      <w:pPr>
        <w:jc w:val="both"/>
      </w:pPr>
    </w:p>
    <w:p w:rsidR="00CA05D4" w:rsidRPr="006D4491" w:rsidRDefault="00CA05D4" w:rsidP="007D17C9">
      <w:r>
        <w:br w:type="page"/>
      </w:r>
    </w:p>
    <w:p w:rsidR="00BF5808" w:rsidRDefault="00B501E4" w:rsidP="00B568E4">
      <w:pPr>
        <w:pStyle w:val="Titre1"/>
      </w:pPr>
      <w:bookmarkStart w:id="6" w:name="_Toc482957836"/>
      <w:bookmarkStart w:id="7" w:name="_Toc499644902"/>
      <w:r>
        <w:lastRenderedPageBreak/>
        <w:t>Description fonctionnelle</w:t>
      </w:r>
      <w:r w:rsidR="00BF5808">
        <w:t> :</w:t>
      </w:r>
      <w:bookmarkEnd w:id="7"/>
    </w:p>
    <w:p w:rsidR="00A024A3" w:rsidRPr="00BF5808" w:rsidRDefault="00BF5808" w:rsidP="00B568E4">
      <w:pPr>
        <w:pStyle w:val="Titre2"/>
      </w:pPr>
      <w:bookmarkStart w:id="8" w:name="_Toc499644903"/>
      <w:r>
        <w:t>L</w:t>
      </w:r>
      <w:r w:rsidR="00B501E4" w:rsidRPr="00BF5808">
        <w:t xml:space="preserve">ors de la </w:t>
      </w:r>
      <w:r w:rsidR="00B501E4" w:rsidRPr="00762B4E">
        <w:t>création</w:t>
      </w:r>
      <w:r w:rsidR="00B501E4" w:rsidRPr="00BF5808">
        <w:t xml:space="preserve"> d’un nouveau dossier de prêt</w:t>
      </w:r>
      <w:bookmarkEnd w:id="6"/>
      <w:r>
        <w:t> :</w:t>
      </w:r>
      <w:bookmarkEnd w:id="8"/>
    </w:p>
    <w:p w:rsidR="00A024A3" w:rsidRDefault="00A024A3" w:rsidP="00014787"/>
    <w:p w:rsidR="00A024A3" w:rsidRDefault="00A71401" w:rsidP="00E027B9">
      <w:pPr>
        <w:jc w:val="both"/>
      </w:pPr>
      <w:r>
        <w:t xml:space="preserve">Lors de la création d’un nouveau dossier de prêt, le montant des frais </w:t>
      </w:r>
      <w:r w:rsidR="00E027B9">
        <w:t xml:space="preserve">est actuellement débité du compte à vue du client (ou déduit du montant du prêt selon le paramétrage) et </w:t>
      </w:r>
      <w:r w:rsidR="00053EC3">
        <w:t xml:space="preserve">il </w:t>
      </w:r>
      <w:r w:rsidR="00E027B9">
        <w:t>est crédité directement sur un compte de produit.</w:t>
      </w:r>
    </w:p>
    <w:p w:rsidR="00E027B9" w:rsidRDefault="00E027B9" w:rsidP="00E027B9">
      <w:pPr>
        <w:jc w:val="both"/>
      </w:pPr>
    </w:p>
    <w:p w:rsidR="00963009" w:rsidRPr="00E0441B" w:rsidRDefault="00E027B9" w:rsidP="00E027B9">
      <w:pPr>
        <w:jc w:val="both"/>
      </w:pPr>
      <w:r>
        <w:t>A l’avenir, lors de la création et la validation d’un dossier</w:t>
      </w:r>
      <w:r w:rsidR="000D4A1B">
        <w:t xml:space="preserve">, </w:t>
      </w:r>
      <w:r>
        <w:t>le montant des frais devra donc être crédité sur un compte de dettes et créances rattachées dans sa totalité</w:t>
      </w:r>
      <w:r w:rsidR="00963009">
        <w:t xml:space="preserve"> </w:t>
      </w:r>
      <w:r w:rsidR="00963009" w:rsidRPr="00E0441B">
        <w:t>(modification du paramétrage du schéma comptable uniquement, pas de développement nécessaire)</w:t>
      </w:r>
      <w:r w:rsidRPr="00E0441B">
        <w:t>.</w:t>
      </w:r>
    </w:p>
    <w:p w:rsidR="00E027B9" w:rsidRDefault="00E027B9" w:rsidP="00E027B9">
      <w:pPr>
        <w:jc w:val="both"/>
      </w:pPr>
      <w:r>
        <w:t xml:space="preserve">Ensuite, quotidiennement, via « la chaine des courus », le compte de dettes et </w:t>
      </w:r>
      <w:r w:rsidR="000D4A1B">
        <w:t>créances rattachées sera débité</w:t>
      </w:r>
      <w:r>
        <w:t xml:space="preserve"> de la quote</w:t>
      </w:r>
      <w:r w:rsidR="00BF5808">
        <w:t>-</w:t>
      </w:r>
      <w:r>
        <w:t>part quotidienne et le compte de produit sera crédité en contrepartie.</w:t>
      </w:r>
    </w:p>
    <w:p w:rsidR="00A024A3" w:rsidRDefault="00A024A3" w:rsidP="00014787"/>
    <w:p w:rsidR="00CA05D4" w:rsidRPr="00BC24A4" w:rsidRDefault="00CA05D4" w:rsidP="00CA05D4">
      <w:pPr>
        <w:numPr>
          <w:ilvl w:val="0"/>
          <w:numId w:val="7"/>
        </w:numPr>
        <w:rPr>
          <w:b/>
          <w:i/>
        </w:rPr>
      </w:pPr>
      <w:r w:rsidRPr="00BC24A4">
        <w:rPr>
          <w:b/>
          <w:i/>
        </w:rPr>
        <w:t>Exemple</w:t>
      </w:r>
      <w:r w:rsidR="00BC24A4" w:rsidRPr="00BC24A4">
        <w:rPr>
          <w:b/>
          <w:i/>
        </w:rPr>
        <w:t> : Création du dossier de prêt</w:t>
      </w:r>
    </w:p>
    <w:p w:rsidR="00CA05D4" w:rsidRDefault="00CA05D4" w:rsidP="00CA05D4"/>
    <w:p w:rsidR="00CA05D4" w:rsidRDefault="00CA05D4" w:rsidP="00CA05D4">
      <w:r>
        <w:t>Lors de la création d’un dossier de prêt, on va déterminer le montant des frais à abonner quotidiennement dans la chaine des courus.</w:t>
      </w:r>
    </w:p>
    <w:p w:rsidR="00CA05D4" w:rsidRDefault="00CA05D4" w:rsidP="00CA05D4"/>
    <w:p w:rsidR="00CA05D4" w:rsidRDefault="00CA05D4" w:rsidP="00CA05D4">
      <w:r>
        <w:t xml:space="preserve">Montant des frais : </w:t>
      </w:r>
      <w:r>
        <w:tab/>
      </w:r>
      <w:r>
        <w:tab/>
      </w:r>
      <w:r>
        <w:tab/>
      </w:r>
      <w:r>
        <w:tab/>
        <w:t>5000 EUR</w:t>
      </w:r>
    </w:p>
    <w:p w:rsidR="00CA05D4" w:rsidRDefault="00CA05D4" w:rsidP="00CA05D4">
      <w:r>
        <w:t>Date départ du prêt (PRTCLI.DATDEP) :</w:t>
      </w:r>
      <w:r>
        <w:tab/>
        <w:t>20/04/2014</w:t>
      </w:r>
    </w:p>
    <w:p w:rsidR="00CA05D4" w:rsidRDefault="00CA05D4" w:rsidP="00CA05D4">
      <w:r>
        <w:t>Date de fin du prêt (PRTCLI.DERNDAT) :</w:t>
      </w:r>
      <w:r>
        <w:tab/>
        <w:t>20/04/2024</w:t>
      </w:r>
    </w:p>
    <w:p w:rsidR="00CA05D4" w:rsidRDefault="00CA05D4" w:rsidP="00CA05D4">
      <w:r>
        <w:t>Durée totale en nombre de jours :</w:t>
      </w:r>
      <w:r>
        <w:tab/>
      </w:r>
      <w:r>
        <w:tab/>
        <w:t>3653 jours</w:t>
      </w:r>
    </w:p>
    <w:p w:rsidR="00CA05D4" w:rsidRDefault="00CA05D4" w:rsidP="00CA05D4">
      <w:r>
        <w:t>Montant à abonner quotidiennement :</w:t>
      </w:r>
      <w:r>
        <w:tab/>
        <w:t>1,37 EUR (Montant des frais / Durée en jours)</w:t>
      </w:r>
    </w:p>
    <w:p w:rsidR="00CA05D4" w:rsidRDefault="00CA05D4" w:rsidP="00CA05D4"/>
    <w:p w:rsidR="00CA05D4" w:rsidRDefault="00CA05D4" w:rsidP="00CA05D4">
      <w:r>
        <w:t>On obtient alors la représentation suivante</w:t>
      </w:r>
    </w:p>
    <w:p w:rsidR="00CA05D4" w:rsidRDefault="00CA05D4" w:rsidP="00CA05D4"/>
    <w:p w:rsidR="00CA05D4" w:rsidRDefault="00CA05D4" w:rsidP="00CA05D4"/>
    <w:p w:rsidR="00CA05D4" w:rsidRDefault="00CA05D4" w:rsidP="00CA05D4">
      <w:r w:rsidRPr="00F2376F">
        <w:rPr>
          <w:noProof/>
        </w:rPr>
        <w:drawing>
          <wp:inline distT="0" distB="0" distL="0" distR="0" wp14:anchorId="6FD9719E" wp14:editId="03E8A6E6">
            <wp:extent cx="5762625" cy="2533650"/>
            <wp:effectExtent l="19050" t="1905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2625" cy="2533650"/>
                    </a:xfrm>
                    <a:prstGeom prst="rect">
                      <a:avLst/>
                    </a:prstGeom>
                    <a:noFill/>
                    <a:ln w="6350" cmpd="sng">
                      <a:solidFill>
                        <a:srgbClr val="000000"/>
                      </a:solidFill>
                      <a:miter lim="800000"/>
                      <a:headEnd/>
                      <a:tailEnd/>
                    </a:ln>
                    <a:effectLst/>
                  </pic:spPr>
                </pic:pic>
              </a:graphicData>
            </a:graphic>
          </wp:inline>
        </w:drawing>
      </w:r>
    </w:p>
    <w:p w:rsidR="00CA05D4" w:rsidRDefault="00CA05D4" w:rsidP="00CA05D4"/>
    <w:p w:rsidR="00A024A3" w:rsidRPr="00A024A3" w:rsidRDefault="00944DED" w:rsidP="00B568E4">
      <w:pPr>
        <w:pStyle w:val="Titre2"/>
      </w:pPr>
      <w:r>
        <w:br w:type="page"/>
      </w:r>
      <w:bookmarkStart w:id="9" w:name="_Toc482957837"/>
      <w:bookmarkStart w:id="10" w:name="_Toc499644904"/>
      <w:r w:rsidR="00762B4E">
        <w:lastRenderedPageBreak/>
        <w:t>L</w:t>
      </w:r>
      <w:r>
        <w:t xml:space="preserve">ors de la </w:t>
      </w:r>
      <w:r w:rsidRPr="00B568E4">
        <w:t>modification</w:t>
      </w:r>
      <w:r>
        <w:t xml:space="preserve"> du plan d</w:t>
      </w:r>
      <w:r w:rsidR="00CA05D4">
        <w:t>e rembour</w:t>
      </w:r>
      <w:r>
        <w:t>sement</w:t>
      </w:r>
      <w:bookmarkEnd w:id="9"/>
      <w:r w:rsidR="00762B4E">
        <w:t> :</w:t>
      </w:r>
      <w:bookmarkEnd w:id="10"/>
    </w:p>
    <w:p w:rsidR="0048482F" w:rsidRDefault="0048482F" w:rsidP="008613FA">
      <w:pPr>
        <w:jc w:val="both"/>
      </w:pPr>
    </w:p>
    <w:p w:rsidR="00285E03" w:rsidRDefault="00285E03" w:rsidP="00CD0AD1">
      <w:pPr>
        <w:jc w:val="both"/>
      </w:pPr>
      <w:r>
        <w:t>La modification du plan de remboursement peut être résultat d'une des évènements suivants :</w:t>
      </w:r>
    </w:p>
    <w:p w:rsidR="00285E03" w:rsidRDefault="00285E03" w:rsidP="00285E03">
      <w:pPr>
        <w:pStyle w:val="Paragraphedeliste"/>
        <w:numPr>
          <w:ilvl w:val="0"/>
          <w:numId w:val="19"/>
        </w:numPr>
        <w:jc w:val="both"/>
      </w:pPr>
      <w:r>
        <w:t>Renégociation du prêt (changement du taux)</w:t>
      </w:r>
    </w:p>
    <w:p w:rsidR="00285E03" w:rsidRDefault="00285E03" w:rsidP="00285E03">
      <w:pPr>
        <w:pStyle w:val="Paragraphedeliste"/>
        <w:numPr>
          <w:ilvl w:val="0"/>
          <w:numId w:val="19"/>
        </w:numPr>
        <w:jc w:val="both"/>
      </w:pPr>
      <w:r>
        <w:t>Modification du montant de remboursement</w:t>
      </w:r>
    </w:p>
    <w:p w:rsidR="00285E03" w:rsidRDefault="00285E03" w:rsidP="00285E03">
      <w:pPr>
        <w:pStyle w:val="Paragraphedeliste"/>
        <w:numPr>
          <w:ilvl w:val="0"/>
          <w:numId w:val="19"/>
        </w:numPr>
        <w:jc w:val="both"/>
      </w:pPr>
      <w:r>
        <w:t>Remboursement anticipé partiel du prêt.</w:t>
      </w:r>
    </w:p>
    <w:p w:rsidR="00285E03" w:rsidRDefault="00285E03" w:rsidP="00285E03">
      <w:pPr>
        <w:jc w:val="both"/>
      </w:pPr>
    </w:p>
    <w:p w:rsidR="00CA05D4" w:rsidRDefault="00762B4E" w:rsidP="00CD0AD1">
      <w:pPr>
        <w:jc w:val="both"/>
      </w:pPr>
      <w:r>
        <w:t xml:space="preserve">Dans la plupart des cas </w:t>
      </w:r>
      <w:r w:rsidR="002C2867">
        <w:t>d</w:t>
      </w:r>
      <w:r>
        <w:t>e modification du plan d</w:t>
      </w:r>
      <w:r w:rsidR="002C2867">
        <w:t>e rembour</w:t>
      </w:r>
      <w:r>
        <w:t xml:space="preserve">sement, la </w:t>
      </w:r>
      <w:r w:rsidR="00285E03">
        <w:t xml:space="preserve">date de dernière échéance du prêt (et donc sa </w:t>
      </w:r>
      <w:r>
        <w:t>durée</w:t>
      </w:r>
      <w:r w:rsidR="00285E03">
        <w:t>)</w:t>
      </w:r>
      <w:r w:rsidR="00CA05D4">
        <w:t xml:space="preserve"> change.</w:t>
      </w:r>
    </w:p>
    <w:p w:rsidR="00CD0AD1" w:rsidRDefault="00762B4E" w:rsidP="00CD0AD1">
      <w:pPr>
        <w:jc w:val="both"/>
      </w:pPr>
      <w:r>
        <w:t xml:space="preserve">Dans </w:t>
      </w:r>
      <w:r w:rsidR="00BC24A4">
        <w:t>le</w:t>
      </w:r>
      <w:r>
        <w:t xml:space="preserve"> cas</w:t>
      </w:r>
      <w:r w:rsidR="00BC24A4">
        <w:t xml:space="preserve"> d'un changement de la durée</w:t>
      </w:r>
      <w:r>
        <w:t xml:space="preserve">, </w:t>
      </w:r>
      <w:r w:rsidR="002C2867">
        <w:t>si on se base uniquement sur les dates d'ouverture du dossier et la (nouvelle) date de dernière échéance</w:t>
      </w:r>
      <w:r w:rsidR="00285E03">
        <w:t xml:space="preserve"> pour le calcul du montant couru</w:t>
      </w:r>
      <w:r w:rsidR="002C2867">
        <w:t xml:space="preserve">, </w:t>
      </w:r>
      <w:r>
        <w:t>l</w:t>
      </w:r>
      <w:r w:rsidR="00CA05D4">
        <w:t>e montant couru à</w:t>
      </w:r>
      <w:r>
        <w:t xml:space="preserve"> une date donnée change</w:t>
      </w:r>
      <w:r w:rsidR="002C2867">
        <w:t xml:space="preserve"> par rapport au calcul avec l'ancienne date d'échéance (voir l</w:t>
      </w:r>
      <w:r w:rsidR="00285E03">
        <w:t xml:space="preserve">es </w:t>
      </w:r>
      <w:r w:rsidR="002C2867">
        <w:t>exemple</w:t>
      </w:r>
      <w:r w:rsidR="00285E03">
        <w:t>s</w:t>
      </w:r>
      <w:r w:rsidR="002C2867">
        <w:t xml:space="preserve"> ci-dessous)</w:t>
      </w:r>
      <w:r>
        <w:t>.</w:t>
      </w:r>
      <w:r w:rsidR="00BC24A4">
        <w:t xml:space="preserve"> La différence sera créditée ou débitée directement sur le compte de produit, le jour de changement de la durée.</w:t>
      </w:r>
      <w:r>
        <w:t xml:space="preserve"> </w:t>
      </w:r>
      <w:r w:rsidR="00CA05D4">
        <w:t>Cela n'est pas acceptable, il faut que le montant couru reste le même pour la période avant modification d</w:t>
      </w:r>
      <w:r w:rsidR="002C2867">
        <w:t>e la durée</w:t>
      </w:r>
      <w:r w:rsidR="00CA05D4">
        <w:t>.</w:t>
      </w:r>
    </w:p>
    <w:p w:rsidR="00BC24A4" w:rsidRDefault="00BC24A4" w:rsidP="00CD0AD1">
      <w:pPr>
        <w:jc w:val="both"/>
      </w:pPr>
      <w:r>
        <w:t>Pour réaliser cela, il faut regarder et traiter indépendamment chaque période du prêt avec la même durée, et calculer le montant couru pour l'ensemble des périodes.</w:t>
      </w:r>
    </w:p>
    <w:p w:rsidR="00762B4E" w:rsidRDefault="00330A1B" w:rsidP="00CD0AD1">
      <w:pPr>
        <w:jc w:val="both"/>
      </w:pPr>
      <w:r>
        <w:t>Nous partons ici du principe que chaque modification de durée génère une nouvelle version (séquence) du dossier de prêt.</w:t>
      </w:r>
    </w:p>
    <w:p w:rsidR="00330A1B" w:rsidRDefault="00330A1B" w:rsidP="00CD0AD1">
      <w:pPr>
        <w:jc w:val="both"/>
      </w:pPr>
    </w:p>
    <w:p w:rsidR="008A20FA" w:rsidRDefault="008A20FA">
      <w:r>
        <w:br w:type="page"/>
      </w:r>
    </w:p>
    <w:p w:rsidR="00BC24A4" w:rsidRPr="00BC24A4" w:rsidRDefault="00BC24A4" w:rsidP="00BC24A4">
      <w:pPr>
        <w:numPr>
          <w:ilvl w:val="0"/>
          <w:numId w:val="7"/>
        </w:numPr>
        <w:rPr>
          <w:b/>
          <w:i/>
        </w:rPr>
      </w:pPr>
      <w:r w:rsidRPr="00BC24A4">
        <w:rPr>
          <w:b/>
          <w:i/>
        </w:rPr>
        <w:lastRenderedPageBreak/>
        <w:t>Exemple</w:t>
      </w:r>
      <w:r w:rsidR="00285E03">
        <w:rPr>
          <w:b/>
          <w:i/>
        </w:rPr>
        <w:t xml:space="preserve"> 1</w:t>
      </w:r>
      <w:r w:rsidRPr="00BC24A4">
        <w:rPr>
          <w:b/>
          <w:i/>
        </w:rPr>
        <w:t xml:space="preserve"> : </w:t>
      </w:r>
      <w:r w:rsidR="00285E03">
        <w:rPr>
          <w:b/>
          <w:i/>
        </w:rPr>
        <w:t>Remboursement anticipé partiel :</w:t>
      </w:r>
    </w:p>
    <w:p w:rsidR="00CA05D4" w:rsidRDefault="00CA05D4" w:rsidP="00CA05D4">
      <w:pPr>
        <w:jc w:val="both"/>
      </w:pPr>
    </w:p>
    <w:p w:rsidR="00CA05D4" w:rsidRDefault="00CA05D4" w:rsidP="00CA05D4">
      <w:pPr>
        <w:jc w:val="both"/>
      </w:pPr>
      <w:r>
        <w:t>Dans ce scénario, on va abonner le montant des frais restant à comptabiliser sur la durée restante. Dans ce cas, le jour du remboursement anticipé, il n’y aura pas de rattrapage sur le compte de produit. Ici, le rattrapage se fera de manière linéaire et quotidienne sur la durée restante du prêt.</w:t>
      </w:r>
    </w:p>
    <w:p w:rsidR="00CA05D4" w:rsidRDefault="00CA05D4" w:rsidP="00CA05D4">
      <w:pPr>
        <w:jc w:val="both"/>
      </w:pPr>
    </w:p>
    <w:p w:rsidR="00CA05D4" w:rsidRDefault="00CA05D4" w:rsidP="00CA05D4">
      <w:pPr>
        <w:jc w:val="both"/>
      </w:pPr>
    </w:p>
    <w:p w:rsidR="00CA05D4" w:rsidRDefault="00CA05D4" w:rsidP="00CA05D4">
      <w:r>
        <w:t>Date de remboursement anticipé :</w:t>
      </w:r>
      <w:r>
        <w:tab/>
      </w:r>
      <w:r>
        <w:tab/>
      </w:r>
      <w:r>
        <w:tab/>
      </w:r>
      <w:r>
        <w:tab/>
      </w:r>
      <w:r>
        <w:tab/>
        <w:t>30/03/2017</w:t>
      </w:r>
    </w:p>
    <w:p w:rsidR="00CA05D4" w:rsidRDefault="00CA05D4" w:rsidP="00CA05D4">
      <w:r>
        <w:t>Nouvelle date de fin du prêt :</w:t>
      </w:r>
      <w:r>
        <w:tab/>
      </w:r>
      <w:r>
        <w:tab/>
      </w:r>
      <w:r>
        <w:tab/>
      </w:r>
      <w:r>
        <w:tab/>
      </w:r>
      <w:r>
        <w:tab/>
        <w:t>20/05/201</w:t>
      </w:r>
      <w:r w:rsidR="008A20FA">
        <w:t>9</w:t>
      </w:r>
    </w:p>
    <w:p w:rsidR="00CA05D4" w:rsidRDefault="00CA05D4" w:rsidP="00CA05D4">
      <w:r>
        <w:t>Nombre de jours écoulés à la date du remboursement :</w:t>
      </w:r>
      <w:r>
        <w:tab/>
      </w:r>
      <w:r>
        <w:tab/>
        <w:t>1075 jours</w:t>
      </w:r>
    </w:p>
    <w:p w:rsidR="00CA05D4" w:rsidRDefault="00CA05D4" w:rsidP="00CA05D4">
      <w:r>
        <w:t>Montant comptabilisé à la date du remboursement :</w:t>
      </w:r>
      <w:r>
        <w:tab/>
      </w:r>
      <w:r>
        <w:tab/>
        <w:t>1471,39 EUR</w:t>
      </w:r>
    </w:p>
    <w:p w:rsidR="00CA05D4" w:rsidRPr="0024416A" w:rsidRDefault="00CA05D4" w:rsidP="00CA05D4">
      <w:pPr>
        <w:ind w:firstLine="708"/>
        <w:rPr>
          <w:i/>
        </w:rPr>
      </w:pPr>
      <w:r w:rsidRPr="0024416A">
        <w:rPr>
          <w:i/>
        </w:rPr>
        <w:t>(</w:t>
      </w:r>
      <w:proofErr w:type="gramStart"/>
      <w:r w:rsidRPr="0024416A">
        <w:rPr>
          <w:i/>
        </w:rPr>
        <w:t>nb</w:t>
      </w:r>
      <w:proofErr w:type="gramEnd"/>
      <w:r w:rsidRPr="0024416A">
        <w:rPr>
          <w:i/>
        </w:rPr>
        <w:t xml:space="preserve"> de jours écoulés x montant à abonner quotidiennement)</w:t>
      </w:r>
    </w:p>
    <w:p w:rsidR="00CA05D4" w:rsidRDefault="00CA05D4" w:rsidP="00CA05D4">
      <w:pPr>
        <w:jc w:val="both"/>
      </w:pPr>
      <w:r>
        <w:t>Nombre de jours restant :</w:t>
      </w:r>
      <w:r>
        <w:tab/>
      </w:r>
      <w:r>
        <w:tab/>
      </w:r>
      <w:r>
        <w:tab/>
      </w:r>
      <w:r>
        <w:tab/>
      </w:r>
      <w:r>
        <w:tab/>
      </w:r>
      <w:r>
        <w:tab/>
        <w:t>781 jours</w:t>
      </w:r>
    </w:p>
    <w:p w:rsidR="00CA05D4" w:rsidRPr="0024416A" w:rsidRDefault="00CA05D4" w:rsidP="00CA05D4">
      <w:pPr>
        <w:jc w:val="both"/>
        <w:rPr>
          <w:i/>
        </w:rPr>
      </w:pPr>
      <w:r w:rsidRPr="0024416A">
        <w:rPr>
          <w:i/>
        </w:rPr>
        <w:tab/>
        <w:t>(Nouvelle date de fin de prêt – date remboursement anticipé)</w:t>
      </w:r>
    </w:p>
    <w:p w:rsidR="00CA05D4" w:rsidRDefault="00CA05D4" w:rsidP="00CA05D4">
      <w:pPr>
        <w:jc w:val="both"/>
      </w:pPr>
      <w:r>
        <w:t>Montant des frais restant à comptabiliser :</w:t>
      </w:r>
      <w:r>
        <w:tab/>
      </w:r>
      <w:r>
        <w:tab/>
      </w:r>
      <w:r>
        <w:tab/>
        <w:t>3528,61 EUR</w:t>
      </w:r>
    </w:p>
    <w:p w:rsidR="00CA05D4" w:rsidRPr="0024416A" w:rsidRDefault="00CA05D4" w:rsidP="00CA05D4">
      <w:pPr>
        <w:jc w:val="both"/>
        <w:rPr>
          <w:i/>
        </w:rPr>
      </w:pPr>
      <w:r w:rsidRPr="0024416A">
        <w:rPr>
          <w:i/>
        </w:rPr>
        <w:tab/>
        <w:t>(Montant des frais – montant déjà comptabilisé)</w:t>
      </w:r>
    </w:p>
    <w:p w:rsidR="00CA05D4" w:rsidRDefault="00CA05D4" w:rsidP="00CA05D4">
      <w:pPr>
        <w:jc w:val="both"/>
      </w:pPr>
      <w:r>
        <w:t>Nouveau montant à abonner quotidiennement</w:t>
      </w:r>
      <w:r>
        <w:tab/>
      </w:r>
      <w:r>
        <w:tab/>
      </w:r>
      <w:r>
        <w:tab/>
        <w:t>4,52 EUR</w:t>
      </w:r>
    </w:p>
    <w:p w:rsidR="00CA05D4" w:rsidRPr="0024416A" w:rsidRDefault="00CA05D4" w:rsidP="00CA05D4">
      <w:pPr>
        <w:jc w:val="both"/>
        <w:rPr>
          <w:i/>
        </w:rPr>
      </w:pPr>
      <w:r w:rsidRPr="0024416A">
        <w:rPr>
          <w:i/>
        </w:rPr>
        <w:tab/>
        <w:t>(Montant des frais restant à comptabiliser / nombre de jours restant)</w:t>
      </w:r>
    </w:p>
    <w:p w:rsidR="00CA05D4" w:rsidRPr="0024416A" w:rsidRDefault="00CA05D4" w:rsidP="00CA05D4">
      <w:pPr>
        <w:jc w:val="both"/>
        <w:rPr>
          <w:i/>
        </w:rPr>
      </w:pPr>
      <w:r w:rsidRPr="0024416A">
        <w:rPr>
          <w:i/>
        </w:rPr>
        <w:tab/>
        <w:t>(3528,61 / 781 = 4,52)</w:t>
      </w:r>
    </w:p>
    <w:p w:rsidR="00CA05D4" w:rsidRDefault="00CA05D4" w:rsidP="00CA05D4">
      <w:pPr>
        <w:jc w:val="both"/>
      </w:pPr>
    </w:p>
    <w:p w:rsidR="00CA05D4" w:rsidRDefault="00CA05D4" w:rsidP="00CA05D4">
      <w:pPr>
        <w:jc w:val="both"/>
      </w:pPr>
    </w:p>
    <w:p w:rsidR="00CA05D4" w:rsidRDefault="00CA05D4" w:rsidP="00CA05D4">
      <w:pPr>
        <w:jc w:val="both"/>
      </w:pPr>
      <w:r>
        <w:t>On obtient alors la représentation suivante :</w:t>
      </w:r>
    </w:p>
    <w:p w:rsidR="00CA05D4" w:rsidRDefault="00CA05D4" w:rsidP="00CA05D4">
      <w:pPr>
        <w:jc w:val="both"/>
      </w:pPr>
    </w:p>
    <w:p w:rsidR="00CA05D4" w:rsidRDefault="00CA05D4" w:rsidP="00CA05D4">
      <w:pPr>
        <w:jc w:val="both"/>
      </w:pPr>
    </w:p>
    <w:p w:rsidR="00CA05D4" w:rsidRDefault="00CA05D4" w:rsidP="00CA05D4">
      <w:pPr>
        <w:jc w:val="both"/>
      </w:pPr>
      <w:r w:rsidRPr="00F2376F">
        <w:rPr>
          <w:noProof/>
        </w:rPr>
        <w:drawing>
          <wp:inline distT="0" distB="0" distL="0" distR="0" wp14:anchorId="0F5779A2" wp14:editId="29E1F88C">
            <wp:extent cx="5762625" cy="2533650"/>
            <wp:effectExtent l="19050" t="1905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2625" cy="2533650"/>
                    </a:xfrm>
                    <a:prstGeom prst="rect">
                      <a:avLst/>
                    </a:prstGeom>
                    <a:noFill/>
                    <a:ln w="6350" cmpd="sng">
                      <a:solidFill>
                        <a:srgbClr val="000000"/>
                      </a:solidFill>
                      <a:miter lim="800000"/>
                      <a:headEnd/>
                      <a:tailEnd/>
                    </a:ln>
                    <a:effectLst/>
                  </pic:spPr>
                </pic:pic>
              </a:graphicData>
            </a:graphic>
          </wp:inline>
        </w:drawing>
      </w:r>
    </w:p>
    <w:p w:rsidR="008A20FA" w:rsidRDefault="008A20FA">
      <w:r>
        <w:br w:type="page"/>
      </w:r>
    </w:p>
    <w:p w:rsidR="00285E03" w:rsidRPr="00285E03" w:rsidRDefault="00285E03" w:rsidP="00285E03">
      <w:pPr>
        <w:numPr>
          <w:ilvl w:val="0"/>
          <w:numId w:val="7"/>
        </w:numPr>
        <w:rPr>
          <w:b/>
          <w:i/>
        </w:rPr>
      </w:pPr>
      <w:r w:rsidRPr="00285E03">
        <w:rPr>
          <w:b/>
          <w:i/>
        </w:rPr>
        <w:lastRenderedPageBreak/>
        <w:t>Exemple 2 : modification de programme de remboursement :</w:t>
      </w:r>
    </w:p>
    <w:p w:rsidR="00285E03" w:rsidRDefault="00285E03" w:rsidP="00CA05D4">
      <w:pPr>
        <w:jc w:val="both"/>
      </w:pPr>
    </w:p>
    <w:p w:rsidR="00285E03" w:rsidRDefault="00285E03" w:rsidP="00285E03">
      <w:pPr>
        <w:jc w:val="both"/>
      </w:pPr>
    </w:p>
    <w:p w:rsidR="00285E03" w:rsidRDefault="00285E03" w:rsidP="00285E03">
      <w:pPr>
        <w:jc w:val="both"/>
      </w:pPr>
      <w:r>
        <w:t xml:space="preserve">Date de </w:t>
      </w:r>
      <w:r w:rsidR="008A20FA">
        <w:t>modification du programme</w:t>
      </w:r>
      <w:r>
        <w:t> :</w:t>
      </w:r>
      <w:r>
        <w:tab/>
      </w:r>
      <w:r>
        <w:tab/>
      </w:r>
      <w:r>
        <w:tab/>
      </w:r>
      <w:r>
        <w:tab/>
      </w:r>
      <w:r w:rsidR="008A20FA">
        <w:t>30/03</w:t>
      </w:r>
      <w:r>
        <w:t>/2017</w:t>
      </w:r>
    </w:p>
    <w:p w:rsidR="00285E03" w:rsidRDefault="00285E03" w:rsidP="00285E03">
      <w:r>
        <w:t>Nouvelle date de fin du prêt :</w:t>
      </w:r>
      <w:r>
        <w:tab/>
      </w:r>
      <w:r>
        <w:tab/>
      </w:r>
      <w:r>
        <w:tab/>
      </w:r>
      <w:r>
        <w:tab/>
      </w:r>
      <w:r>
        <w:tab/>
      </w:r>
      <w:r w:rsidR="008A20FA">
        <w:t>20/07/2027</w:t>
      </w:r>
    </w:p>
    <w:p w:rsidR="00285E03" w:rsidRDefault="00285E03" w:rsidP="00285E03">
      <w:r>
        <w:t>Nombre de jours écoulés à la date de modification :</w:t>
      </w:r>
      <w:r>
        <w:tab/>
      </w:r>
      <w:r>
        <w:tab/>
      </w:r>
      <w:r w:rsidR="008A20FA">
        <w:t>1075 jours</w:t>
      </w:r>
    </w:p>
    <w:p w:rsidR="00285E03" w:rsidRDefault="00285E03" w:rsidP="00285E03">
      <w:r>
        <w:t>Montant comptabilisé à la date de modification :</w:t>
      </w:r>
      <w:r>
        <w:tab/>
      </w:r>
      <w:r>
        <w:tab/>
      </w:r>
      <w:r>
        <w:tab/>
      </w:r>
      <w:r w:rsidR="008A20FA">
        <w:t>1471,39 EUR</w:t>
      </w:r>
    </w:p>
    <w:p w:rsidR="00285E03" w:rsidRPr="0024416A" w:rsidRDefault="00285E03" w:rsidP="00285E03">
      <w:pPr>
        <w:ind w:firstLine="708"/>
        <w:rPr>
          <w:i/>
        </w:rPr>
      </w:pPr>
      <w:r w:rsidRPr="0024416A">
        <w:rPr>
          <w:i/>
        </w:rPr>
        <w:t>(</w:t>
      </w:r>
      <w:proofErr w:type="gramStart"/>
      <w:r w:rsidRPr="0024416A">
        <w:rPr>
          <w:i/>
        </w:rPr>
        <w:t>nb</w:t>
      </w:r>
      <w:proofErr w:type="gramEnd"/>
      <w:r w:rsidRPr="0024416A">
        <w:rPr>
          <w:i/>
        </w:rPr>
        <w:t xml:space="preserve"> de jours écoulés x montant à abonner quotidiennement)</w:t>
      </w:r>
    </w:p>
    <w:p w:rsidR="00285E03" w:rsidRDefault="00285E03" w:rsidP="00285E03">
      <w:pPr>
        <w:jc w:val="both"/>
      </w:pPr>
      <w:r>
        <w:t>Nombre de jours restant :</w:t>
      </w:r>
      <w:r>
        <w:tab/>
      </w:r>
      <w:r>
        <w:tab/>
      </w:r>
      <w:r>
        <w:tab/>
      </w:r>
      <w:r>
        <w:tab/>
      </w:r>
      <w:r>
        <w:tab/>
      </w:r>
      <w:r>
        <w:tab/>
      </w:r>
      <w:r w:rsidR="008A20FA">
        <w:t>3764</w:t>
      </w:r>
      <w:r>
        <w:t xml:space="preserve"> jours</w:t>
      </w:r>
    </w:p>
    <w:p w:rsidR="00285E03" w:rsidRPr="0024416A" w:rsidRDefault="00285E03" w:rsidP="00285E03">
      <w:pPr>
        <w:jc w:val="both"/>
        <w:rPr>
          <w:i/>
        </w:rPr>
      </w:pPr>
      <w:r w:rsidRPr="0024416A">
        <w:rPr>
          <w:i/>
        </w:rPr>
        <w:tab/>
        <w:t xml:space="preserve">(Nouvelle date de fin de prêt – </w:t>
      </w:r>
      <w:r>
        <w:rPr>
          <w:i/>
        </w:rPr>
        <w:t>nouvelle date de départ</w:t>
      </w:r>
      <w:r w:rsidRPr="0024416A">
        <w:rPr>
          <w:i/>
        </w:rPr>
        <w:t>)</w:t>
      </w:r>
    </w:p>
    <w:p w:rsidR="00285E03" w:rsidRDefault="00285E03" w:rsidP="00285E03">
      <w:pPr>
        <w:jc w:val="both"/>
      </w:pPr>
      <w:r>
        <w:t>Montant des frais restant à comptabiliser :</w:t>
      </w:r>
      <w:r>
        <w:tab/>
      </w:r>
      <w:r>
        <w:tab/>
      </w:r>
      <w:r>
        <w:tab/>
      </w:r>
      <w:r w:rsidR="008A20FA">
        <w:t>3528,61 EUR</w:t>
      </w:r>
    </w:p>
    <w:p w:rsidR="00285E03" w:rsidRPr="0024416A" w:rsidRDefault="00285E03" w:rsidP="00285E03">
      <w:pPr>
        <w:jc w:val="both"/>
        <w:rPr>
          <w:i/>
        </w:rPr>
      </w:pPr>
      <w:r w:rsidRPr="0024416A">
        <w:rPr>
          <w:i/>
        </w:rPr>
        <w:tab/>
        <w:t>(Montant des frais – montant déjà comptabilisé)</w:t>
      </w:r>
    </w:p>
    <w:p w:rsidR="00285E03" w:rsidRDefault="00285E03" w:rsidP="00285E03">
      <w:pPr>
        <w:jc w:val="both"/>
      </w:pPr>
      <w:r>
        <w:t>Nouveau montant à abonner quotidiennement</w:t>
      </w:r>
      <w:r>
        <w:tab/>
      </w:r>
      <w:r>
        <w:tab/>
      </w:r>
      <w:r>
        <w:tab/>
      </w:r>
      <w:r w:rsidR="008A20FA">
        <w:t>0,94</w:t>
      </w:r>
      <w:r>
        <w:t xml:space="preserve"> EUR</w:t>
      </w:r>
    </w:p>
    <w:p w:rsidR="00285E03" w:rsidRPr="0024416A" w:rsidRDefault="00285E03" w:rsidP="00285E03">
      <w:pPr>
        <w:jc w:val="both"/>
        <w:rPr>
          <w:i/>
        </w:rPr>
      </w:pPr>
      <w:r w:rsidRPr="0024416A">
        <w:rPr>
          <w:i/>
        </w:rPr>
        <w:tab/>
        <w:t>(Montant des frais restant à comptabiliser / nombre de jours restant)</w:t>
      </w:r>
    </w:p>
    <w:p w:rsidR="00285E03" w:rsidRPr="0024416A" w:rsidRDefault="00285E03" w:rsidP="00285E03">
      <w:pPr>
        <w:jc w:val="both"/>
        <w:rPr>
          <w:i/>
        </w:rPr>
      </w:pPr>
      <w:r w:rsidRPr="0024416A">
        <w:rPr>
          <w:i/>
        </w:rPr>
        <w:tab/>
        <w:t>(</w:t>
      </w:r>
      <w:r w:rsidR="008A20FA">
        <w:t>3528,61</w:t>
      </w:r>
      <w:r w:rsidRPr="0024416A">
        <w:rPr>
          <w:i/>
        </w:rPr>
        <w:t xml:space="preserve"> / </w:t>
      </w:r>
      <w:r w:rsidR="008A20FA">
        <w:t>3764</w:t>
      </w:r>
      <w:r w:rsidRPr="0024416A">
        <w:rPr>
          <w:i/>
        </w:rPr>
        <w:t xml:space="preserve">= </w:t>
      </w:r>
      <w:r w:rsidR="008A20FA">
        <w:t>0,94</w:t>
      </w:r>
      <w:r w:rsidRPr="0024416A">
        <w:rPr>
          <w:i/>
        </w:rPr>
        <w:t>)</w:t>
      </w:r>
    </w:p>
    <w:p w:rsidR="00285E03" w:rsidRDefault="00285E03" w:rsidP="00285E03">
      <w:pPr>
        <w:jc w:val="both"/>
      </w:pPr>
    </w:p>
    <w:p w:rsidR="00285E03" w:rsidRDefault="00285E03" w:rsidP="00285E03">
      <w:pPr>
        <w:jc w:val="both"/>
      </w:pPr>
    </w:p>
    <w:p w:rsidR="00285E03" w:rsidRDefault="00285E03" w:rsidP="00285E03">
      <w:pPr>
        <w:jc w:val="both"/>
      </w:pPr>
      <w:r>
        <w:t>On obtient alors la représentation suivante :</w:t>
      </w:r>
    </w:p>
    <w:p w:rsidR="00285E03" w:rsidRDefault="00285E03" w:rsidP="00285E03">
      <w:pPr>
        <w:jc w:val="both"/>
      </w:pPr>
    </w:p>
    <w:p w:rsidR="00285E03" w:rsidRDefault="00285E03" w:rsidP="00285E03">
      <w:pPr>
        <w:jc w:val="both"/>
      </w:pPr>
    </w:p>
    <w:p w:rsidR="00285E03" w:rsidRDefault="00285E03" w:rsidP="00285E03">
      <w:pPr>
        <w:jc w:val="both"/>
      </w:pPr>
      <w:r w:rsidRPr="009C74E5">
        <w:rPr>
          <w:noProof/>
        </w:rPr>
        <w:drawing>
          <wp:inline distT="0" distB="0" distL="0" distR="0" wp14:anchorId="5D08CB47" wp14:editId="356B5A61">
            <wp:extent cx="5762625" cy="2533650"/>
            <wp:effectExtent l="19050" t="1905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2625" cy="2533650"/>
                    </a:xfrm>
                    <a:prstGeom prst="rect">
                      <a:avLst/>
                    </a:prstGeom>
                    <a:noFill/>
                    <a:ln w="6350" cmpd="sng">
                      <a:solidFill>
                        <a:srgbClr val="000000"/>
                      </a:solidFill>
                      <a:miter lim="800000"/>
                      <a:headEnd/>
                      <a:tailEnd/>
                    </a:ln>
                    <a:effectLst/>
                  </pic:spPr>
                </pic:pic>
              </a:graphicData>
            </a:graphic>
          </wp:inline>
        </w:drawing>
      </w:r>
    </w:p>
    <w:p w:rsidR="00285E03" w:rsidRDefault="00285E03" w:rsidP="00285E03">
      <w:pPr>
        <w:jc w:val="both"/>
      </w:pPr>
    </w:p>
    <w:p w:rsidR="00285E03" w:rsidRDefault="00285E03" w:rsidP="00285E03">
      <w:pPr>
        <w:jc w:val="both"/>
      </w:pPr>
    </w:p>
    <w:p w:rsidR="00CA05D4" w:rsidRDefault="00AC0B95" w:rsidP="00CD0AD1">
      <w:pPr>
        <w:jc w:val="both"/>
      </w:pPr>
      <w:r>
        <w:t>Dans les deux cas, l</w:t>
      </w:r>
      <w:r w:rsidR="00BC24A4">
        <w:t xml:space="preserve">e résultat recherché est </w:t>
      </w:r>
      <w:r w:rsidR="008E151F">
        <w:t xml:space="preserve">la combinaison de </w:t>
      </w:r>
      <w:r w:rsidR="00BC24A4">
        <w:t xml:space="preserve">la ligne bleue </w:t>
      </w:r>
      <w:r w:rsidR="008E151F">
        <w:t>(</w:t>
      </w:r>
      <w:r w:rsidR="00BC24A4">
        <w:t>pour la période avant modification de la durée</w:t>
      </w:r>
      <w:r w:rsidR="008E151F">
        <w:t>)</w:t>
      </w:r>
      <w:r w:rsidR="00BC24A4">
        <w:t xml:space="preserve"> et </w:t>
      </w:r>
      <w:r w:rsidR="008E151F">
        <w:t xml:space="preserve">de </w:t>
      </w:r>
      <w:r w:rsidR="00BC24A4">
        <w:t xml:space="preserve">la ligne rouge </w:t>
      </w:r>
      <w:r w:rsidR="008E151F">
        <w:t>(</w:t>
      </w:r>
      <w:r w:rsidR="00BC24A4">
        <w:t>pour la période après modification de la durée</w:t>
      </w:r>
      <w:r w:rsidR="008E151F">
        <w:t>)</w:t>
      </w:r>
      <w:r w:rsidR="00BC24A4">
        <w:t>.</w:t>
      </w:r>
    </w:p>
    <w:p w:rsidR="00BC24A4" w:rsidRDefault="00BC24A4" w:rsidP="00CD0AD1">
      <w:pPr>
        <w:jc w:val="both"/>
      </w:pPr>
      <w:r>
        <w:t>La ligne verte sera le résultat si on ne traite pas les périodes indépendamment les unes des autres, résultat qui n'est pas acceptable parce que</w:t>
      </w:r>
      <w:r w:rsidR="008E151F">
        <w:t xml:space="preserve">, le jour de changement de la durée, </w:t>
      </w:r>
      <w:r>
        <w:t xml:space="preserve">la différence entre la ligne bleue et la ligne verte sera crédité </w:t>
      </w:r>
      <w:r w:rsidR="00CB5E4A">
        <w:t>sur le compte de produit (premier exemple), ou débité du</w:t>
      </w:r>
      <w:r>
        <w:t xml:space="preserve"> compte de produit</w:t>
      </w:r>
      <w:r w:rsidR="00CB5E4A">
        <w:t xml:space="preserve"> (deuxième exemple)</w:t>
      </w:r>
      <w:r w:rsidR="008E151F">
        <w:t>.</w:t>
      </w:r>
    </w:p>
    <w:p w:rsidR="008E151F" w:rsidRDefault="008E151F" w:rsidP="00CD0AD1">
      <w:pPr>
        <w:jc w:val="both"/>
      </w:pPr>
    </w:p>
    <w:p w:rsidR="008E151F" w:rsidRDefault="00DE175D" w:rsidP="00CD0AD1">
      <w:pPr>
        <w:jc w:val="both"/>
      </w:pPr>
      <w:r>
        <w:t>S'i</w:t>
      </w:r>
      <w:r w:rsidR="008E151F">
        <w:t>l y a plusieurs modifications de durée dans la vie d'un prêt, il faut dans ce cas traiter chacune des périodes.</w:t>
      </w:r>
    </w:p>
    <w:p w:rsidR="008E151F" w:rsidRDefault="008E151F" w:rsidP="00CD0AD1">
      <w:pPr>
        <w:jc w:val="both"/>
      </w:pPr>
    </w:p>
    <w:p w:rsidR="00DE175D" w:rsidRDefault="00DE175D" w:rsidP="00CD0AD1">
      <w:pPr>
        <w:jc w:val="both"/>
      </w:pPr>
      <w:r>
        <w:t>Pour pouvoir réaliser un calcul période par période, on sera obligé de mémoriser le montant déjà comptabilisé sur le compte de produit, à chaque modification de la durée d'un prêt. Le détail des modifications à faire est décrit plus loin dans ce document.</w:t>
      </w:r>
    </w:p>
    <w:p w:rsidR="00DE175D" w:rsidRDefault="00DE175D" w:rsidP="00CD0AD1">
      <w:pPr>
        <w:jc w:val="both"/>
      </w:pPr>
    </w:p>
    <w:p w:rsidR="0055192D" w:rsidRDefault="0055192D" w:rsidP="00CD0AD1">
      <w:pPr>
        <w:jc w:val="both"/>
      </w:pPr>
      <w:r>
        <w:t>Le montant des frais à abonner pour une période, se calcule comme suit :</w:t>
      </w:r>
    </w:p>
    <w:p w:rsidR="0055192D" w:rsidRDefault="0055192D" w:rsidP="0055192D">
      <w:pPr>
        <w:pStyle w:val="Paragraphedeliste"/>
        <w:numPr>
          <w:ilvl w:val="0"/>
          <w:numId w:val="17"/>
        </w:numPr>
        <w:jc w:val="both"/>
      </w:pPr>
      <w:r>
        <w:t>Pour la première période (s'il y a plus qu'une) :</w:t>
      </w:r>
    </w:p>
    <w:p w:rsidR="0055192D" w:rsidRDefault="0055192D" w:rsidP="0055192D">
      <w:pPr>
        <w:pStyle w:val="Paragraphedeliste"/>
        <w:numPr>
          <w:ilvl w:val="1"/>
          <w:numId w:val="17"/>
        </w:numPr>
        <w:jc w:val="both"/>
      </w:pPr>
      <w:r>
        <w:t xml:space="preserve">Récupérer le montant des frais déjà comptabilisé sur le compte de produit, le jour du premier changement de la durée (qui correspond à la fin de la </w:t>
      </w:r>
      <w:r>
        <w:lastRenderedPageBreak/>
        <w:t>période). Comme indiqué ci-dessus, ce montant sera stocké au niveau du dossier.</w:t>
      </w:r>
    </w:p>
    <w:p w:rsidR="0055192D" w:rsidRDefault="0055192D" w:rsidP="0055192D">
      <w:pPr>
        <w:pStyle w:val="Paragraphedeliste"/>
        <w:numPr>
          <w:ilvl w:val="1"/>
          <w:numId w:val="17"/>
        </w:numPr>
        <w:jc w:val="both"/>
      </w:pPr>
      <w:r>
        <w:t>C'est ce montant qui correspond aux frais à abonner.</w:t>
      </w:r>
    </w:p>
    <w:p w:rsidR="00CD0AD1" w:rsidRDefault="00DE175D" w:rsidP="0055192D">
      <w:pPr>
        <w:pStyle w:val="Paragraphedeliste"/>
        <w:numPr>
          <w:ilvl w:val="0"/>
          <w:numId w:val="17"/>
        </w:numPr>
        <w:jc w:val="both"/>
      </w:pPr>
      <w:r>
        <w:t xml:space="preserve">Pour toutes les </w:t>
      </w:r>
      <w:r w:rsidR="0055192D">
        <w:t xml:space="preserve">autres </w:t>
      </w:r>
      <w:r>
        <w:t xml:space="preserve">périodes sauf la </w:t>
      </w:r>
      <w:r w:rsidR="0055192D">
        <w:t>dern</w:t>
      </w:r>
      <w:r>
        <w:t>ière</w:t>
      </w:r>
      <w:r w:rsidR="00CD0AD1">
        <w:t> :</w:t>
      </w:r>
    </w:p>
    <w:p w:rsidR="0055192D" w:rsidRDefault="0055192D" w:rsidP="0055192D">
      <w:pPr>
        <w:numPr>
          <w:ilvl w:val="1"/>
          <w:numId w:val="17"/>
        </w:numPr>
        <w:jc w:val="both"/>
      </w:pPr>
      <w:r>
        <w:t>Récupérer le montant des frais déjà comptabilisé sur le compte de produit, le jour d</w:t>
      </w:r>
      <w:r w:rsidR="00330A1B">
        <w:t>ébut de période</w:t>
      </w:r>
      <w:r>
        <w:t>.</w:t>
      </w:r>
    </w:p>
    <w:p w:rsidR="0055192D" w:rsidRDefault="0055192D" w:rsidP="0055192D">
      <w:pPr>
        <w:numPr>
          <w:ilvl w:val="1"/>
          <w:numId w:val="17"/>
        </w:numPr>
        <w:jc w:val="both"/>
      </w:pPr>
      <w:r>
        <w:t>Récupérer le montant des frais déjà comptabilisé sur le compte de produit, le jour de fin de la période.</w:t>
      </w:r>
    </w:p>
    <w:p w:rsidR="0055192D" w:rsidRDefault="0055192D" w:rsidP="0055192D">
      <w:pPr>
        <w:pStyle w:val="Paragraphedeliste"/>
        <w:numPr>
          <w:ilvl w:val="1"/>
          <w:numId w:val="17"/>
        </w:numPr>
        <w:jc w:val="both"/>
      </w:pPr>
      <w:r>
        <w:t>Le montant des frais à abonner est la différence entre les deux.</w:t>
      </w:r>
    </w:p>
    <w:p w:rsidR="0055192D" w:rsidRDefault="0055192D" w:rsidP="0055192D">
      <w:pPr>
        <w:numPr>
          <w:ilvl w:val="0"/>
          <w:numId w:val="17"/>
        </w:numPr>
        <w:jc w:val="both"/>
      </w:pPr>
      <w:r>
        <w:t>Pour la dernière période :</w:t>
      </w:r>
    </w:p>
    <w:p w:rsidR="002C2867" w:rsidRDefault="002C2867" w:rsidP="002C2867">
      <w:pPr>
        <w:numPr>
          <w:ilvl w:val="1"/>
          <w:numId w:val="17"/>
        </w:numPr>
        <w:jc w:val="both"/>
      </w:pPr>
      <w:r>
        <w:t>Récupérer le montant des frais déjà comptabilisé sur le compte de produit, le jour début de la période.</w:t>
      </w:r>
    </w:p>
    <w:p w:rsidR="00CD0AD1" w:rsidRDefault="00CD0AD1" w:rsidP="002C2867">
      <w:pPr>
        <w:numPr>
          <w:ilvl w:val="1"/>
          <w:numId w:val="17"/>
        </w:numPr>
        <w:jc w:val="both"/>
      </w:pPr>
      <w:r>
        <w:t>Récupérer le montant total des frais de dossier.</w:t>
      </w:r>
    </w:p>
    <w:p w:rsidR="002C2867" w:rsidRDefault="002C2867" w:rsidP="002C2867">
      <w:pPr>
        <w:pStyle w:val="Paragraphedeliste"/>
        <w:numPr>
          <w:ilvl w:val="1"/>
          <w:numId w:val="17"/>
        </w:numPr>
        <w:jc w:val="both"/>
      </w:pPr>
      <w:r>
        <w:t>Le montant des frais à abonner est la différence entre les deux.</w:t>
      </w:r>
    </w:p>
    <w:p w:rsidR="002C2867" w:rsidRDefault="002C2867" w:rsidP="002C2867">
      <w:pPr>
        <w:jc w:val="both"/>
      </w:pPr>
    </w:p>
    <w:p w:rsidR="002C2867" w:rsidRDefault="002C2867" w:rsidP="002C2867">
      <w:pPr>
        <w:jc w:val="both"/>
      </w:pPr>
      <w:r>
        <w:t>S'il n'y a qu'une seule période à prendre en compte (s'il n'y a pas eu de modification de la durée), le montant à abonner est bien sûr le montant total des frais de dossier.</w:t>
      </w:r>
    </w:p>
    <w:p w:rsidR="002C2867" w:rsidRDefault="002C2867" w:rsidP="002C2867">
      <w:pPr>
        <w:jc w:val="both"/>
      </w:pPr>
    </w:p>
    <w:p w:rsidR="002C2867" w:rsidRDefault="002C2867" w:rsidP="002C2867">
      <w:pPr>
        <w:jc w:val="both"/>
      </w:pPr>
      <w:r>
        <w:t>Pour pouvoir calculer le montant des courus, il faut encore déterminer les dates de début et dates de fin de chaque période :</w:t>
      </w:r>
    </w:p>
    <w:p w:rsidR="002C2867" w:rsidRDefault="002C2867" w:rsidP="002C2867">
      <w:pPr>
        <w:pStyle w:val="Paragraphedeliste"/>
        <w:numPr>
          <w:ilvl w:val="0"/>
          <w:numId w:val="18"/>
        </w:numPr>
        <w:jc w:val="both"/>
      </w:pPr>
      <w:r>
        <w:t>Pour la première période (s'il y a plus qu'une) :</w:t>
      </w:r>
    </w:p>
    <w:p w:rsidR="002C2867" w:rsidRDefault="002C2867" w:rsidP="002C2867">
      <w:pPr>
        <w:pStyle w:val="Paragraphedeliste"/>
        <w:numPr>
          <w:ilvl w:val="1"/>
          <w:numId w:val="18"/>
        </w:numPr>
        <w:jc w:val="both"/>
      </w:pPr>
      <w:r>
        <w:t>La date de début est la date de déblocage du prêt.</w:t>
      </w:r>
    </w:p>
    <w:p w:rsidR="002C2867" w:rsidRDefault="002C2867" w:rsidP="002C2867">
      <w:pPr>
        <w:pStyle w:val="Paragraphedeliste"/>
        <w:numPr>
          <w:ilvl w:val="1"/>
          <w:numId w:val="18"/>
        </w:numPr>
        <w:jc w:val="both"/>
      </w:pPr>
      <w:r>
        <w:t>La date de fin est la date du premier changement de durée</w:t>
      </w:r>
      <w:r w:rsidR="00330A1B">
        <w:t xml:space="preserve"> (date de début de la prochaine période)</w:t>
      </w:r>
      <w:r>
        <w:t>.</w:t>
      </w:r>
    </w:p>
    <w:p w:rsidR="00330A1B" w:rsidRDefault="00330A1B" w:rsidP="00330A1B">
      <w:pPr>
        <w:pStyle w:val="Paragraphedeliste"/>
        <w:numPr>
          <w:ilvl w:val="0"/>
          <w:numId w:val="18"/>
        </w:numPr>
        <w:jc w:val="both"/>
      </w:pPr>
      <w:r>
        <w:t>Pour toutes les autres périodes sauf la dernière :</w:t>
      </w:r>
    </w:p>
    <w:p w:rsidR="00330A1B" w:rsidRDefault="00330A1B" w:rsidP="00330A1B">
      <w:pPr>
        <w:numPr>
          <w:ilvl w:val="1"/>
          <w:numId w:val="18"/>
        </w:numPr>
        <w:jc w:val="both"/>
      </w:pPr>
      <w:r>
        <w:t>La date de début est le jour début de la période (date de changement de durée qui a générée la nouvelle version du dossier du prêt).</w:t>
      </w:r>
    </w:p>
    <w:p w:rsidR="00330A1B" w:rsidRDefault="00330A1B" w:rsidP="00330A1B">
      <w:pPr>
        <w:pStyle w:val="Paragraphedeliste"/>
        <w:numPr>
          <w:ilvl w:val="1"/>
          <w:numId w:val="18"/>
        </w:numPr>
        <w:jc w:val="both"/>
      </w:pPr>
      <w:r>
        <w:t>La date de fin est la date du prochain changement de durée (date de début de la prochaine période).</w:t>
      </w:r>
    </w:p>
    <w:p w:rsidR="00330A1B" w:rsidRDefault="00330A1B" w:rsidP="00915B9C">
      <w:pPr>
        <w:pStyle w:val="Paragraphedeliste"/>
        <w:numPr>
          <w:ilvl w:val="0"/>
          <w:numId w:val="18"/>
        </w:numPr>
        <w:jc w:val="both"/>
      </w:pPr>
      <w:r>
        <w:t>Pour la dernière période :</w:t>
      </w:r>
    </w:p>
    <w:p w:rsidR="00330A1B" w:rsidRDefault="00330A1B" w:rsidP="00330A1B">
      <w:pPr>
        <w:numPr>
          <w:ilvl w:val="1"/>
          <w:numId w:val="18"/>
        </w:numPr>
        <w:jc w:val="both"/>
      </w:pPr>
      <w:r>
        <w:t>La date de début est le jour début de la période (date de changement de durée qui a générée la nouvelle version du dossier du prêt).</w:t>
      </w:r>
    </w:p>
    <w:p w:rsidR="00330A1B" w:rsidRDefault="00330A1B" w:rsidP="00330A1B">
      <w:pPr>
        <w:pStyle w:val="Paragraphedeliste"/>
        <w:numPr>
          <w:ilvl w:val="1"/>
          <w:numId w:val="18"/>
        </w:numPr>
        <w:jc w:val="both"/>
      </w:pPr>
      <w:r>
        <w:t>La date de fin est la date de la dernière échéance du prêt.</w:t>
      </w:r>
    </w:p>
    <w:p w:rsidR="002C2867" w:rsidRDefault="002C2867" w:rsidP="002C2867">
      <w:pPr>
        <w:jc w:val="both"/>
      </w:pPr>
    </w:p>
    <w:p w:rsidR="00330A1B" w:rsidRDefault="00330A1B" w:rsidP="00330A1B">
      <w:pPr>
        <w:jc w:val="both"/>
      </w:pPr>
      <w:r>
        <w:t>S'il n'y a qu'une seule période à prendre en compte (s'il n'y a pas eu de modification de la durée), la date de début est la date de déblocage du prêt, et la date de fin est la date de la dernière échéance du prêt.</w:t>
      </w:r>
    </w:p>
    <w:p w:rsidR="00641B75" w:rsidRDefault="00641B75" w:rsidP="00641B75">
      <w:pPr>
        <w:jc w:val="both"/>
      </w:pPr>
    </w:p>
    <w:p w:rsidR="00641B75" w:rsidRDefault="00641B75" w:rsidP="00641B75">
      <w:pPr>
        <w:jc w:val="both"/>
      </w:pPr>
      <w:r>
        <w:t xml:space="preserve">Une fois toutes ces informations obtenues, </w:t>
      </w:r>
      <w:r w:rsidR="00330A1B">
        <w:t>le traitement des courus sera capable de</w:t>
      </w:r>
      <w:r>
        <w:t xml:space="preserve"> calculer le montant à abonner quotidiennement.</w:t>
      </w:r>
    </w:p>
    <w:p w:rsidR="00053EC3" w:rsidRDefault="00053EC3" w:rsidP="00641B75">
      <w:pPr>
        <w:jc w:val="both"/>
      </w:pPr>
    </w:p>
    <w:p w:rsidR="00285E03" w:rsidRDefault="00285E03">
      <w:r>
        <w:br w:type="page"/>
      </w:r>
    </w:p>
    <w:p w:rsidR="008E151F" w:rsidRDefault="008E151F" w:rsidP="00B568E4">
      <w:pPr>
        <w:pStyle w:val="Titre2"/>
      </w:pPr>
      <w:bookmarkStart w:id="11" w:name="_Toc499644905"/>
      <w:r>
        <w:lastRenderedPageBreak/>
        <w:t xml:space="preserve">Lors </w:t>
      </w:r>
      <w:r w:rsidRPr="00B568E4">
        <w:t>d'un</w:t>
      </w:r>
      <w:r>
        <w:t xml:space="preserve"> remboursement anticipé total :</w:t>
      </w:r>
      <w:bookmarkEnd w:id="11"/>
    </w:p>
    <w:p w:rsidR="008E151F" w:rsidRDefault="008E151F" w:rsidP="008613FA">
      <w:pPr>
        <w:jc w:val="both"/>
      </w:pPr>
    </w:p>
    <w:p w:rsidR="00053EC3" w:rsidRDefault="00053EC3" w:rsidP="008613FA">
      <w:pPr>
        <w:jc w:val="both"/>
      </w:pPr>
      <w:r>
        <w:t>Dans le cas d’un remboursement anticipé total, il faudra dans ce cas comptabiliser en une seule fois le montant de frais restant à courir à la date de validation du remboursement anticipé total.</w:t>
      </w:r>
      <w:r w:rsidR="00250689">
        <w:t xml:space="preserve"> En effet, une fois le remboursement anticipé total validé, le dossier de prêt sera considéré comme « échu ». Il n’y a donc plus aucun montant à abonner.</w:t>
      </w:r>
    </w:p>
    <w:p w:rsidR="00AC0B95" w:rsidRDefault="00AC0B95" w:rsidP="008613FA">
      <w:pPr>
        <w:jc w:val="both"/>
      </w:pPr>
    </w:p>
    <w:p w:rsidR="00285E03" w:rsidRPr="00BC24A4" w:rsidRDefault="00285E03" w:rsidP="00285E03">
      <w:pPr>
        <w:numPr>
          <w:ilvl w:val="0"/>
          <w:numId w:val="7"/>
        </w:numPr>
        <w:rPr>
          <w:b/>
          <w:i/>
        </w:rPr>
      </w:pPr>
      <w:r w:rsidRPr="00BC24A4">
        <w:rPr>
          <w:b/>
          <w:i/>
        </w:rPr>
        <w:t xml:space="preserve">Exemple : </w:t>
      </w:r>
      <w:r>
        <w:rPr>
          <w:b/>
          <w:i/>
        </w:rPr>
        <w:t>Remboursement anticipé total</w:t>
      </w:r>
      <w:r w:rsidRPr="00BC24A4">
        <w:rPr>
          <w:b/>
          <w:i/>
        </w:rPr>
        <w:t xml:space="preserve"> d</w:t>
      </w:r>
      <w:r>
        <w:rPr>
          <w:b/>
          <w:i/>
        </w:rPr>
        <w:t>'un</w:t>
      </w:r>
      <w:r w:rsidRPr="00BC24A4">
        <w:rPr>
          <w:b/>
          <w:i/>
        </w:rPr>
        <w:t xml:space="preserve"> prêt</w:t>
      </w:r>
    </w:p>
    <w:p w:rsidR="0024416A" w:rsidRDefault="0024416A" w:rsidP="0024416A">
      <w:pPr>
        <w:jc w:val="both"/>
      </w:pPr>
    </w:p>
    <w:p w:rsidR="0024416A" w:rsidRDefault="0024416A" w:rsidP="0024416A">
      <w:pPr>
        <w:jc w:val="both"/>
      </w:pPr>
      <w:r>
        <w:t>Dans le cas d’un remboursement anticipé total, on calculer</w:t>
      </w:r>
      <w:r w:rsidR="00E51381">
        <w:t>a</w:t>
      </w:r>
      <w:r>
        <w:t xml:space="preserve"> le montant des frais restant à comptabiliser à la date du remboursement. Ce montant sera alors comptabilisé en une seule fois à la date du remboursement sur le compte de produit.</w:t>
      </w:r>
    </w:p>
    <w:p w:rsidR="0024416A" w:rsidRDefault="0024416A" w:rsidP="0024416A">
      <w:pPr>
        <w:jc w:val="both"/>
      </w:pPr>
    </w:p>
    <w:p w:rsidR="0071634B" w:rsidRDefault="0071634B" w:rsidP="0071634B">
      <w:r>
        <w:t>Date de remboursement anticipé total :</w:t>
      </w:r>
      <w:r>
        <w:tab/>
      </w:r>
      <w:r>
        <w:tab/>
      </w:r>
      <w:r>
        <w:tab/>
      </w:r>
      <w:r>
        <w:tab/>
        <w:t>14/05/2017</w:t>
      </w:r>
    </w:p>
    <w:p w:rsidR="0071634B" w:rsidRDefault="0071634B" w:rsidP="0071634B">
      <w:r>
        <w:t>Nouvelle date de fin du prêt :</w:t>
      </w:r>
      <w:r>
        <w:tab/>
      </w:r>
      <w:r>
        <w:tab/>
      </w:r>
      <w:r>
        <w:tab/>
      </w:r>
      <w:r>
        <w:tab/>
      </w:r>
      <w:r>
        <w:tab/>
        <w:t>14/05/2017</w:t>
      </w:r>
    </w:p>
    <w:p w:rsidR="0071634B" w:rsidRDefault="0071634B" w:rsidP="0071634B">
      <w:r>
        <w:t>Nombre de jours écoulés à la date du remboursement :</w:t>
      </w:r>
      <w:r>
        <w:tab/>
      </w:r>
      <w:r>
        <w:tab/>
        <w:t>486 jours</w:t>
      </w:r>
    </w:p>
    <w:p w:rsidR="0071634B" w:rsidRDefault="0071634B" w:rsidP="0071634B">
      <w:r>
        <w:t>Montant comptabilisé à la date du remboursement :</w:t>
      </w:r>
      <w:r>
        <w:tab/>
      </w:r>
      <w:r>
        <w:tab/>
        <w:t>950,33 EUR</w:t>
      </w:r>
    </w:p>
    <w:p w:rsidR="0071634B" w:rsidRPr="0024416A" w:rsidRDefault="0071634B" w:rsidP="0071634B">
      <w:pPr>
        <w:ind w:firstLine="708"/>
        <w:rPr>
          <w:i/>
        </w:rPr>
      </w:pPr>
      <w:r w:rsidRPr="0024416A">
        <w:rPr>
          <w:i/>
        </w:rPr>
        <w:t>(</w:t>
      </w:r>
      <w:proofErr w:type="gramStart"/>
      <w:r w:rsidRPr="0024416A">
        <w:rPr>
          <w:i/>
        </w:rPr>
        <w:t>nb</w:t>
      </w:r>
      <w:proofErr w:type="gramEnd"/>
      <w:r w:rsidRPr="0024416A">
        <w:rPr>
          <w:i/>
        </w:rPr>
        <w:t xml:space="preserve"> de jours écoulés x montant à abonner quotidiennement)</w:t>
      </w:r>
    </w:p>
    <w:p w:rsidR="0071634B" w:rsidRDefault="0071634B" w:rsidP="0071634B">
      <w:pPr>
        <w:jc w:val="both"/>
      </w:pPr>
      <w:r>
        <w:t>Montant des frais restant à comptabiliser :</w:t>
      </w:r>
      <w:r>
        <w:tab/>
      </w:r>
      <w:r>
        <w:tab/>
      </w:r>
      <w:r>
        <w:tab/>
        <w:t>4049,67 EUR</w:t>
      </w:r>
    </w:p>
    <w:p w:rsidR="0071634B" w:rsidRPr="0024416A" w:rsidRDefault="0071634B" w:rsidP="0071634B">
      <w:pPr>
        <w:jc w:val="both"/>
        <w:rPr>
          <w:i/>
        </w:rPr>
      </w:pPr>
      <w:r w:rsidRPr="0024416A">
        <w:rPr>
          <w:i/>
        </w:rPr>
        <w:tab/>
        <w:t>(Montant des frais – montant déjà comptabilisé)</w:t>
      </w:r>
    </w:p>
    <w:p w:rsidR="0071634B" w:rsidRDefault="0071634B" w:rsidP="0071634B">
      <w:pPr>
        <w:jc w:val="both"/>
      </w:pPr>
      <w:r>
        <w:t>Le montant des frais restant à comptabiliser sera comptabilisé en une seule et unique fois à la date de validation du remboursement anticipé total.</w:t>
      </w:r>
    </w:p>
    <w:p w:rsidR="0071634B" w:rsidRDefault="0071634B" w:rsidP="0024416A">
      <w:pPr>
        <w:jc w:val="both"/>
      </w:pPr>
    </w:p>
    <w:p w:rsidR="0024416A" w:rsidRDefault="0024416A" w:rsidP="0024416A">
      <w:pPr>
        <w:jc w:val="both"/>
      </w:pPr>
      <w:r>
        <w:t>On obtient alors la représentation suivante :</w:t>
      </w:r>
    </w:p>
    <w:p w:rsidR="0024416A" w:rsidRDefault="0024416A" w:rsidP="0024416A">
      <w:pPr>
        <w:jc w:val="both"/>
      </w:pPr>
    </w:p>
    <w:p w:rsidR="0024416A" w:rsidRDefault="00416704" w:rsidP="0024416A">
      <w:pPr>
        <w:jc w:val="both"/>
      </w:pPr>
      <w:r w:rsidRPr="00F2376F">
        <w:rPr>
          <w:noProof/>
        </w:rPr>
        <w:drawing>
          <wp:inline distT="0" distB="0" distL="0" distR="0" wp14:anchorId="7277112E" wp14:editId="5CDAF8A9">
            <wp:extent cx="5762625" cy="2533650"/>
            <wp:effectExtent l="19050" t="1905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2625" cy="2533650"/>
                    </a:xfrm>
                    <a:prstGeom prst="rect">
                      <a:avLst/>
                    </a:prstGeom>
                    <a:noFill/>
                    <a:ln w="6350" cmpd="sng">
                      <a:solidFill>
                        <a:srgbClr val="000000"/>
                      </a:solidFill>
                      <a:miter lim="800000"/>
                      <a:headEnd/>
                      <a:tailEnd/>
                    </a:ln>
                    <a:effectLst/>
                  </pic:spPr>
                </pic:pic>
              </a:graphicData>
            </a:graphic>
          </wp:inline>
        </w:drawing>
      </w:r>
    </w:p>
    <w:p w:rsidR="009F5D14" w:rsidRDefault="009F5D14" w:rsidP="0024416A">
      <w:pPr>
        <w:jc w:val="both"/>
      </w:pPr>
    </w:p>
    <w:p w:rsidR="0012481F" w:rsidRDefault="0012481F">
      <w:pPr>
        <w:rPr>
          <w:rFonts w:cs="Arial"/>
          <w:b/>
          <w:bCs/>
          <w:kern w:val="32"/>
          <w:sz w:val="32"/>
          <w:szCs w:val="32"/>
          <w:u w:val="single"/>
        </w:rPr>
      </w:pPr>
      <w:r>
        <w:rPr>
          <w:u w:val="single"/>
        </w:rPr>
        <w:br w:type="page"/>
      </w:r>
    </w:p>
    <w:p w:rsidR="0012481F" w:rsidRPr="00C84908" w:rsidRDefault="0012481F" w:rsidP="00B568E4">
      <w:pPr>
        <w:pStyle w:val="Titre2"/>
      </w:pPr>
      <w:bookmarkStart w:id="12" w:name="_Toc499644906"/>
      <w:r w:rsidRPr="00C84908">
        <w:lastRenderedPageBreak/>
        <w:t xml:space="preserve">Cas particulier de </w:t>
      </w:r>
      <w:r w:rsidRPr="00B568E4">
        <w:t>reprise</w:t>
      </w:r>
      <w:r w:rsidRPr="00C84908">
        <w:t xml:space="preserve"> de</w:t>
      </w:r>
      <w:r w:rsidR="00915B9C">
        <w:t>s anciens dossiers :</w:t>
      </w:r>
      <w:bookmarkEnd w:id="12"/>
    </w:p>
    <w:p w:rsidR="0012481F" w:rsidRDefault="0012481F" w:rsidP="0012481F">
      <w:pPr>
        <w:jc w:val="both"/>
      </w:pPr>
    </w:p>
    <w:p w:rsidR="00915B9C" w:rsidRDefault="00915B9C" w:rsidP="0012481F">
      <w:pPr>
        <w:jc w:val="both"/>
      </w:pPr>
      <w:r>
        <w:t>Le jour de la mise en place de l'abonnement des frais chez un client, et d</w:t>
      </w:r>
      <w:r w:rsidR="0012481F">
        <w:t>ans le cas d’</w:t>
      </w:r>
      <w:r>
        <w:t>existence d'anciens dossiers</w:t>
      </w:r>
      <w:r w:rsidR="0012481F">
        <w:t>, les frais courus jusqu’à la date de reprise</w:t>
      </w:r>
      <w:r>
        <w:t xml:space="preserve"> ne sont pas connus</w:t>
      </w:r>
      <w:r w:rsidR="00CB5E4A">
        <w:t xml:space="preserve"> pour ces anciens dossiers</w:t>
      </w:r>
      <w:r>
        <w:t>, et l</w:t>
      </w:r>
      <w:r w:rsidR="00CB5E4A">
        <w:t>a totalité des</w:t>
      </w:r>
      <w:r>
        <w:t xml:space="preserve"> frais </w:t>
      </w:r>
      <w:r w:rsidR="00CB5E4A">
        <w:t>a</w:t>
      </w:r>
      <w:r>
        <w:t xml:space="preserve"> été comptabilisé</w:t>
      </w:r>
      <w:r w:rsidR="00CB5E4A">
        <w:t>e</w:t>
      </w:r>
      <w:r>
        <w:t xml:space="preserve"> sur le compte de produit.</w:t>
      </w:r>
    </w:p>
    <w:p w:rsidR="00915B9C" w:rsidRDefault="00915B9C" w:rsidP="0012481F">
      <w:pPr>
        <w:jc w:val="both"/>
      </w:pPr>
    </w:p>
    <w:p w:rsidR="00915B9C" w:rsidRDefault="00915B9C" w:rsidP="0012481F">
      <w:pPr>
        <w:jc w:val="both"/>
      </w:pPr>
      <w:r>
        <w:t>On peut distinguer deux cas :</w:t>
      </w:r>
    </w:p>
    <w:p w:rsidR="00915B9C" w:rsidRDefault="00915B9C" w:rsidP="00915B9C">
      <w:pPr>
        <w:pStyle w:val="Paragraphedeliste"/>
        <w:numPr>
          <w:ilvl w:val="0"/>
          <w:numId w:val="19"/>
        </w:numPr>
        <w:jc w:val="both"/>
      </w:pPr>
      <w:r>
        <w:t>Les dossiers ouverts avant le début de l'année de mise en place de l'abonnement.</w:t>
      </w:r>
    </w:p>
    <w:p w:rsidR="00915B9C" w:rsidRDefault="00915B9C" w:rsidP="00915B9C">
      <w:pPr>
        <w:pStyle w:val="Paragraphedeliste"/>
        <w:numPr>
          <w:ilvl w:val="0"/>
          <w:numId w:val="19"/>
        </w:numPr>
        <w:jc w:val="both"/>
      </w:pPr>
      <w:r>
        <w:t>Les dossiers ouverts dans l'année de mise en place de l'abonnement.</w:t>
      </w:r>
    </w:p>
    <w:p w:rsidR="00915B9C" w:rsidRDefault="00915B9C" w:rsidP="00915B9C">
      <w:pPr>
        <w:jc w:val="both"/>
      </w:pPr>
    </w:p>
    <w:p w:rsidR="00915B9C" w:rsidRPr="00915B9C" w:rsidRDefault="00915B9C" w:rsidP="00915B9C">
      <w:pPr>
        <w:jc w:val="both"/>
        <w:rPr>
          <w:b/>
        </w:rPr>
      </w:pPr>
      <w:r w:rsidRPr="00915B9C">
        <w:rPr>
          <w:b/>
        </w:rPr>
        <w:t>Dossiers ouverts avant le début de l'année :</w:t>
      </w:r>
    </w:p>
    <w:p w:rsidR="00915B9C" w:rsidRDefault="00915B9C" w:rsidP="00915B9C">
      <w:r>
        <w:t>Comme le compte de produit a été soldé en fin d'année, on ne peut plus traiter ces dossiers dans les courus. Car sinon le compte de produit deviendra débiteur.</w:t>
      </w:r>
    </w:p>
    <w:p w:rsidR="00CB5E4A" w:rsidRDefault="00CB5E4A" w:rsidP="00915B9C">
      <w:r>
        <w:t>Il faut exclure ces dossiers du traitement des courus.</w:t>
      </w:r>
    </w:p>
    <w:p w:rsidR="00CB5E4A" w:rsidRDefault="00CB5E4A" w:rsidP="00915B9C">
      <w:r>
        <w:t>Comme la date de mise en place de l'abonnement peut différer d'un client à un autre, il faut ajouter un indicateur dans la table des prêts, qui permettra de savoir que tel ou tel autre dossier doit être exclu.</w:t>
      </w:r>
    </w:p>
    <w:p w:rsidR="00915B9C" w:rsidRDefault="00915B9C" w:rsidP="00915B9C">
      <w:pPr>
        <w:jc w:val="both"/>
      </w:pPr>
    </w:p>
    <w:p w:rsidR="00915B9C" w:rsidRPr="00915B9C" w:rsidRDefault="00915B9C" w:rsidP="00915B9C">
      <w:pPr>
        <w:jc w:val="both"/>
        <w:rPr>
          <w:b/>
        </w:rPr>
      </w:pPr>
      <w:r w:rsidRPr="00915B9C">
        <w:rPr>
          <w:b/>
        </w:rPr>
        <w:t>Dossiers ouverts dans l'année :</w:t>
      </w:r>
    </w:p>
    <w:p w:rsidR="004D49F5" w:rsidRDefault="00CB5E4A" w:rsidP="0012481F">
      <w:pPr>
        <w:jc w:val="both"/>
      </w:pPr>
      <w:r>
        <w:t>Les dossiers ouverts dans l'année peuvent être inclus dans l'abonnement.</w:t>
      </w:r>
    </w:p>
    <w:p w:rsidR="00CB5E4A" w:rsidRDefault="00CB5E4A" w:rsidP="0012481F">
      <w:pPr>
        <w:jc w:val="both"/>
      </w:pPr>
      <w:r>
        <w:t>Mais le montant total des frais a été crédité sur le compte de produit.</w:t>
      </w:r>
    </w:p>
    <w:p w:rsidR="00CB5E4A" w:rsidRDefault="00CB5E4A" w:rsidP="0012481F">
      <w:pPr>
        <w:jc w:val="both"/>
      </w:pPr>
      <w:r>
        <w:t>Il faut en principe débiter de ce compte la partie non encore courue (et la créditer sur le compte de dettes et créances).</w:t>
      </w:r>
    </w:p>
    <w:p w:rsidR="00CB5E4A" w:rsidRDefault="00CB5E4A" w:rsidP="0012481F">
      <w:pPr>
        <w:jc w:val="both"/>
      </w:pPr>
      <w:r>
        <w:t>Sans autres modifications, le tr</w:t>
      </w:r>
      <w:r w:rsidR="00683F76">
        <w:t xml:space="preserve">aitement des courus les </w:t>
      </w:r>
      <w:r>
        <w:t xml:space="preserve">effectuera ce débit, mais en une seule écriture globale </w:t>
      </w:r>
      <w:r w:rsidR="00BA15F5">
        <w:t>cumulant tous les prêts.</w:t>
      </w:r>
    </w:p>
    <w:p w:rsidR="00915B9C" w:rsidRDefault="00BA15F5" w:rsidP="0012481F">
      <w:pPr>
        <w:jc w:val="both"/>
      </w:pPr>
      <w:r>
        <w:t>Il est préférable de générer des écritures dossier par dossier.</w:t>
      </w:r>
    </w:p>
    <w:p w:rsidR="00BA15F5" w:rsidRDefault="00BA15F5" w:rsidP="00BA15F5">
      <w:pPr>
        <w:jc w:val="both"/>
      </w:pPr>
      <w:r>
        <w:t>Ceci permettra par la suite d’expliquer beaucoup plus facilement les soldes des comptes de produits et de créances rattachées après la reprise.</w:t>
      </w:r>
    </w:p>
    <w:p w:rsidR="00CB584D" w:rsidRDefault="00CB584D" w:rsidP="00BA15F5">
      <w:pPr>
        <w:jc w:val="both"/>
      </w:pPr>
    </w:p>
    <w:p w:rsidR="00CB584D" w:rsidRDefault="00CB584D" w:rsidP="00BA15F5">
      <w:pPr>
        <w:jc w:val="both"/>
      </w:pPr>
      <w:r>
        <w:t>Comme le montant comptabilisé des anciennes séquences n'est pas connu, et seul le montant à la date du jour (de la veille pour être précis) peut être calculé, seule la dernière séquence peut être traitée. Et comme le montant comptabilisé n'est pas celui à la date de début de la séquence, il faut en plus stocker cette date dans le dossier.</w:t>
      </w:r>
    </w:p>
    <w:p w:rsidR="00CB584D" w:rsidRDefault="00CB584D" w:rsidP="00BA15F5">
      <w:pPr>
        <w:jc w:val="both"/>
      </w:pPr>
    </w:p>
    <w:p w:rsidR="00915B9C" w:rsidRDefault="00BA15F5" w:rsidP="0012481F">
      <w:pPr>
        <w:jc w:val="both"/>
      </w:pPr>
      <w:r>
        <w:t>Pour faire cela, il faudra réaliser une procédure (un programme, à lancer manuellement) de reprise.</w:t>
      </w:r>
    </w:p>
    <w:p w:rsidR="00BA15F5" w:rsidRDefault="00BA15F5" w:rsidP="0012481F">
      <w:pPr>
        <w:jc w:val="both"/>
      </w:pPr>
    </w:p>
    <w:p w:rsidR="0012481F" w:rsidRDefault="0012481F" w:rsidP="0012481F">
      <w:pPr>
        <w:jc w:val="both"/>
      </w:pPr>
      <w:r>
        <w:t>Ce</w:t>
      </w:r>
      <w:r w:rsidR="00BA15F5">
        <w:t>tte procédure</w:t>
      </w:r>
      <w:r>
        <w:t xml:space="preserve"> aura pour objectif de :</w:t>
      </w:r>
    </w:p>
    <w:p w:rsidR="0012481F" w:rsidRDefault="0012481F" w:rsidP="0012481F">
      <w:pPr>
        <w:numPr>
          <w:ilvl w:val="0"/>
          <w:numId w:val="10"/>
        </w:numPr>
        <w:jc w:val="both"/>
      </w:pPr>
      <w:r>
        <w:t xml:space="preserve">Faire un calcul des courus </w:t>
      </w:r>
      <w:r w:rsidR="001C276C">
        <w:t xml:space="preserve">en utilisant le traitement standard de calcul des courus. Le calcul se fera </w:t>
      </w:r>
      <w:r>
        <w:t>pour la date de la veille du jour de reprise</w:t>
      </w:r>
      <w:r w:rsidR="00683F76">
        <w:t xml:space="preserve"> (fonctionnement normal du traitement des courus si lancé dans la journée)</w:t>
      </w:r>
      <w:r w:rsidR="001C276C">
        <w:t>.</w:t>
      </w:r>
    </w:p>
    <w:p w:rsidR="00520A3C" w:rsidRDefault="00520A3C" w:rsidP="0012481F">
      <w:pPr>
        <w:numPr>
          <w:ilvl w:val="0"/>
          <w:numId w:val="10"/>
        </w:numPr>
        <w:jc w:val="both"/>
      </w:pPr>
      <w:r>
        <w:t xml:space="preserve">S'il existe plusieurs séquences </w:t>
      </w:r>
      <w:r w:rsidR="00CB584D">
        <w:t>d'un dossier, m</w:t>
      </w:r>
      <w:r>
        <w:t xml:space="preserve">ettre à jour le montant comptabilisé des frais, </w:t>
      </w:r>
      <w:r w:rsidR="002E2B08">
        <w:t xml:space="preserve">et sa date de comptabilisation, </w:t>
      </w:r>
      <w:r>
        <w:t>dans la dernière</w:t>
      </w:r>
      <w:r w:rsidR="00CB584D">
        <w:t xml:space="preserve"> séquence du dossier.</w:t>
      </w:r>
    </w:p>
    <w:p w:rsidR="00683F76" w:rsidRDefault="00683F76" w:rsidP="0012481F">
      <w:pPr>
        <w:numPr>
          <w:ilvl w:val="0"/>
          <w:numId w:val="10"/>
        </w:numPr>
        <w:jc w:val="both"/>
      </w:pPr>
      <w:r>
        <w:t>Calculer le montant non encore couru, par soustraction du montant calculé par le traitement des courus, du montant total des frais de dossier.</w:t>
      </w:r>
    </w:p>
    <w:p w:rsidR="00BA15F5" w:rsidRDefault="00BA15F5" w:rsidP="0012481F">
      <w:pPr>
        <w:numPr>
          <w:ilvl w:val="0"/>
          <w:numId w:val="10"/>
        </w:numPr>
        <w:jc w:val="both"/>
      </w:pPr>
      <w:r>
        <w:t xml:space="preserve">Générer des écritures de débit du compte de produit, </w:t>
      </w:r>
      <w:r w:rsidR="00683F76">
        <w:t>avec le montant non encore courue des frais, et des écritures de contrepartie sur le compte de créances rattachées.</w:t>
      </w:r>
    </w:p>
    <w:p w:rsidR="001C276C" w:rsidRDefault="001C276C" w:rsidP="001C276C">
      <w:pPr>
        <w:jc w:val="both"/>
      </w:pPr>
    </w:p>
    <w:p w:rsidR="00BA15F5" w:rsidRDefault="00BA15F5">
      <w:r>
        <w:br w:type="page"/>
      </w:r>
    </w:p>
    <w:p w:rsidR="0012481F" w:rsidRDefault="0012481F" w:rsidP="0012481F">
      <w:pPr>
        <w:jc w:val="both"/>
      </w:pPr>
      <w:r>
        <w:lastRenderedPageBreak/>
        <w:t>On obtient alors la représentation suivante :</w:t>
      </w:r>
    </w:p>
    <w:p w:rsidR="0012481F" w:rsidRDefault="0012481F" w:rsidP="0012481F">
      <w:pPr>
        <w:jc w:val="both"/>
      </w:pPr>
    </w:p>
    <w:p w:rsidR="0012481F" w:rsidRDefault="0012481F" w:rsidP="0012481F">
      <w:pPr>
        <w:jc w:val="both"/>
      </w:pPr>
      <w:r w:rsidRPr="009C74E5">
        <w:rPr>
          <w:noProof/>
        </w:rPr>
        <w:drawing>
          <wp:inline distT="0" distB="0" distL="0" distR="0" wp14:anchorId="57825B69" wp14:editId="3EF9BA30">
            <wp:extent cx="5762625" cy="2533650"/>
            <wp:effectExtent l="19050" t="19050" r="952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2625" cy="2533650"/>
                    </a:xfrm>
                    <a:prstGeom prst="rect">
                      <a:avLst/>
                    </a:prstGeom>
                    <a:noFill/>
                    <a:ln w="6350" cmpd="sng">
                      <a:solidFill>
                        <a:srgbClr val="000000"/>
                      </a:solidFill>
                      <a:miter lim="800000"/>
                      <a:headEnd/>
                      <a:tailEnd/>
                    </a:ln>
                    <a:effectLst/>
                  </pic:spPr>
                </pic:pic>
              </a:graphicData>
            </a:graphic>
          </wp:inline>
        </w:drawing>
      </w:r>
    </w:p>
    <w:p w:rsidR="0012481F" w:rsidRDefault="0012481F" w:rsidP="0012481F">
      <w:pPr>
        <w:jc w:val="both"/>
      </w:pPr>
    </w:p>
    <w:p w:rsidR="0012481F" w:rsidRDefault="0012481F" w:rsidP="0012481F">
      <w:pPr>
        <w:jc w:val="both"/>
      </w:pPr>
    </w:p>
    <w:p w:rsidR="004F4AF5" w:rsidRDefault="004F4AF5" w:rsidP="0024416A">
      <w:pPr>
        <w:jc w:val="both"/>
      </w:pPr>
    </w:p>
    <w:p w:rsidR="004F4AF5" w:rsidRDefault="004F4AF5" w:rsidP="0024416A">
      <w:pPr>
        <w:jc w:val="both"/>
        <w:sectPr w:rsidR="004F4AF5">
          <w:headerReference w:type="default" r:id="rId14"/>
          <w:footerReference w:type="default" r:id="rId15"/>
          <w:pgSz w:w="11906" w:h="16838"/>
          <w:pgMar w:top="1417" w:right="1417" w:bottom="1417" w:left="1417" w:header="708" w:footer="708" w:gutter="0"/>
          <w:cols w:space="708"/>
          <w:docGrid w:linePitch="360"/>
        </w:sectPr>
      </w:pPr>
    </w:p>
    <w:p w:rsidR="00AC0B95" w:rsidRDefault="0012481F" w:rsidP="005A62EB">
      <w:pPr>
        <w:pStyle w:val="Titre1"/>
      </w:pPr>
      <w:bookmarkStart w:id="13" w:name="_Toc499644907"/>
      <w:r>
        <w:lastRenderedPageBreak/>
        <w:t xml:space="preserve">Liste des </w:t>
      </w:r>
      <w:r w:rsidRPr="00B568E4">
        <w:t>interventions</w:t>
      </w:r>
      <w:r>
        <w:t xml:space="preserve"> demandées :</w:t>
      </w:r>
      <w:bookmarkEnd w:id="13"/>
    </w:p>
    <w:p w:rsidR="00AC0B95" w:rsidRDefault="00AC0B95" w:rsidP="00AC0B95"/>
    <w:p w:rsidR="00852D69" w:rsidRDefault="00852D69" w:rsidP="00AC0B95"/>
    <w:p w:rsidR="00852D69" w:rsidRPr="00053EC3" w:rsidRDefault="00852D69" w:rsidP="00B568E4">
      <w:pPr>
        <w:pStyle w:val="Titre2"/>
      </w:pPr>
      <w:bookmarkStart w:id="14" w:name="_Toc499644908"/>
      <w:r w:rsidRPr="00053EC3">
        <w:t xml:space="preserve">Création de </w:t>
      </w:r>
      <w:r w:rsidRPr="00B568E4">
        <w:t>nouvelles</w:t>
      </w:r>
      <w:r w:rsidRPr="00053EC3">
        <w:t xml:space="preserve"> colonnes dans </w:t>
      </w:r>
      <w:r w:rsidR="00B568E4">
        <w:t xml:space="preserve">la table </w:t>
      </w:r>
      <w:r w:rsidRPr="00053EC3">
        <w:t>PRTCLI</w:t>
      </w:r>
      <w:bookmarkEnd w:id="14"/>
    </w:p>
    <w:p w:rsidR="00852D69" w:rsidRDefault="00852D69" w:rsidP="00852D69">
      <w:pPr>
        <w:jc w:val="both"/>
      </w:pPr>
    </w:p>
    <w:p w:rsidR="00B568E4" w:rsidRDefault="00B568E4" w:rsidP="00852D69">
      <w:pPr>
        <w:jc w:val="both"/>
      </w:pPr>
      <w:r>
        <w:t xml:space="preserve">Comme décrit ci-dessus, certaines informations doivent être stockées au niveau du prêt </w:t>
      </w:r>
      <w:r w:rsidR="002E2B08">
        <w:t xml:space="preserve">(au niveau de chaque séquence) </w:t>
      </w:r>
      <w:r>
        <w:t>:</w:t>
      </w:r>
    </w:p>
    <w:p w:rsidR="00B568E4" w:rsidRDefault="00B568E4" w:rsidP="00B568E4">
      <w:pPr>
        <w:pStyle w:val="Paragraphedeliste"/>
        <w:numPr>
          <w:ilvl w:val="0"/>
          <w:numId w:val="19"/>
        </w:numPr>
        <w:jc w:val="both"/>
      </w:pPr>
      <w:r>
        <w:t>Pour pouvoir traiter l'abonnement période par période :</w:t>
      </w:r>
    </w:p>
    <w:p w:rsidR="00B568E4" w:rsidRDefault="002E2B08" w:rsidP="00B568E4">
      <w:pPr>
        <w:pStyle w:val="Paragraphedeliste"/>
        <w:numPr>
          <w:ilvl w:val="1"/>
          <w:numId w:val="19"/>
        </w:numPr>
        <w:jc w:val="both"/>
      </w:pPr>
      <w:r>
        <w:t>L</w:t>
      </w:r>
      <w:r w:rsidR="00B568E4">
        <w:t>e montant déjà comptabilisé sur le compte de produit à la date de la modification</w:t>
      </w:r>
    </w:p>
    <w:p w:rsidR="002E2B08" w:rsidRDefault="002E2B08" w:rsidP="002E2B08">
      <w:pPr>
        <w:pStyle w:val="Paragraphedeliste"/>
        <w:numPr>
          <w:ilvl w:val="0"/>
          <w:numId w:val="19"/>
        </w:numPr>
        <w:jc w:val="both"/>
      </w:pPr>
      <w:r>
        <w:t>Pour les dossiers qui existaient avant la mise en place de l'abonnement, et qui ont été ouvert dans la même année</w:t>
      </w:r>
    </w:p>
    <w:p w:rsidR="002E2B08" w:rsidRDefault="002E2B08" w:rsidP="002E2B08">
      <w:pPr>
        <w:pStyle w:val="Paragraphedeliste"/>
        <w:numPr>
          <w:ilvl w:val="1"/>
          <w:numId w:val="19"/>
        </w:numPr>
        <w:jc w:val="both"/>
      </w:pPr>
      <w:r>
        <w:t>La date de comptabilisation des frais.</w:t>
      </w:r>
    </w:p>
    <w:p w:rsidR="00B568E4" w:rsidRDefault="00B568E4" w:rsidP="00B568E4">
      <w:pPr>
        <w:numPr>
          <w:ilvl w:val="0"/>
          <w:numId w:val="3"/>
        </w:numPr>
        <w:jc w:val="both"/>
      </w:pPr>
      <w:r>
        <w:t>Pour les dossiers qui existaient avant la mise en place de l'abonnement, et qui ne peuvent pas être traités :</w:t>
      </w:r>
    </w:p>
    <w:p w:rsidR="00B568E4" w:rsidRDefault="00B568E4" w:rsidP="00B568E4">
      <w:pPr>
        <w:numPr>
          <w:ilvl w:val="1"/>
          <w:numId w:val="3"/>
        </w:numPr>
        <w:jc w:val="both"/>
      </w:pPr>
      <w:r>
        <w:t>Indicateur "ancien dossier à exclure".</w:t>
      </w:r>
    </w:p>
    <w:p w:rsidR="007B5998" w:rsidRDefault="007B5998" w:rsidP="007B5998">
      <w:pPr>
        <w:jc w:val="both"/>
      </w:pPr>
    </w:p>
    <w:p w:rsidR="007B5998" w:rsidRDefault="007B5998" w:rsidP="007B5998">
      <w:pPr>
        <w:jc w:val="both"/>
      </w:pPr>
    </w:p>
    <w:p w:rsidR="007B5998" w:rsidRDefault="007B5998" w:rsidP="007B5998">
      <w:pPr>
        <w:pStyle w:val="Titre2"/>
      </w:pPr>
      <w:bookmarkStart w:id="15" w:name="_Toc499644909"/>
      <w:r>
        <w:t>Choix du compte pour l’enregistrement des prévisions de frais</w:t>
      </w:r>
      <w:bookmarkEnd w:id="15"/>
    </w:p>
    <w:p w:rsidR="007B5998" w:rsidRDefault="007B5998" w:rsidP="007B5998">
      <w:pPr>
        <w:jc w:val="both"/>
      </w:pPr>
    </w:p>
    <w:p w:rsidR="007B5998" w:rsidRPr="007B5998" w:rsidRDefault="007B5998" w:rsidP="007B5998">
      <w:pPr>
        <w:jc w:val="both"/>
        <w:rPr>
          <w:color w:val="00B050"/>
        </w:rPr>
      </w:pPr>
      <w:r w:rsidRPr="007B5998">
        <w:rPr>
          <w:color w:val="00B050"/>
        </w:rPr>
        <w:t>Un compte HB sera ouvert pour chaque prêt avec des frais de dossier différents de zéro. Pour facilement retrouver ce compte, il faudra l’enregistrer au niveau du prêt dans une nouvelle colonne à ajouter à PRTCLI.</w:t>
      </w:r>
    </w:p>
    <w:p w:rsidR="007B5998" w:rsidRPr="007B5998" w:rsidRDefault="007B5998" w:rsidP="007B5998">
      <w:pPr>
        <w:jc w:val="both"/>
        <w:rPr>
          <w:color w:val="00B050"/>
        </w:rPr>
      </w:pPr>
      <w:r w:rsidRPr="007B5998">
        <w:rPr>
          <w:color w:val="00B050"/>
        </w:rPr>
        <w:t xml:space="preserve">Une seule RC sera utilisée quelque </w:t>
      </w:r>
      <w:bookmarkStart w:id="16" w:name="_GoBack"/>
      <w:bookmarkEnd w:id="16"/>
      <w:r w:rsidRPr="007B5998">
        <w:rPr>
          <w:color w:val="00B050"/>
        </w:rPr>
        <w:t>soit le type de prêt. Cette rubrique comptable sera paramétrée dans le XY PRTCLI.PARGEN avec la création d’un nouveau code en X1 et la rubrique correspondante en Y1.</w:t>
      </w:r>
    </w:p>
    <w:p w:rsidR="007B5998" w:rsidRPr="007B5998" w:rsidRDefault="007B5998" w:rsidP="007B5998">
      <w:pPr>
        <w:jc w:val="both"/>
        <w:rPr>
          <w:color w:val="00B050"/>
        </w:rPr>
      </w:pPr>
      <w:r w:rsidRPr="007B5998">
        <w:rPr>
          <w:color w:val="00B050"/>
        </w:rPr>
        <w:t>Si pour un prêt donné, le compte n’est pas encore renseigné (après l’ouverture du dossier ou après la création d’une nouvelle séquence) :</w:t>
      </w:r>
    </w:p>
    <w:p w:rsidR="007B5998" w:rsidRPr="007B5998" w:rsidRDefault="007B5998" w:rsidP="007B5998">
      <w:pPr>
        <w:pStyle w:val="Paragraphedeliste"/>
        <w:numPr>
          <w:ilvl w:val="0"/>
          <w:numId w:val="3"/>
        </w:numPr>
        <w:jc w:val="both"/>
        <w:rPr>
          <w:color w:val="00B050"/>
        </w:rPr>
      </w:pPr>
      <w:r w:rsidRPr="007B5998">
        <w:rPr>
          <w:color w:val="00B050"/>
        </w:rPr>
        <w:t>Si le compte est renseigné dans une ancienne séquence du dossier de prêt, le traitement doit l’enregistrer dans la nouvelle séquence</w:t>
      </w:r>
    </w:p>
    <w:p w:rsidR="007B5998" w:rsidRPr="007B5998" w:rsidRDefault="007B5998" w:rsidP="007B5998">
      <w:pPr>
        <w:pStyle w:val="Paragraphedeliste"/>
        <w:numPr>
          <w:ilvl w:val="0"/>
          <w:numId w:val="3"/>
        </w:numPr>
        <w:jc w:val="both"/>
        <w:rPr>
          <w:color w:val="00B050"/>
        </w:rPr>
      </w:pPr>
      <w:r w:rsidRPr="007B5998">
        <w:rPr>
          <w:color w:val="00B050"/>
        </w:rPr>
        <w:t>Si le compte n’est renseigné sur aucune séquence :</w:t>
      </w:r>
    </w:p>
    <w:p w:rsidR="007B5998" w:rsidRPr="007B5998" w:rsidRDefault="007B5998" w:rsidP="007B5998">
      <w:pPr>
        <w:pStyle w:val="Paragraphedeliste"/>
        <w:numPr>
          <w:ilvl w:val="1"/>
          <w:numId w:val="3"/>
        </w:numPr>
        <w:jc w:val="both"/>
        <w:rPr>
          <w:color w:val="00B050"/>
        </w:rPr>
      </w:pPr>
      <w:r w:rsidRPr="007B5998">
        <w:rPr>
          <w:color w:val="00B050"/>
        </w:rPr>
        <w:t>Le traitement ouvre un nouveau compte sur la racine client et la rubrique comptable paramétrée</w:t>
      </w:r>
    </w:p>
    <w:p w:rsidR="007B5998" w:rsidRPr="007B5998" w:rsidRDefault="007B5998" w:rsidP="007B5998">
      <w:pPr>
        <w:pStyle w:val="Paragraphedeliste"/>
        <w:numPr>
          <w:ilvl w:val="1"/>
          <w:numId w:val="3"/>
        </w:numPr>
        <w:jc w:val="both"/>
        <w:rPr>
          <w:color w:val="00B050"/>
        </w:rPr>
      </w:pPr>
      <w:r w:rsidRPr="007B5998">
        <w:rPr>
          <w:color w:val="00B050"/>
        </w:rPr>
        <w:t>Le traitement enregistre ce compte dans le dossier de prêt</w:t>
      </w:r>
    </w:p>
    <w:p w:rsidR="007B5998" w:rsidRPr="007B5998" w:rsidRDefault="007B5998" w:rsidP="007B5998">
      <w:pPr>
        <w:jc w:val="both"/>
        <w:rPr>
          <w:color w:val="00B050"/>
        </w:rPr>
      </w:pPr>
    </w:p>
    <w:p w:rsidR="007B5998" w:rsidRPr="007B5998" w:rsidRDefault="007B5998" w:rsidP="007B5998">
      <w:pPr>
        <w:jc w:val="both"/>
        <w:rPr>
          <w:color w:val="00B050"/>
        </w:rPr>
      </w:pPr>
      <w:r w:rsidRPr="007B5998">
        <w:rPr>
          <w:color w:val="00B050"/>
        </w:rPr>
        <w:t>Dans le cas où le paramétrage XY serait inexistant ou si le Y1 n’est pas renseigné ou si la RC paramétrée n’existe pas dans le plan comptable, alors le traitement utilisera le compte de prêt comme c’est le cas actuellement.</w:t>
      </w:r>
    </w:p>
    <w:p w:rsidR="007B5998" w:rsidRDefault="007B5998" w:rsidP="007B5998">
      <w:pPr>
        <w:jc w:val="both"/>
      </w:pPr>
    </w:p>
    <w:p w:rsidR="007B5998" w:rsidRDefault="007B5998" w:rsidP="007B5998">
      <w:pPr>
        <w:jc w:val="both"/>
      </w:pPr>
    </w:p>
    <w:p w:rsidR="00AB6DC7" w:rsidRDefault="00AB6DC7">
      <w:r>
        <w:br w:type="page"/>
      </w:r>
    </w:p>
    <w:p w:rsidR="007561AB" w:rsidRPr="005E42CA" w:rsidRDefault="007561AB" w:rsidP="007561AB">
      <w:pPr>
        <w:pStyle w:val="Titre2"/>
      </w:pPr>
      <w:bookmarkStart w:id="17" w:name="_Toc499644910"/>
      <w:r>
        <w:lastRenderedPageBreak/>
        <w:t>Modification des écrans et/ou actions concernant les prêts</w:t>
      </w:r>
      <w:bookmarkEnd w:id="17"/>
    </w:p>
    <w:p w:rsidR="007561AB" w:rsidRDefault="007561AB" w:rsidP="007561AB"/>
    <w:p w:rsidR="007561AB" w:rsidRDefault="007561AB" w:rsidP="007561AB">
      <w:pPr>
        <w:jc w:val="both"/>
      </w:pPr>
      <w:r>
        <w:t>Les premières deux nouvelles colonnes décrites ci-dessus doivent être alimentées lors de la validation de tout type d'opération qui change la durée d'un prêt. Tant que le statut de la nouvelle séquence n’est pas ‘V’, il ne faut pas alimenter les nouveaux champs.</w:t>
      </w:r>
    </w:p>
    <w:p w:rsidR="007561AB" w:rsidRDefault="007561AB" w:rsidP="007561AB">
      <w:pPr>
        <w:jc w:val="both"/>
      </w:pPr>
    </w:p>
    <w:p w:rsidR="00117336" w:rsidRDefault="00117336" w:rsidP="007561AB">
      <w:pPr>
        <w:jc w:val="both"/>
      </w:pPr>
      <w:r>
        <w:t>Le remboursement anticipé total d'un prêt doit être considéré comme une modification de la durée ici.</w:t>
      </w:r>
    </w:p>
    <w:p w:rsidR="00117336" w:rsidRDefault="00117336" w:rsidP="007561AB">
      <w:pPr>
        <w:jc w:val="both"/>
      </w:pPr>
    </w:p>
    <w:p w:rsidR="007561AB" w:rsidRDefault="007561AB" w:rsidP="007561AB">
      <w:pPr>
        <w:jc w:val="both"/>
      </w:pPr>
      <w:r>
        <w:t>En V2, les écrans concernés étaient :</w:t>
      </w:r>
    </w:p>
    <w:p w:rsidR="007561AB" w:rsidRDefault="007561AB" w:rsidP="007561AB">
      <w:pPr>
        <w:numPr>
          <w:ilvl w:val="0"/>
          <w:numId w:val="3"/>
        </w:numPr>
        <w:jc w:val="both"/>
      </w:pPr>
      <w:r>
        <w:t>PRTCLI98 pour les créations de dossiers et les modifications de programme de remboursement</w:t>
      </w:r>
    </w:p>
    <w:p w:rsidR="007561AB" w:rsidRDefault="007561AB" w:rsidP="007561AB">
      <w:pPr>
        <w:numPr>
          <w:ilvl w:val="0"/>
          <w:numId w:val="3"/>
        </w:numPr>
        <w:jc w:val="both"/>
      </w:pPr>
      <w:r>
        <w:t>PRTCRMBA pour les remboursements anticipés</w:t>
      </w:r>
    </w:p>
    <w:p w:rsidR="007561AB" w:rsidRDefault="007561AB" w:rsidP="007561AB">
      <w:pPr>
        <w:jc w:val="both"/>
      </w:pPr>
    </w:p>
    <w:p w:rsidR="007561AB" w:rsidRDefault="007561AB" w:rsidP="007561AB">
      <w:pPr>
        <w:jc w:val="both"/>
      </w:pPr>
      <w:r>
        <w:t>En V3, la validation d’un dossier se fait via l’action « Valider ». Lors de cette action, il faudra alors alimenter les nouveaux champs.</w:t>
      </w:r>
    </w:p>
    <w:p w:rsidR="007561AB" w:rsidRDefault="007561AB" w:rsidP="007561AB"/>
    <w:p w:rsidR="00D74C78" w:rsidRDefault="00D74C78" w:rsidP="00D74C78">
      <w:pPr>
        <w:jc w:val="both"/>
      </w:pPr>
      <w:r>
        <w:t>En fonction des établissements bancaires, il se peut que la validation soit immédiate (pas de double validation). Dans ce cas, il faudra alimenter les nouveaux champs lors de la validation de la saisie.</w:t>
      </w:r>
    </w:p>
    <w:p w:rsidR="00D74C78" w:rsidRDefault="00D74C78" w:rsidP="00D74C78">
      <w:pPr>
        <w:jc w:val="both"/>
      </w:pPr>
    </w:p>
    <w:p w:rsidR="007561AB" w:rsidRDefault="007561AB" w:rsidP="00AC0B95">
      <w:r>
        <w:t xml:space="preserve">Les colonnes doivent être renseignées dans la </w:t>
      </w:r>
      <w:r w:rsidRPr="007561AB">
        <w:rPr>
          <w:u w:val="single"/>
        </w:rPr>
        <w:t>nouvelle</w:t>
      </w:r>
      <w:r>
        <w:t xml:space="preserve"> séquence du dossier uniquement.</w:t>
      </w:r>
    </w:p>
    <w:p w:rsidR="007561AB" w:rsidRDefault="007561AB" w:rsidP="00AC0B95"/>
    <w:p w:rsidR="007561AB" w:rsidRDefault="007561AB" w:rsidP="00AC0B95">
      <w:r>
        <w:t>Pour renseigner la colonne "Montant déjà comptabilisé" :</w:t>
      </w:r>
    </w:p>
    <w:p w:rsidR="007561AB" w:rsidRDefault="007561AB" w:rsidP="007561AB">
      <w:pPr>
        <w:pStyle w:val="Paragraphedeliste"/>
        <w:numPr>
          <w:ilvl w:val="0"/>
          <w:numId w:val="3"/>
        </w:numPr>
      </w:pPr>
      <w:r>
        <w:t>Chercher l'information MNTDEV de la table CPAPPLD, pour la référence du dossier, en prenant en compte uniquement l'enregistrement avec la plus grande DATECH.</w:t>
      </w:r>
    </w:p>
    <w:p w:rsidR="007561AB" w:rsidRDefault="007561AB" w:rsidP="007561AB">
      <w:r>
        <w:t>Pour renseigner la colo</w:t>
      </w:r>
      <w:r w:rsidR="00D74C78">
        <w:t>nne "Date de comptabilisation" :</w:t>
      </w:r>
    </w:p>
    <w:p w:rsidR="00D74C78" w:rsidRDefault="00D74C78" w:rsidP="00D74C78">
      <w:pPr>
        <w:pStyle w:val="Paragraphedeliste"/>
        <w:numPr>
          <w:ilvl w:val="0"/>
          <w:numId w:val="3"/>
        </w:numPr>
      </w:pPr>
      <w:r>
        <w:t xml:space="preserve">Utiliser le résultat de la fonction </w:t>
      </w:r>
      <w:proofErr w:type="gramStart"/>
      <w:r>
        <w:t>S.DATFINT</w:t>
      </w:r>
      <w:proofErr w:type="gramEnd"/>
      <w:r>
        <w:t>.</w:t>
      </w:r>
    </w:p>
    <w:p w:rsidR="007561AB" w:rsidRDefault="007561AB" w:rsidP="00AC0B95"/>
    <w:p w:rsidR="00CB584D" w:rsidRDefault="00CB584D" w:rsidP="00AC0B95">
      <w:r>
        <w:t xml:space="preserve">Comme les colonnes sont renseignées dans la nouvelle séquence, après modification du dossier, la première séquence ne peut jamais comporter un montant comptabilisé </w:t>
      </w:r>
    </w:p>
    <w:p w:rsidR="00AB6DC7" w:rsidRDefault="00AB6DC7">
      <w:r>
        <w:br w:type="page"/>
      </w:r>
    </w:p>
    <w:p w:rsidR="00D74C78" w:rsidRDefault="00D74C78" w:rsidP="00AC0B95"/>
    <w:p w:rsidR="00E51381" w:rsidRPr="00E51381" w:rsidRDefault="00D74C78" w:rsidP="00E51381">
      <w:pPr>
        <w:numPr>
          <w:ilvl w:val="0"/>
          <w:numId w:val="7"/>
        </w:numPr>
        <w:rPr>
          <w:b/>
          <w:i/>
        </w:rPr>
      </w:pPr>
      <w:r>
        <w:rPr>
          <w:b/>
          <w:i/>
        </w:rPr>
        <w:t>Exemples</w:t>
      </w:r>
      <w:r w:rsidR="00E51381" w:rsidRPr="00E51381">
        <w:rPr>
          <w:b/>
          <w:i/>
        </w:rPr>
        <w:t xml:space="preserve"> </w:t>
      </w:r>
      <w:r>
        <w:rPr>
          <w:b/>
          <w:i/>
        </w:rPr>
        <w:t xml:space="preserve">du contenu </w:t>
      </w:r>
      <w:r w:rsidR="00E51381" w:rsidRPr="00E51381">
        <w:rPr>
          <w:b/>
          <w:i/>
        </w:rPr>
        <w:t>de la table PRTCLI</w:t>
      </w:r>
    </w:p>
    <w:p w:rsidR="00E51381" w:rsidRDefault="00E51381" w:rsidP="0024416A">
      <w:pPr>
        <w:jc w:val="both"/>
      </w:pPr>
    </w:p>
    <w:p w:rsidR="0024416A" w:rsidRDefault="00024E4F" w:rsidP="00E51381">
      <w:pPr>
        <w:numPr>
          <w:ilvl w:val="0"/>
          <w:numId w:val="6"/>
        </w:numPr>
        <w:jc w:val="both"/>
      </w:pPr>
      <w:r>
        <w:t>Remboursement anticipé partiel</w:t>
      </w:r>
    </w:p>
    <w:p w:rsidR="009F5D14" w:rsidRDefault="009F5D14" w:rsidP="0024416A">
      <w:pPr>
        <w:jc w:val="both"/>
      </w:pPr>
    </w:p>
    <w:tbl>
      <w:tblPr>
        <w:tblW w:w="13746" w:type="dxa"/>
        <w:tblCellMar>
          <w:left w:w="70" w:type="dxa"/>
          <w:right w:w="70" w:type="dxa"/>
        </w:tblCellMar>
        <w:tblLook w:val="04A0" w:firstRow="1" w:lastRow="0" w:firstColumn="1" w:lastColumn="0" w:noHBand="0" w:noVBand="1"/>
      </w:tblPr>
      <w:tblGrid>
        <w:gridCol w:w="1007"/>
        <w:gridCol w:w="1018"/>
        <w:gridCol w:w="960"/>
        <w:gridCol w:w="1121"/>
        <w:gridCol w:w="1141"/>
        <w:gridCol w:w="1141"/>
        <w:gridCol w:w="1141"/>
        <w:gridCol w:w="971"/>
        <w:gridCol w:w="1007"/>
        <w:gridCol w:w="1403"/>
        <w:gridCol w:w="1418"/>
        <w:gridCol w:w="1575"/>
      </w:tblGrid>
      <w:tr w:rsidR="002E2B08" w:rsidRPr="00D74C78" w:rsidTr="002E2B08">
        <w:trPr>
          <w:trHeight w:val="510"/>
        </w:trPr>
        <w:tc>
          <w:tcPr>
            <w:tcW w:w="1007" w:type="dxa"/>
            <w:tcBorders>
              <w:top w:val="single" w:sz="4" w:space="0" w:color="auto"/>
              <w:left w:val="single" w:sz="4" w:space="0" w:color="auto"/>
              <w:bottom w:val="single" w:sz="4" w:space="0" w:color="auto"/>
              <w:right w:val="single" w:sz="4" w:space="0" w:color="auto"/>
            </w:tcBorders>
            <w:shd w:val="clear" w:color="FFFFFF" w:fill="C0C0C0"/>
            <w:noWrap/>
            <w:vAlign w:val="center"/>
            <w:hideMark/>
          </w:tcPr>
          <w:p w:rsidR="002E2B08" w:rsidRPr="00D74C78" w:rsidRDefault="002E2B08" w:rsidP="002E2B08">
            <w:pPr>
              <w:rPr>
                <w:rFonts w:ascii="Arial" w:eastAsia="Times New Roman" w:hAnsi="Arial" w:cs="Arial"/>
                <w:color w:val="000000"/>
                <w:szCs w:val="20"/>
              </w:rPr>
            </w:pPr>
            <w:r w:rsidRPr="00D74C78">
              <w:rPr>
                <w:rFonts w:ascii="Arial" w:eastAsia="Times New Roman" w:hAnsi="Arial" w:cs="Arial"/>
                <w:color w:val="000000"/>
                <w:szCs w:val="20"/>
              </w:rPr>
              <w:t>NOOPER</w:t>
            </w:r>
          </w:p>
        </w:tc>
        <w:tc>
          <w:tcPr>
            <w:tcW w:w="1018" w:type="dxa"/>
            <w:tcBorders>
              <w:top w:val="single" w:sz="4" w:space="0" w:color="auto"/>
              <w:left w:val="nil"/>
              <w:bottom w:val="single" w:sz="4" w:space="0" w:color="auto"/>
              <w:right w:val="single" w:sz="4" w:space="0" w:color="auto"/>
            </w:tcBorders>
            <w:shd w:val="clear" w:color="FFFFFF" w:fill="C0C0C0"/>
            <w:noWrap/>
            <w:vAlign w:val="center"/>
            <w:hideMark/>
          </w:tcPr>
          <w:p w:rsidR="002E2B08" w:rsidRPr="00D74C78" w:rsidRDefault="002E2B08" w:rsidP="002E2B08">
            <w:pPr>
              <w:rPr>
                <w:rFonts w:ascii="Arial" w:eastAsia="Times New Roman" w:hAnsi="Arial" w:cs="Arial"/>
                <w:color w:val="000000"/>
                <w:szCs w:val="20"/>
              </w:rPr>
            </w:pPr>
            <w:r w:rsidRPr="00D74C78">
              <w:rPr>
                <w:rFonts w:ascii="Arial" w:eastAsia="Times New Roman" w:hAnsi="Arial" w:cs="Arial"/>
                <w:color w:val="000000"/>
                <w:szCs w:val="20"/>
              </w:rPr>
              <w:t>NUMSEQ</w:t>
            </w:r>
          </w:p>
        </w:tc>
        <w:tc>
          <w:tcPr>
            <w:tcW w:w="960" w:type="dxa"/>
            <w:tcBorders>
              <w:top w:val="single" w:sz="4" w:space="0" w:color="auto"/>
              <w:left w:val="nil"/>
              <w:bottom w:val="single" w:sz="4" w:space="0" w:color="auto"/>
              <w:right w:val="single" w:sz="4" w:space="0" w:color="auto"/>
            </w:tcBorders>
            <w:shd w:val="clear" w:color="FFFFFF" w:fill="C0C0C0"/>
            <w:noWrap/>
            <w:vAlign w:val="center"/>
            <w:hideMark/>
          </w:tcPr>
          <w:p w:rsidR="002E2B08" w:rsidRPr="00D74C78" w:rsidRDefault="002E2B08" w:rsidP="002E2B08">
            <w:pPr>
              <w:rPr>
                <w:rFonts w:ascii="Arial" w:eastAsia="Times New Roman" w:hAnsi="Arial" w:cs="Arial"/>
                <w:color w:val="000000"/>
                <w:szCs w:val="20"/>
              </w:rPr>
            </w:pPr>
            <w:r w:rsidRPr="00D74C78">
              <w:rPr>
                <w:rFonts w:ascii="Arial" w:eastAsia="Times New Roman" w:hAnsi="Arial" w:cs="Arial"/>
                <w:color w:val="000000"/>
                <w:szCs w:val="20"/>
              </w:rPr>
              <w:t>VALIDE</w:t>
            </w:r>
          </w:p>
        </w:tc>
        <w:tc>
          <w:tcPr>
            <w:tcW w:w="1121" w:type="dxa"/>
            <w:tcBorders>
              <w:top w:val="single" w:sz="4" w:space="0" w:color="auto"/>
              <w:left w:val="nil"/>
              <w:bottom w:val="single" w:sz="4" w:space="0" w:color="auto"/>
              <w:right w:val="single" w:sz="4" w:space="0" w:color="auto"/>
            </w:tcBorders>
            <w:shd w:val="clear" w:color="FFFFFF" w:fill="C0C0C0"/>
            <w:noWrap/>
            <w:vAlign w:val="center"/>
            <w:hideMark/>
          </w:tcPr>
          <w:p w:rsidR="002E2B08" w:rsidRPr="00D74C78" w:rsidRDefault="002E2B08" w:rsidP="002E2B08">
            <w:pPr>
              <w:rPr>
                <w:rFonts w:ascii="Arial" w:eastAsia="Times New Roman" w:hAnsi="Arial" w:cs="Arial"/>
                <w:color w:val="000000"/>
                <w:szCs w:val="20"/>
              </w:rPr>
            </w:pPr>
            <w:r w:rsidRPr="00D74C78">
              <w:rPr>
                <w:rFonts w:ascii="Arial" w:eastAsia="Times New Roman" w:hAnsi="Arial" w:cs="Arial"/>
                <w:color w:val="000000"/>
                <w:szCs w:val="20"/>
              </w:rPr>
              <w:t>MNTPRT</w:t>
            </w:r>
          </w:p>
        </w:tc>
        <w:tc>
          <w:tcPr>
            <w:tcW w:w="1141" w:type="dxa"/>
            <w:tcBorders>
              <w:top w:val="single" w:sz="4" w:space="0" w:color="auto"/>
              <w:left w:val="nil"/>
              <w:bottom w:val="single" w:sz="4" w:space="0" w:color="auto"/>
              <w:right w:val="single" w:sz="4" w:space="0" w:color="auto"/>
            </w:tcBorders>
            <w:shd w:val="clear" w:color="FFFFFF" w:fill="C0C0C0"/>
            <w:noWrap/>
            <w:vAlign w:val="center"/>
            <w:hideMark/>
          </w:tcPr>
          <w:p w:rsidR="002E2B08" w:rsidRPr="00D74C78" w:rsidRDefault="002E2B08" w:rsidP="002E2B08">
            <w:pPr>
              <w:rPr>
                <w:rFonts w:ascii="Arial" w:eastAsia="Times New Roman" w:hAnsi="Arial" w:cs="Arial"/>
                <w:color w:val="000000"/>
                <w:szCs w:val="20"/>
              </w:rPr>
            </w:pPr>
            <w:r w:rsidRPr="00D74C78">
              <w:rPr>
                <w:rFonts w:ascii="Arial" w:eastAsia="Times New Roman" w:hAnsi="Arial" w:cs="Arial"/>
                <w:color w:val="000000"/>
                <w:szCs w:val="20"/>
              </w:rPr>
              <w:t>DATDEP</w:t>
            </w:r>
          </w:p>
        </w:tc>
        <w:tc>
          <w:tcPr>
            <w:tcW w:w="1141" w:type="dxa"/>
            <w:tcBorders>
              <w:top w:val="single" w:sz="4" w:space="0" w:color="auto"/>
              <w:left w:val="nil"/>
              <w:bottom w:val="single" w:sz="4" w:space="0" w:color="auto"/>
              <w:right w:val="single" w:sz="4" w:space="0" w:color="auto"/>
            </w:tcBorders>
            <w:shd w:val="clear" w:color="FFFFFF" w:fill="C0C0C0"/>
            <w:noWrap/>
            <w:vAlign w:val="center"/>
            <w:hideMark/>
          </w:tcPr>
          <w:p w:rsidR="002E2B08" w:rsidRPr="00D74C78" w:rsidRDefault="002E2B08" w:rsidP="002E2B08">
            <w:pPr>
              <w:rPr>
                <w:rFonts w:ascii="Arial" w:eastAsia="Times New Roman" w:hAnsi="Arial" w:cs="Arial"/>
                <w:color w:val="000000"/>
                <w:szCs w:val="20"/>
              </w:rPr>
            </w:pPr>
            <w:r w:rsidRPr="00D74C78">
              <w:rPr>
                <w:rFonts w:ascii="Arial" w:eastAsia="Times New Roman" w:hAnsi="Arial" w:cs="Arial"/>
                <w:color w:val="000000"/>
                <w:szCs w:val="20"/>
              </w:rPr>
              <w:t>DATRMB</w:t>
            </w:r>
          </w:p>
        </w:tc>
        <w:tc>
          <w:tcPr>
            <w:tcW w:w="1141" w:type="dxa"/>
            <w:tcBorders>
              <w:top w:val="single" w:sz="4" w:space="0" w:color="auto"/>
              <w:left w:val="nil"/>
              <w:bottom w:val="single" w:sz="4" w:space="0" w:color="auto"/>
              <w:right w:val="single" w:sz="4" w:space="0" w:color="auto"/>
            </w:tcBorders>
            <w:shd w:val="clear" w:color="FFFFFF" w:fill="C0C0C0"/>
            <w:noWrap/>
            <w:vAlign w:val="center"/>
            <w:hideMark/>
          </w:tcPr>
          <w:p w:rsidR="002E2B08" w:rsidRPr="00D74C78" w:rsidRDefault="002E2B08" w:rsidP="002E2B08">
            <w:pPr>
              <w:rPr>
                <w:rFonts w:ascii="Arial" w:eastAsia="Times New Roman" w:hAnsi="Arial" w:cs="Arial"/>
                <w:color w:val="000000"/>
                <w:szCs w:val="20"/>
              </w:rPr>
            </w:pPr>
            <w:r w:rsidRPr="00D74C78">
              <w:rPr>
                <w:rFonts w:ascii="Arial" w:eastAsia="Times New Roman" w:hAnsi="Arial" w:cs="Arial"/>
                <w:color w:val="000000"/>
                <w:szCs w:val="20"/>
              </w:rPr>
              <w:t>DERNDAT</w:t>
            </w:r>
          </w:p>
        </w:tc>
        <w:tc>
          <w:tcPr>
            <w:tcW w:w="971" w:type="dxa"/>
            <w:tcBorders>
              <w:top w:val="single" w:sz="4" w:space="0" w:color="auto"/>
              <w:left w:val="nil"/>
              <w:bottom w:val="single" w:sz="4" w:space="0" w:color="auto"/>
              <w:right w:val="single" w:sz="4" w:space="0" w:color="auto"/>
            </w:tcBorders>
            <w:shd w:val="clear" w:color="FFFFFF" w:fill="C0C0C0"/>
            <w:noWrap/>
            <w:vAlign w:val="center"/>
            <w:hideMark/>
          </w:tcPr>
          <w:p w:rsidR="002E2B08" w:rsidRPr="00D74C78" w:rsidRDefault="002E2B08" w:rsidP="002E2B08">
            <w:pPr>
              <w:rPr>
                <w:rFonts w:ascii="Arial" w:eastAsia="Times New Roman" w:hAnsi="Arial" w:cs="Arial"/>
                <w:color w:val="000000"/>
                <w:szCs w:val="20"/>
              </w:rPr>
            </w:pPr>
            <w:r w:rsidRPr="00D74C78">
              <w:rPr>
                <w:rFonts w:ascii="Arial" w:eastAsia="Times New Roman" w:hAnsi="Arial" w:cs="Arial"/>
                <w:color w:val="000000"/>
                <w:szCs w:val="20"/>
              </w:rPr>
              <w:t>CPTDEB</w:t>
            </w:r>
          </w:p>
        </w:tc>
        <w:tc>
          <w:tcPr>
            <w:tcW w:w="1007" w:type="dxa"/>
            <w:tcBorders>
              <w:top w:val="single" w:sz="4" w:space="0" w:color="auto"/>
              <w:left w:val="nil"/>
              <w:bottom w:val="single" w:sz="4" w:space="0" w:color="auto"/>
              <w:right w:val="single" w:sz="4" w:space="0" w:color="auto"/>
            </w:tcBorders>
            <w:shd w:val="clear" w:color="FFFFFF" w:fill="C0C0C0"/>
            <w:noWrap/>
            <w:vAlign w:val="center"/>
            <w:hideMark/>
          </w:tcPr>
          <w:p w:rsidR="002E2B08" w:rsidRPr="00D74C78" w:rsidRDefault="002E2B08" w:rsidP="002E2B08">
            <w:pPr>
              <w:rPr>
                <w:rFonts w:ascii="Arial" w:eastAsia="Times New Roman" w:hAnsi="Arial" w:cs="Arial"/>
                <w:color w:val="000000"/>
                <w:szCs w:val="20"/>
              </w:rPr>
            </w:pPr>
            <w:r w:rsidRPr="00D74C78">
              <w:rPr>
                <w:rFonts w:ascii="Arial" w:eastAsia="Times New Roman" w:hAnsi="Arial" w:cs="Arial"/>
                <w:color w:val="000000"/>
                <w:szCs w:val="20"/>
              </w:rPr>
              <w:t>MNTDOS</w:t>
            </w:r>
          </w:p>
        </w:tc>
        <w:tc>
          <w:tcPr>
            <w:tcW w:w="1403" w:type="dxa"/>
            <w:tcBorders>
              <w:top w:val="single" w:sz="4" w:space="0" w:color="auto"/>
              <w:left w:val="nil"/>
              <w:bottom w:val="single" w:sz="4" w:space="0" w:color="auto"/>
              <w:right w:val="single" w:sz="4" w:space="0" w:color="auto"/>
            </w:tcBorders>
            <w:shd w:val="clear" w:color="FFFFFF" w:fill="C0C0C0"/>
            <w:noWrap/>
            <w:vAlign w:val="center"/>
            <w:hideMark/>
          </w:tcPr>
          <w:p w:rsidR="002E2B08" w:rsidRPr="00D74C78" w:rsidRDefault="002E2B08" w:rsidP="002E2B08">
            <w:pPr>
              <w:rPr>
                <w:rFonts w:ascii="Arial" w:eastAsia="Times New Roman" w:hAnsi="Arial" w:cs="Arial"/>
                <w:color w:val="000000"/>
                <w:szCs w:val="20"/>
              </w:rPr>
            </w:pPr>
            <w:r w:rsidRPr="00D74C78">
              <w:rPr>
                <w:rFonts w:ascii="Arial" w:eastAsia="Times New Roman" w:hAnsi="Arial" w:cs="Arial"/>
                <w:color w:val="000000"/>
                <w:szCs w:val="20"/>
              </w:rPr>
              <w:t>DATRMBANT</w:t>
            </w:r>
          </w:p>
        </w:tc>
        <w:tc>
          <w:tcPr>
            <w:tcW w:w="1418" w:type="dxa"/>
            <w:tcBorders>
              <w:top w:val="single" w:sz="4" w:space="0" w:color="auto"/>
              <w:left w:val="nil"/>
              <w:bottom w:val="single" w:sz="4" w:space="0" w:color="auto"/>
              <w:right w:val="single" w:sz="4" w:space="0" w:color="auto"/>
            </w:tcBorders>
            <w:shd w:val="clear" w:color="FFFFFF" w:fill="FFFF00"/>
            <w:vAlign w:val="center"/>
            <w:hideMark/>
          </w:tcPr>
          <w:p w:rsidR="002E2B08" w:rsidRPr="00D74C78" w:rsidRDefault="002E2B08" w:rsidP="002E2B08">
            <w:pPr>
              <w:rPr>
                <w:rFonts w:ascii="Arial" w:eastAsia="Times New Roman" w:hAnsi="Arial" w:cs="Arial"/>
                <w:color w:val="000000"/>
                <w:szCs w:val="20"/>
              </w:rPr>
            </w:pPr>
            <w:r w:rsidRPr="00D74C78">
              <w:rPr>
                <w:rFonts w:ascii="Arial" w:eastAsia="Times New Roman" w:hAnsi="Arial" w:cs="Arial"/>
                <w:color w:val="000000"/>
                <w:szCs w:val="20"/>
              </w:rPr>
              <w:t>Montant Frais Comptabilisé</w:t>
            </w:r>
          </w:p>
        </w:tc>
        <w:tc>
          <w:tcPr>
            <w:tcW w:w="1418" w:type="dxa"/>
            <w:tcBorders>
              <w:top w:val="single" w:sz="4" w:space="0" w:color="auto"/>
              <w:left w:val="nil"/>
              <w:bottom w:val="single" w:sz="4" w:space="0" w:color="auto"/>
              <w:right w:val="single" w:sz="4" w:space="0" w:color="auto"/>
            </w:tcBorders>
            <w:shd w:val="clear" w:color="FFFFFF" w:fill="FFFF00"/>
            <w:vAlign w:val="center"/>
          </w:tcPr>
          <w:p w:rsidR="002E2B08" w:rsidRPr="00D74C78" w:rsidRDefault="002E2B08" w:rsidP="002E2B08">
            <w:pPr>
              <w:rPr>
                <w:rFonts w:ascii="Arial" w:eastAsia="Times New Roman" w:hAnsi="Arial" w:cs="Arial"/>
                <w:color w:val="000000"/>
                <w:szCs w:val="20"/>
              </w:rPr>
            </w:pPr>
            <w:r>
              <w:rPr>
                <w:rFonts w:ascii="Arial" w:eastAsia="Times New Roman" w:hAnsi="Arial" w:cs="Arial"/>
                <w:color w:val="000000"/>
                <w:szCs w:val="20"/>
              </w:rPr>
              <w:t>Date de comptabilisation</w:t>
            </w:r>
          </w:p>
        </w:tc>
      </w:tr>
      <w:tr w:rsidR="002E2B08" w:rsidRPr="00520A3C" w:rsidTr="002E2B08">
        <w:trPr>
          <w:trHeight w:val="510"/>
        </w:trPr>
        <w:tc>
          <w:tcPr>
            <w:tcW w:w="1007" w:type="dxa"/>
            <w:tcBorders>
              <w:top w:val="nil"/>
              <w:left w:val="single" w:sz="4" w:space="0" w:color="auto"/>
              <w:bottom w:val="single" w:sz="4" w:space="0" w:color="auto"/>
              <w:right w:val="single" w:sz="4" w:space="0" w:color="auto"/>
            </w:tcBorders>
            <w:shd w:val="clear" w:color="auto" w:fill="auto"/>
            <w:noWrap/>
            <w:vAlign w:val="center"/>
            <w:hideMark/>
          </w:tcPr>
          <w:p w:rsidR="002E2B08" w:rsidRPr="00D74C78" w:rsidRDefault="002E2B08" w:rsidP="002E2B08">
            <w:pPr>
              <w:rPr>
                <w:rFonts w:ascii="Arial" w:eastAsia="Times New Roman" w:hAnsi="Arial" w:cs="Arial"/>
                <w:color w:val="auto"/>
                <w:szCs w:val="20"/>
              </w:rPr>
            </w:pPr>
            <w:r w:rsidRPr="00D74C78">
              <w:rPr>
                <w:rFonts w:ascii="Arial" w:eastAsia="Times New Roman" w:hAnsi="Arial" w:cs="Arial"/>
                <w:color w:val="auto"/>
                <w:szCs w:val="20"/>
              </w:rPr>
              <w:t>5885609</w:t>
            </w:r>
          </w:p>
        </w:tc>
        <w:tc>
          <w:tcPr>
            <w:tcW w:w="1018" w:type="dxa"/>
            <w:tcBorders>
              <w:top w:val="nil"/>
              <w:left w:val="nil"/>
              <w:bottom w:val="single" w:sz="4" w:space="0" w:color="auto"/>
              <w:right w:val="single" w:sz="4" w:space="0" w:color="auto"/>
            </w:tcBorders>
            <w:shd w:val="clear" w:color="000000" w:fill="FFFF00"/>
            <w:noWrap/>
            <w:vAlign w:val="center"/>
            <w:hideMark/>
          </w:tcPr>
          <w:p w:rsidR="002E2B08" w:rsidRPr="00D74C78" w:rsidRDefault="002E2B08" w:rsidP="002E2B08">
            <w:pPr>
              <w:jc w:val="right"/>
              <w:rPr>
                <w:rFonts w:ascii="Arial" w:eastAsia="Times New Roman" w:hAnsi="Arial" w:cs="Arial"/>
                <w:bCs/>
                <w:color w:val="auto"/>
                <w:szCs w:val="20"/>
              </w:rPr>
            </w:pPr>
            <w:r w:rsidRPr="00D74C78">
              <w:rPr>
                <w:rFonts w:ascii="Arial" w:eastAsia="Times New Roman" w:hAnsi="Arial" w:cs="Arial"/>
                <w:bCs/>
                <w:color w:val="auto"/>
                <w:szCs w:val="20"/>
              </w:rPr>
              <w:t>1</w:t>
            </w:r>
          </w:p>
        </w:tc>
        <w:tc>
          <w:tcPr>
            <w:tcW w:w="960" w:type="dxa"/>
            <w:tcBorders>
              <w:top w:val="nil"/>
              <w:left w:val="nil"/>
              <w:bottom w:val="single" w:sz="4" w:space="0" w:color="auto"/>
              <w:right w:val="single" w:sz="4" w:space="0" w:color="auto"/>
            </w:tcBorders>
            <w:shd w:val="clear" w:color="000000" w:fill="FFFF00"/>
            <w:noWrap/>
            <w:vAlign w:val="center"/>
            <w:hideMark/>
          </w:tcPr>
          <w:p w:rsidR="002E2B08" w:rsidRPr="00D74C78" w:rsidRDefault="002E2B08" w:rsidP="002E2B08">
            <w:pPr>
              <w:rPr>
                <w:rFonts w:ascii="Arial" w:eastAsia="Times New Roman" w:hAnsi="Arial" w:cs="Arial"/>
                <w:bCs/>
                <w:color w:val="auto"/>
                <w:szCs w:val="20"/>
              </w:rPr>
            </w:pPr>
            <w:r w:rsidRPr="00D74C78">
              <w:rPr>
                <w:rFonts w:ascii="Arial" w:eastAsia="Times New Roman" w:hAnsi="Arial" w:cs="Arial"/>
                <w:bCs/>
                <w:color w:val="auto"/>
                <w:szCs w:val="20"/>
              </w:rPr>
              <w:t>A</w:t>
            </w:r>
          </w:p>
        </w:tc>
        <w:tc>
          <w:tcPr>
            <w:tcW w:w="1121" w:type="dxa"/>
            <w:tcBorders>
              <w:top w:val="nil"/>
              <w:left w:val="nil"/>
              <w:bottom w:val="single" w:sz="4" w:space="0" w:color="auto"/>
              <w:right w:val="single" w:sz="4" w:space="0" w:color="auto"/>
            </w:tcBorders>
            <w:shd w:val="clear" w:color="auto" w:fill="auto"/>
            <w:noWrap/>
            <w:vAlign w:val="center"/>
            <w:hideMark/>
          </w:tcPr>
          <w:p w:rsidR="002E2B08" w:rsidRPr="00D74C78" w:rsidRDefault="002E2B08" w:rsidP="002E2B08">
            <w:pPr>
              <w:jc w:val="right"/>
              <w:rPr>
                <w:rFonts w:ascii="Arial" w:eastAsia="Times New Roman" w:hAnsi="Arial" w:cs="Arial"/>
                <w:color w:val="auto"/>
                <w:szCs w:val="20"/>
              </w:rPr>
            </w:pPr>
            <w:r w:rsidRPr="00D74C78">
              <w:rPr>
                <w:rFonts w:ascii="Arial" w:eastAsia="Times New Roman" w:hAnsi="Arial" w:cs="Arial"/>
                <w:color w:val="auto"/>
                <w:szCs w:val="20"/>
              </w:rPr>
              <w:t>60 000.00</w:t>
            </w:r>
          </w:p>
        </w:tc>
        <w:tc>
          <w:tcPr>
            <w:tcW w:w="1141" w:type="dxa"/>
            <w:tcBorders>
              <w:top w:val="nil"/>
              <w:left w:val="nil"/>
              <w:bottom w:val="single" w:sz="4" w:space="0" w:color="auto"/>
              <w:right w:val="single" w:sz="4" w:space="0" w:color="auto"/>
            </w:tcBorders>
            <w:shd w:val="clear" w:color="000000" w:fill="FFFF00"/>
            <w:noWrap/>
            <w:vAlign w:val="center"/>
            <w:hideMark/>
          </w:tcPr>
          <w:p w:rsidR="002E2B08" w:rsidRPr="00D74C78" w:rsidRDefault="002E2B08" w:rsidP="002E2B08">
            <w:pPr>
              <w:jc w:val="right"/>
              <w:rPr>
                <w:rFonts w:ascii="Arial" w:eastAsia="Times New Roman" w:hAnsi="Arial" w:cs="Arial"/>
                <w:bCs/>
                <w:color w:val="auto"/>
                <w:szCs w:val="20"/>
              </w:rPr>
            </w:pPr>
            <w:r w:rsidRPr="00D74C78">
              <w:rPr>
                <w:rFonts w:ascii="Arial" w:eastAsia="Times New Roman" w:hAnsi="Arial" w:cs="Arial"/>
                <w:bCs/>
                <w:color w:val="auto"/>
                <w:szCs w:val="20"/>
              </w:rPr>
              <w:t>20/04/2014</w:t>
            </w:r>
          </w:p>
        </w:tc>
        <w:tc>
          <w:tcPr>
            <w:tcW w:w="1141" w:type="dxa"/>
            <w:tcBorders>
              <w:top w:val="nil"/>
              <w:left w:val="nil"/>
              <w:bottom w:val="single" w:sz="4" w:space="0" w:color="auto"/>
              <w:right w:val="single" w:sz="4" w:space="0" w:color="auto"/>
            </w:tcBorders>
            <w:shd w:val="clear" w:color="auto" w:fill="auto"/>
            <w:noWrap/>
            <w:vAlign w:val="center"/>
            <w:hideMark/>
          </w:tcPr>
          <w:p w:rsidR="002E2B08" w:rsidRPr="00D74C78" w:rsidRDefault="002E2B08" w:rsidP="002E2B08">
            <w:pPr>
              <w:jc w:val="right"/>
              <w:rPr>
                <w:rFonts w:ascii="Arial" w:eastAsia="Times New Roman" w:hAnsi="Arial" w:cs="Arial"/>
                <w:color w:val="auto"/>
                <w:szCs w:val="20"/>
              </w:rPr>
            </w:pPr>
            <w:r w:rsidRPr="00D74C78">
              <w:rPr>
                <w:rFonts w:ascii="Arial" w:eastAsia="Times New Roman" w:hAnsi="Arial" w:cs="Arial"/>
                <w:color w:val="auto"/>
                <w:szCs w:val="20"/>
              </w:rPr>
              <w:t>20/05/2014</w:t>
            </w:r>
          </w:p>
        </w:tc>
        <w:tc>
          <w:tcPr>
            <w:tcW w:w="1141" w:type="dxa"/>
            <w:tcBorders>
              <w:top w:val="nil"/>
              <w:left w:val="nil"/>
              <w:bottom w:val="single" w:sz="4" w:space="0" w:color="auto"/>
              <w:right w:val="single" w:sz="4" w:space="0" w:color="auto"/>
            </w:tcBorders>
            <w:shd w:val="clear" w:color="000000" w:fill="FFFF00"/>
            <w:noWrap/>
            <w:vAlign w:val="center"/>
            <w:hideMark/>
          </w:tcPr>
          <w:p w:rsidR="002E2B08" w:rsidRPr="00D74C78" w:rsidRDefault="002E2B08" w:rsidP="002E2B08">
            <w:pPr>
              <w:jc w:val="right"/>
              <w:rPr>
                <w:rFonts w:ascii="Arial" w:eastAsia="Times New Roman" w:hAnsi="Arial" w:cs="Arial"/>
                <w:bCs/>
                <w:color w:val="auto"/>
                <w:szCs w:val="20"/>
              </w:rPr>
            </w:pPr>
            <w:r w:rsidRPr="00D74C78">
              <w:rPr>
                <w:rFonts w:ascii="Arial" w:eastAsia="Times New Roman" w:hAnsi="Arial" w:cs="Arial"/>
                <w:bCs/>
                <w:color w:val="auto"/>
                <w:szCs w:val="20"/>
              </w:rPr>
              <w:t>20/04/2024</w:t>
            </w:r>
          </w:p>
        </w:tc>
        <w:tc>
          <w:tcPr>
            <w:tcW w:w="971" w:type="dxa"/>
            <w:tcBorders>
              <w:top w:val="nil"/>
              <w:left w:val="nil"/>
              <w:bottom w:val="single" w:sz="4" w:space="0" w:color="auto"/>
              <w:right w:val="single" w:sz="4" w:space="0" w:color="auto"/>
            </w:tcBorders>
            <w:shd w:val="clear" w:color="auto" w:fill="auto"/>
            <w:noWrap/>
            <w:vAlign w:val="center"/>
            <w:hideMark/>
          </w:tcPr>
          <w:p w:rsidR="002E2B08" w:rsidRPr="00D74C78" w:rsidRDefault="002E2B08" w:rsidP="002E2B08">
            <w:pPr>
              <w:rPr>
                <w:rFonts w:ascii="Arial" w:eastAsia="Times New Roman" w:hAnsi="Arial" w:cs="Arial"/>
                <w:color w:val="auto"/>
                <w:szCs w:val="20"/>
              </w:rPr>
            </w:pPr>
            <w:r w:rsidRPr="00D74C78">
              <w:rPr>
                <w:rFonts w:ascii="Arial" w:eastAsia="Times New Roman" w:hAnsi="Arial" w:cs="Arial"/>
                <w:color w:val="auto"/>
                <w:szCs w:val="20"/>
              </w:rPr>
              <w:t>O</w:t>
            </w:r>
          </w:p>
        </w:tc>
        <w:tc>
          <w:tcPr>
            <w:tcW w:w="1007" w:type="dxa"/>
            <w:tcBorders>
              <w:top w:val="nil"/>
              <w:left w:val="nil"/>
              <w:bottom w:val="single" w:sz="4" w:space="0" w:color="auto"/>
              <w:right w:val="single" w:sz="4" w:space="0" w:color="auto"/>
            </w:tcBorders>
            <w:shd w:val="clear" w:color="000000" w:fill="FFFF00"/>
            <w:noWrap/>
            <w:vAlign w:val="center"/>
            <w:hideMark/>
          </w:tcPr>
          <w:p w:rsidR="002E2B08" w:rsidRPr="00D74C78" w:rsidRDefault="002E2B08" w:rsidP="002E2B08">
            <w:pPr>
              <w:jc w:val="right"/>
              <w:rPr>
                <w:rFonts w:ascii="Arial" w:eastAsia="Times New Roman" w:hAnsi="Arial" w:cs="Arial"/>
                <w:bCs/>
                <w:color w:val="auto"/>
                <w:szCs w:val="20"/>
              </w:rPr>
            </w:pPr>
            <w:r w:rsidRPr="00D74C78">
              <w:rPr>
                <w:rFonts w:ascii="Arial" w:eastAsia="Times New Roman" w:hAnsi="Arial" w:cs="Arial"/>
                <w:bCs/>
                <w:color w:val="auto"/>
                <w:szCs w:val="20"/>
              </w:rPr>
              <w:t>5 000.00</w:t>
            </w:r>
          </w:p>
        </w:tc>
        <w:tc>
          <w:tcPr>
            <w:tcW w:w="1403" w:type="dxa"/>
            <w:tcBorders>
              <w:top w:val="nil"/>
              <w:left w:val="nil"/>
              <w:bottom w:val="single" w:sz="4" w:space="0" w:color="auto"/>
              <w:right w:val="single" w:sz="4" w:space="0" w:color="auto"/>
            </w:tcBorders>
            <w:shd w:val="clear" w:color="auto" w:fill="auto"/>
            <w:noWrap/>
            <w:vAlign w:val="center"/>
            <w:hideMark/>
          </w:tcPr>
          <w:p w:rsidR="002E2B08" w:rsidRPr="00D74C78" w:rsidRDefault="002E2B08" w:rsidP="002E2B08">
            <w:pPr>
              <w:rPr>
                <w:rFonts w:ascii="Arial" w:eastAsia="Times New Roman" w:hAnsi="Arial" w:cs="Arial"/>
                <w:color w:val="auto"/>
                <w:szCs w:val="20"/>
              </w:rPr>
            </w:pPr>
          </w:p>
        </w:tc>
        <w:tc>
          <w:tcPr>
            <w:tcW w:w="1418" w:type="dxa"/>
            <w:tcBorders>
              <w:top w:val="nil"/>
              <w:left w:val="nil"/>
              <w:bottom w:val="single" w:sz="4" w:space="0" w:color="auto"/>
              <w:right w:val="single" w:sz="4" w:space="0" w:color="auto"/>
            </w:tcBorders>
            <w:shd w:val="clear" w:color="auto" w:fill="auto"/>
            <w:noWrap/>
            <w:vAlign w:val="center"/>
            <w:hideMark/>
          </w:tcPr>
          <w:p w:rsidR="002E2B08" w:rsidRPr="00D74C78" w:rsidRDefault="002E2B08" w:rsidP="002E2B08">
            <w:pPr>
              <w:jc w:val="right"/>
              <w:rPr>
                <w:rFonts w:ascii="Arial" w:eastAsia="Times New Roman" w:hAnsi="Arial" w:cs="Arial"/>
                <w:color w:val="auto"/>
                <w:szCs w:val="20"/>
              </w:rPr>
            </w:pPr>
          </w:p>
        </w:tc>
        <w:tc>
          <w:tcPr>
            <w:tcW w:w="1418" w:type="dxa"/>
            <w:tcBorders>
              <w:top w:val="nil"/>
              <w:left w:val="nil"/>
              <w:bottom w:val="single" w:sz="4" w:space="0" w:color="auto"/>
              <w:right w:val="single" w:sz="4" w:space="0" w:color="auto"/>
            </w:tcBorders>
            <w:vAlign w:val="center"/>
          </w:tcPr>
          <w:p w:rsidR="002E2B08" w:rsidRPr="00D74C78" w:rsidRDefault="002E2B08" w:rsidP="002E2B08">
            <w:pPr>
              <w:jc w:val="right"/>
              <w:rPr>
                <w:rFonts w:ascii="Arial" w:eastAsia="Times New Roman" w:hAnsi="Arial" w:cs="Arial"/>
                <w:color w:val="auto"/>
                <w:szCs w:val="20"/>
              </w:rPr>
            </w:pPr>
          </w:p>
        </w:tc>
      </w:tr>
      <w:tr w:rsidR="002E2B08" w:rsidRPr="00520A3C" w:rsidTr="002E2B08">
        <w:trPr>
          <w:trHeight w:val="510"/>
        </w:trPr>
        <w:tc>
          <w:tcPr>
            <w:tcW w:w="1007" w:type="dxa"/>
            <w:tcBorders>
              <w:top w:val="nil"/>
              <w:left w:val="single" w:sz="4" w:space="0" w:color="auto"/>
              <w:bottom w:val="single" w:sz="4" w:space="0" w:color="auto"/>
              <w:right w:val="single" w:sz="4" w:space="0" w:color="auto"/>
            </w:tcBorders>
            <w:shd w:val="clear" w:color="auto" w:fill="auto"/>
            <w:noWrap/>
            <w:vAlign w:val="center"/>
            <w:hideMark/>
          </w:tcPr>
          <w:p w:rsidR="002E2B08" w:rsidRPr="00D74C78" w:rsidRDefault="002E2B08" w:rsidP="002E2B08">
            <w:pPr>
              <w:rPr>
                <w:rFonts w:ascii="Arial" w:eastAsia="Times New Roman" w:hAnsi="Arial" w:cs="Arial"/>
                <w:color w:val="auto"/>
                <w:szCs w:val="20"/>
              </w:rPr>
            </w:pPr>
            <w:r w:rsidRPr="00D74C78">
              <w:rPr>
                <w:rFonts w:ascii="Arial" w:eastAsia="Times New Roman" w:hAnsi="Arial" w:cs="Arial"/>
                <w:color w:val="auto"/>
                <w:szCs w:val="20"/>
              </w:rPr>
              <w:t>5885609</w:t>
            </w:r>
          </w:p>
        </w:tc>
        <w:tc>
          <w:tcPr>
            <w:tcW w:w="1018" w:type="dxa"/>
            <w:tcBorders>
              <w:top w:val="nil"/>
              <w:left w:val="nil"/>
              <w:bottom w:val="single" w:sz="4" w:space="0" w:color="auto"/>
              <w:right w:val="single" w:sz="4" w:space="0" w:color="auto"/>
            </w:tcBorders>
            <w:shd w:val="clear" w:color="000000" w:fill="FFFF00"/>
            <w:noWrap/>
            <w:vAlign w:val="center"/>
            <w:hideMark/>
          </w:tcPr>
          <w:p w:rsidR="002E2B08" w:rsidRPr="00D74C78" w:rsidRDefault="002E2B08" w:rsidP="002E2B08">
            <w:pPr>
              <w:jc w:val="right"/>
              <w:rPr>
                <w:rFonts w:ascii="Arial" w:eastAsia="Times New Roman" w:hAnsi="Arial" w:cs="Arial"/>
                <w:bCs/>
                <w:color w:val="auto"/>
                <w:szCs w:val="20"/>
              </w:rPr>
            </w:pPr>
            <w:r w:rsidRPr="00D74C78">
              <w:rPr>
                <w:rFonts w:ascii="Arial" w:eastAsia="Times New Roman" w:hAnsi="Arial" w:cs="Arial"/>
                <w:bCs/>
                <w:color w:val="auto"/>
                <w:szCs w:val="20"/>
              </w:rPr>
              <w:t>2</w:t>
            </w:r>
          </w:p>
        </w:tc>
        <w:tc>
          <w:tcPr>
            <w:tcW w:w="960" w:type="dxa"/>
            <w:tcBorders>
              <w:top w:val="nil"/>
              <w:left w:val="nil"/>
              <w:bottom w:val="single" w:sz="4" w:space="0" w:color="auto"/>
              <w:right w:val="single" w:sz="4" w:space="0" w:color="auto"/>
            </w:tcBorders>
            <w:shd w:val="clear" w:color="000000" w:fill="FFFF00"/>
            <w:noWrap/>
            <w:vAlign w:val="center"/>
            <w:hideMark/>
          </w:tcPr>
          <w:p w:rsidR="002E2B08" w:rsidRPr="00D74C78" w:rsidRDefault="002E2B08" w:rsidP="002E2B08">
            <w:pPr>
              <w:rPr>
                <w:rFonts w:ascii="Arial" w:eastAsia="Times New Roman" w:hAnsi="Arial" w:cs="Arial"/>
                <w:bCs/>
                <w:color w:val="auto"/>
                <w:szCs w:val="20"/>
              </w:rPr>
            </w:pPr>
            <w:r w:rsidRPr="00D74C78">
              <w:rPr>
                <w:rFonts w:ascii="Arial" w:eastAsia="Times New Roman" w:hAnsi="Arial" w:cs="Arial"/>
                <w:bCs/>
                <w:color w:val="auto"/>
                <w:szCs w:val="20"/>
              </w:rPr>
              <w:t>V</w:t>
            </w:r>
          </w:p>
        </w:tc>
        <w:tc>
          <w:tcPr>
            <w:tcW w:w="1121" w:type="dxa"/>
            <w:tcBorders>
              <w:top w:val="nil"/>
              <w:left w:val="nil"/>
              <w:bottom w:val="single" w:sz="4" w:space="0" w:color="auto"/>
              <w:right w:val="single" w:sz="4" w:space="0" w:color="auto"/>
            </w:tcBorders>
            <w:shd w:val="clear" w:color="auto" w:fill="auto"/>
            <w:noWrap/>
            <w:vAlign w:val="center"/>
            <w:hideMark/>
          </w:tcPr>
          <w:p w:rsidR="002E2B08" w:rsidRPr="00D74C78" w:rsidRDefault="002E2B08" w:rsidP="002E2B08">
            <w:pPr>
              <w:jc w:val="right"/>
              <w:rPr>
                <w:rFonts w:ascii="Arial" w:eastAsia="Times New Roman" w:hAnsi="Arial" w:cs="Arial"/>
                <w:color w:val="auto"/>
                <w:szCs w:val="20"/>
              </w:rPr>
            </w:pPr>
            <w:r w:rsidRPr="00D74C78">
              <w:rPr>
                <w:rFonts w:ascii="Arial" w:eastAsia="Times New Roman" w:hAnsi="Arial" w:cs="Arial"/>
                <w:color w:val="auto"/>
                <w:szCs w:val="20"/>
              </w:rPr>
              <w:t>14 315.79</w:t>
            </w:r>
          </w:p>
        </w:tc>
        <w:tc>
          <w:tcPr>
            <w:tcW w:w="1141" w:type="dxa"/>
            <w:tcBorders>
              <w:top w:val="nil"/>
              <w:left w:val="nil"/>
              <w:bottom w:val="single" w:sz="4" w:space="0" w:color="auto"/>
              <w:right w:val="single" w:sz="4" w:space="0" w:color="auto"/>
            </w:tcBorders>
            <w:shd w:val="clear" w:color="000000" w:fill="FFFF00"/>
            <w:noWrap/>
            <w:vAlign w:val="center"/>
            <w:hideMark/>
          </w:tcPr>
          <w:p w:rsidR="002E2B08" w:rsidRPr="00D74C78" w:rsidRDefault="002E2B08" w:rsidP="002E2B08">
            <w:pPr>
              <w:jc w:val="right"/>
              <w:rPr>
                <w:rFonts w:ascii="Arial" w:eastAsia="Times New Roman" w:hAnsi="Arial" w:cs="Arial"/>
                <w:bCs/>
                <w:color w:val="auto"/>
                <w:szCs w:val="20"/>
              </w:rPr>
            </w:pPr>
            <w:r w:rsidRPr="00D74C78">
              <w:rPr>
                <w:rFonts w:ascii="Arial" w:eastAsia="Times New Roman" w:hAnsi="Arial" w:cs="Arial"/>
                <w:bCs/>
                <w:color w:val="auto"/>
                <w:szCs w:val="20"/>
              </w:rPr>
              <w:t>30/03/2017</w:t>
            </w:r>
          </w:p>
        </w:tc>
        <w:tc>
          <w:tcPr>
            <w:tcW w:w="1141" w:type="dxa"/>
            <w:tcBorders>
              <w:top w:val="nil"/>
              <w:left w:val="nil"/>
              <w:bottom w:val="single" w:sz="4" w:space="0" w:color="auto"/>
              <w:right w:val="single" w:sz="4" w:space="0" w:color="auto"/>
            </w:tcBorders>
            <w:shd w:val="clear" w:color="auto" w:fill="auto"/>
            <w:noWrap/>
            <w:vAlign w:val="center"/>
            <w:hideMark/>
          </w:tcPr>
          <w:p w:rsidR="002E2B08" w:rsidRPr="00D74C78" w:rsidRDefault="002E2B08" w:rsidP="002E2B08">
            <w:pPr>
              <w:jc w:val="right"/>
              <w:rPr>
                <w:rFonts w:ascii="Arial" w:eastAsia="Times New Roman" w:hAnsi="Arial" w:cs="Arial"/>
                <w:color w:val="auto"/>
                <w:szCs w:val="20"/>
              </w:rPr>
            </w:pPr>
            <w:r w:rsidRPr="00D74C78">
              <w:rPr>
                <w:rFonts w:ascii="Arial" w:eastAsia="Times New Roman" w:hAnsi="Arial" w:cs="Arial"/>
                <w:color w:val="auto"/>
                <w:szCs w:val="20"/>
              </w:rPr>
              <w:t>20/04/2017</w:t>
            </w:r>
          </w:p>
        </w:tc>
        <w:tc>
          <w:tcPr>
            <w:tcW w:w="1141" w:type="dxa"/>
            <w:tcBorders>
              <w:top w:val="nil"/>
              <w:left w:val="nil"/>
              <w:bottom w:val="single" w:sz="4" w:space="0" w:color="auto"/>
              <w:right w:val="single" w:sz="4" w:space="0" w:color="auto"/>
            </w:tcBorders>
            <w:shd w:val="clear" w:color="000000" w:fill="FFFF00"/>
            <w:noWrap/>
            <w:vAlign w:val="center"/>
            <w:hideMark/>
          </w:tcPr>
          <w:p w:rsidR="002E2B08" w:rsidRPr="00D74C78" w:rsidRDefault="002E2B08" w:rsidP="002E2B08">
            <w:pPr>
              <w:jc w:val="right"/>
              <w:rPr>
                <w:rFonts w:ascii="Arial" w:eastAsia="Times New Roman" w:hAnsi="Arial" w:cs="Arial"/>
                <w:bCs/>
                <w:color w:val="auto"/>
                <w:szCs w:val="20"/>
              </w:rPr>
            </w:pPr>
            <w:r w:rsidRPr="00D74C78">
              <w:rPr>
                <w:rFonts w:ascii="Arial" w:eastAsia="Times New Roman" w:hAnsi="Arial" w:cs="Arial"/>
                <w:bCs/>
                <w:color w:val="auto"/>
                <w:szCs w:val="20"/>
              </w:rPr>
              <w:t>20/05/2019</w:t>
            </w:r>
          </w:p>
        </w:tc>
        <w:tc>
          <w:tcPr>
            <w:tcW w:w="971" w:type="dxa"/>
            <w:tcBorders>
              <w:top w:val="nil"/>
              <w:left w:val="nil"/>
              <w:bottom w:val="single" w:sz="4" w:space="0" w:color="auto"/>
              <w:right w:val="single" w:sz="4" w:space="0" w:color="auto"/>
            </w:tcBorders>
            <w:shd w:val="clear" w:color="auto" w:fill="auto"/>
            <w:noWrap/>
            <w:vAlign w:val="center"/>
            <w:hideMark/>
          </w:tcPr>
          <w:p w:rsidR="002E2B08" w:rsidRPr="00D74C78" w:rsidRDefault="002E2B08" w:rsidP="002E2B08">
            <w:pPr>
              <w:rPr>
                <w:rFonts w:ascii="Arial" w:eastAsia="Times New Roman" w:hAnsi="Arial" w:cs="Arial"/>
                <w:color w:val="auto"/>
                <w:szCs w:val="20"/>
              </w:rPr>
            </w:pPr>
            <w:r w:rsidRPr="00D74C78">
              <w:rPr>
                <w:rFonts w:ascii="Arial" w:eastAsia="Times New Roman" w:hAnsi="Arial" w:cs="Arial"/>
                <w:color w:val="auto"/>
                <w:szCs w:val="20"/>
              </w:rPr>
              <w:t>N</w:t>
            </w:r>
          </w:p>
        </w:tc>
        <w:tc>
          <w:tcPr>
            <w:tcW w:w="1007" w:type="dxa"/>
            <w:tcBorders>
              <w:top w:val="nil"/>
              <w:left w:val="nil"/>
              <w:bottom w:val="single" w:sz="4" w:space="0" w:color="auto"/>
              <w:right w:val="single" w:sz="4" w:space="0" w:color="auto"/>
            </w:tcBorders>
            <w:shd w:val="clear" w:color="000000" w:fill="FFFF00"/>
            <w:noWrap/>
            <w:vAlign w:val="center"/>
            <w:hideMark/>
          </w:tcPr>
          <w:p w:rsidR="002E2B08" w:rsidRPr="00D74C78" w:rsidRDefault="002E2B08" w:rsidP="002E2B08">
            <w:pPr>
              <w:jc w:val="right"/>
              <w:rPr>
                <w:rFonts w:ascii="Arial" w:eastAsia="Times New Roman" w:hAnsi="Arial" w:cs="Arial"/>
                <w:bCs/>
                <w:color w:val="auto"/>
                <w:szCs w:val="20"/>
              </w:rPr>
            </w:pPr>
            <w:r w:rsidRPr="00D74C78">
              <w:rPr>
                <w:rFonts w:ascii="Arial" w:eastAsia="Times New Roman" w:hAnsi="Arial" w:cs="Arial"/>
                <w:bCs/>
                <w:color w:val="auto"/>
                <w:szCs w:val="20"/>
              </w:rPr>
              <w:t>5 000.00</w:t>
            </w:r>
          </w:p>
        </w:tc>
        <w:tc>
          <w:tcPr>
            <w:tcW w:w="1403" w:type="dxa"/>
            <w:tcBorders>
              <w:top w:val="nil"/>
              <w:left w:val="nil"/>
              <w:bottom w:val="single" w:sz="4" w:space="0" w:color="auto"/>
              <w:right w:val="single" w:sz="4" w:space="0" w:color="auto"/>
            </w:tcBorders>
            <w:shd w:val="clear" w:color="000000" w:fill="FFFF00"/>
            <w:noWrap/>
            <w:vAlign w:val="center"/>
            <w:hideMark/>
          </w:tcPr>
          <w:p w:rsidR="002E2B08" w:rsidRPr="00D74C78" w:rsidRDefault="002E2B08" w:rsidP="002E2B08">
            <w:pPr>
              <w:jc w:val="right"/>
              <w:rPr>
                <w:rFonts w:ascii="Arial" w:eastAsia="Times New Roman" w:hAnsi="Arial" w:cs="Arial"/>
                <w:bCs/>
                <w:color w:val="auto"/>
                <w:szCs w:val="20"/>
              </w:rPr>
            </w:pPr>
            <w:r w:rsidRPr="00D74C78">
              <w:rPr>
                <w:rFonts w:ascii="Arial" w:eastAsia="Times New Roman" w:hAnsi="Arial" w:cs="Arial"/>
                <w:bCs/>
                <w:color w:val="auto"/>
                <w:szCs w:val="20"/>
              </w:rPr>
              <w:t>30/03/2017</w:t>
            </w:r>
          </w:p>
        </w:tc>
        <w:tc>
          <w:tcPr>
            <w:tcW w:w="1418" w:type="dxa"/>
            <w:tcBorders>
              <w:top w:val="nil"/>
              <w:left w:val="nil"/>
              <w:bottom w:val="single" w:sz="4" w:space="0" w:color="auto"/>
              <w:right w:val="single" w:sz="4" w:space="0" w:color="auto"/>
            </w:tcBorders>
            <w:shd w:val="clear" w:color="000000" w:fill="FFFF00"/>
            <w:noWrap/>
            <w:vAlign w:val="center"/>
            <w:hideMark/>
          </w:tcPr>
          <w:p w:rsidR="002E2B08" w:rsidRPr="00D74C78" w:rsidRDefault="002E2B08" w:rsidP="002E2B08">
            <w:pPr>
              <w:jc w:val="right"/>
              <w:rPr>
                <w:rFonts w:ascii="Arial" w:eastAsia="Times New Roman" w:hAnsi="Arial" w:cs="Arial"/>
                <w:b/>
                <w:bCs/>
                <w:color w:val="auto"/>
                <w:szCs w:val="20"/>
              </w:rPr>
            </w:pPr>
            <w:r w:rsidRPr="00D74C78">
              <w:rPr>
                <w:rFonts w:ascii="Arial" w:eastAsia="Times New Roman" w:hAnsi="Arial" w:cs="Arial"/>
                <w:b/>
                <w:bCs/>
                <w:color w:val="auto"/>
                <w:szCs w:val="20"/>
              </w:rPr>
              <w:t>1471.39</w:t>
            </w:r>
          </w:p>
        </w:tc>
        <w:tc>
          <w:tcPr>
            <w:tcW w:w="1418" w:type="dxa"/>
            <w:tcBorders>
              <w:top w:val="nil"/>
              <w:left w:val="nil"/>
              <w:bottom w:val="single" w:sz="4" w:space="0" w:color="auto"/>
              <w:right w:val="single" w:sz="4" w:space="0" w:color="auto"/>
            </w:tcBorders>
            <w:shd w:val="clear" w:color="000000" w:fill="FFFF00"/>
            <w:vAlign w:val="center"/>
          </w:tcPr>
          <w:p w:rsidR="002E2B08" w:rsidRPr="00D74C78" w:rsidRDefault="002E2B08" w:rsidP="002E2B08">
            <w:pPr>
              <w:jc w:val="right"/>
              <w:rPr>
                <w:rFonts w:ascii="Arial" w:eastAsia="Times New Roman" w:hAnsi="Arial" w:cs="Arial"/>
                <w:b/>
                <w:bCs/>
                <w:color w:val="auto"/>
                <w:szCs w:val="20"/>
              </w:rPr>
            </w:pPr>
            <w:r>
              <w:rPr>
                <w:rFonts w:ascii="Arial" w:eastAsia="Times New Roman" w:hAnsi="Arial" w:cs="Arial"/>
                <w:b/>
                <w:bCs/>
                <w:color w:val="auto"/>
                <w:szCs w:val="20"/>
              </w:rPr>
              <w:t>29/03/2017</w:t>
            </w:r>
          </w:p>
        </w:tc>
      </w:tr>
    </w:tbl>
    <w:p w:rsidR="00095774" w:rsidRDefault="00095774" w:rsidP="0024416A">
      <w:pPr>
        <w:jc w:val="both"/>
      </w:pPr>
    </w:p>
    <w:p w:rsidR="00095774" w:rsidRDefault="00095774" w:rsidP="00095774">
      <w:pPr>
        <w:numPr>
          <w:ilvl w:val="0"/>
          <w:numId w:val="6"/>
        </w:numPr>
        <w:jc w:val="both"/>
      </w:pPr>
      <w:r>
        <w:t>Table PRTCLI Modification du programme de remboursement</w:t>
      </w:r>
    </w:p>
    <w:p w:rsidR="00C84908" w:rsidRDefault="00C84908" w:rsidP="0024416A">
      <w:pPr>
        <w:jc w:val="both"/>
      </w:pPr>
    </w:p>
    <w:tbl>
      <w:tblPr>
        <w:tblW w:w="13721" w:type="dxa"/>
        <w:tblInd w:w="-5" w:type="dxa"/>
        <w:tblCellMar>
          <w:left w:w="70" w:type="dxa"/>
          <w:right w:w="70" w:type="dxa"/>
        </w:tblCellMar>
        <w:tblLook w:val="04A0" w:firstRow="1" w:lastRow="0" w:firstColumn="1" w:lastColumn="0" w:noHBand="0" w:noVBand="1"/>
      </w:tblPr>
      <w:tblGrid>
        <w:gridCol w:w="1007"/>
        <w:gridCol w:w="1018"/>
        <w:gridCol w:w="952"/>
        <w:gridCol w:w="1134"/>
        <w:gridCol w:w="1141"/>
        <w:gridCol w:w="1141"/>
        <w:gridCol w:w="1141"/>
        <w:gridCol w:w="971"/>
        <w:gridCol w:w="1007"/>
        <w:gridCol w:w="1385"/>
        <w:gridCol w:w="1403"/>
        <w:gridCol w:w="1575"/>
      </w:tblGrid>
      <w:tr w:rsidR="002E2B08" w:rsidRPr="00095774" w:rsidTr="002E2B08">
        <w:trPr>
          <w:trHeight w:val="510"/>
        </w:trPr>
        <w:tc>
          <w:tcPr>
            <w:tcW w:w="1007" w:type="dxa"/>
            <w:tcBorders>
              <w:top w:val="single" w:sz="4" w:space="0" w:color="auto"/>
              <w:left w:val="single" w:sz="4" w:space="0" w:color="auto"/>
              <w:bottom w:val="single" w:sz="4" w:space="0" w:color="auto"/>
              <w:right w:val="single" w:sz="4" w:space="0" w:color="auto"/>
            </w:tcBorders>
            <w:shd w:val="clear" w:color="FFFFFF" w:fill="C0C0C0"/>
            <w:noWrap/>
            <w:vAlign w:val="center"/>
            <w:hideMark/>
          </w:tcPr>
          <w:p w:rsidR="002E2B08" w:rsidRPr="00095774" w:rsidRDefault="002E2B08" w:rsidP="002E2B08">
            <w:pPr>
              <w:rPr>
                <w:rFonts w:ascii="Arial" w:eastAsia="Times New Roman" w:hAnsi="Arial" w:cs="Arial"/>
                <w:color w:val="000000"/>
                <w:szCs w:val="20"/>
              </w:rPr>
            </w:pPr>
            <w:r w:rsidRPr="00095774">
              <w:rPr>
                <w:rFonts w:ascii="Arial" w:eastAsia="Times New Roman" w:hAnsi="Arial" w:cs="Arial"/>
                <w:color w:val="000000"/>
                <w:szCs w:val="20"/>
              </w:rPr>
              <w:t>NOOPER</w:t>
            </w:r>
          </w:p>
        </w:tc>
        <w:tc>
          <w:tcPr>
            <w:tcW w:w="1018" w:type="dxa"/>
            <w:tcBorders>
              <w:top w:val="single" w:sz="4" w:space="0" w:color="auto"/>
              <w:left w:val="nil"/>
              <w:bottom w:val="single" w:sz="4" w:space="0" w:color="auto"/>
              <w:right w:val="single" w:sz="4" w:space="0" w:color="auto"/>
            </w:tcBorders>
            <w:shd w:val="clear" w:color="FFFFFF" w:fill="C0C0C0"/>
            <w:noWrap/>
            <w:vAlign w:val="center"/>
            <w:hideMark/>
          </w:tcPr>
          <w:p w:rsidR="002E2B08" w:rsidRPr="00095774" w:rsidRDefault="002E2B08" w:rsidP="002E2B08">
            <w:pPr>
              <w:rPr>
                <w:rFonts w:ascii="Arial" w:eastAsia="Times New Roman" w:hAnsi="Arial" w:cs="Arial"/>
                <w:color w:val="000000"/>
                <w:szCs w:val="20"/>
              </w:rPr>
            </w:pPr>
            <w:r w:rsidRPr="00095774">
              <w:rPr>
                <w:rFonts w:ascii="Arial" w:eastAsia="Times New Roman" w:hAnsi="Arial" w:cs="Arial"/>
                <w:color w:val="000000"/>
                <w:szCs w:val="20"/>
              </w:rPr>
              <w:t>NUMSEQ</w:t>
            </w:r>
          </w:p>
        </w:tc>
        <w:tc>
          <w:tcPr>
            <w:tcW w:w="952" w:type="dxa"/>
            <w:tcBorders>
              <w:top w:val="single" w:sz="4" w:space="0" w:color="auto"/>
              <w:left w:val="nil"/>
              <w:bottom w:val="single" w:sz="4" w:space="0" w:color="auto"/>
              <w:right w:val="single" w:sz="4" w:space="0" w:color="auto"/>
            </w:tcBorders>
            <w:shd w:val="clear" w:color="FFFFFF" w:fill="C0C0C0"/>
            <w:noWrap/>
            <w:vAlign w:val="center"/>
            <w:hideMark/>
          </w:tcPr>
          <w:p w:rsidR="002E2B08" w:rsidRPr="00095774" w:rsidRDefault="002E2B08" w:rsidP="002E2B08">
            <w:pPr>
              <w:rPr>
                <w:rFonts w:ascii="Arial" w:eastAsia="Times New Roman" w:hAnsi="Arial" w:cs="Arial"/>
                <w:color w:val="000000"/>
                <w:szCs w:val="20"/>
              </w:rPr>
            </w:pPr>
            <w:r w:rsidRPr="00095774">
              <w:rPr>
                <w:rFonts w:ascii="Arial" w:eastAsia="Times New Roman" w:hAnsi="Arial" w:cs="Arial"/>
                <w:color w:val="000000"/>
                <w:szCs w:val="20"/>
              </w:rPr>
              <w:t>VALIDE</w:t>
            </w:r>
          </w:p>
        </w:tc>
        <w:tc>
          <w:tcPr>
            <w:tcW w:w="1134" w:type="dxa"/>
            <w:tcBorders>
              <w:top w:val="single" w:sz="4" w:space="0" w:color="auto"/>
              <w:left w:val="nil"/>
              <w:bottom w:val="single" w:sz="4" w:space="0" w:color="auto"/>
              <w:right w:val="single" w:sz="4" w:space="0" w:color="auto"/>
            </w:tcBorders>
            <w:shd w:val="clear" w:color="FFFFFF" w:fill="C0C0C0"/>
            <w:noWrap/>
            <w:vAlign w:val="center"/>
            <w:hideMark/>
          </w:tcPr>
          <w:p w:rsidR="002E2B08" w:rsidRPr="00095774" w:rsidRDefault="002E2B08" w:rsidP="002E2B08">
            <w:pPr>
              <w:rPr>
                <w:rFonts w:ascii="Arial" w:eastAsia="Times New Roman" w:hAnsi="Arial" w:cs="Arial"/>
                <w:color w:val="000000"/>
                <w:szCs w:val="20"/>
              </w:rPr>
            </w:pPr>
            <w:r w:rsidRPr="00095774">
              <w:rPr>
                <w:rFonts w:ascii="Arial" w:eastAsia="Times New Roman" w:hAnsi="Arial" w:cs="Arial"/>
                <w:color w:val="000000"/>
                <w:szCs w:val="20"/>
              </w:rPr>
              <w:t>MNTPRT</w:t>
            </w:r>
          </w:p>
        </w:tc>
        <w:tc>
          <w:tcPr>
            <w:tcW w:w="1141" w:type="dxa"/>
            <w:tcBorders>
              <w:top w:val="single" w:sz="4" w:space="0" w:color="auto"/>
              <w:left w:val="nil"/>
              <w:bottom w:val="single" w:sz="4" w:space="0" w:color="auto"/>
              <w:right w:val="single" w:sz="4" w:space="0" w:color="auto"/>
            </w:tcBorders>
            <w:shd w:val="clear" w:color="FFFFFF" w:fill="C0C0C0"/>
            <w:noWrap/>
            <w:vAlign w:val="center"/>
            <w:hideMark/>
          </w:tcPr>
          <w:p w:rsidR="002E2B08" w:rsidRPr="00095774" w:rsidRDefault="002E2B08" w:rsidP="002E2B08">
            <w:pPr>
              <w:rPr>
                <w:rFonts w:ascii="Arial" w:eastAsia="Times New Roman" w:hAnsi="Arial" w:cs="Arial"/>
                <w:color w:val="000000"/>
                <w:szCs w:val="20"/>
              </w:rPr>
            </w:pPr>
            <w:r w:rsidRPr="00095774">
              <w:rPr>
                <w:rFonts w:ascii="Arial" w:eastAsia="Times New Roman" w:hAnsi="Arial" w:cs="Arial"/>
                <w:color w:val="000000"/>
                <w:szCs w:val="20"/>
              </w:rPr>
              <w:t>DATDEP</w:t>
            </w:r>
          </w:p>
        </w:tc>
        <w:tc>
          <w:tcPr>
            <w:tcW w:w="1141" w:type="dxa"/>
            <w:tcBorders>
              <w:top w:val="single" w:sz="4" w:space="0" w:color="auto"/>
              <w:left w:val="nil"/>
              <w:bottom w:val="single" w:sz="4" w:space="0" w:color="auto"/>
              <w:right w:val="single" w:sz="4" w:space="0" w:color="auto"/>
            </w:tcBorders>
            <w:shd w:val="clear" w:color="FFFFFF" w:fill="C0C0C0"/>
            <w:noWrap/>
            <w:vAlign w:val="center"/>
            <w:hideMark/>
          </w:tcPr>
          <w:p w:rsidR="002E2B08" w:rsidRPr="00095774" w:rsidRDefault="002E2B08" w:rsidP="002E2B08">
            <w:pPr>
              <w:rPr>
                <w:rFonts w:ascii="Arial" w:eastAsia="Times New Roman" w:hAnsi="Arial" w:cs="Arial"/>
                <w:color w:val="000000"/>
                <w:szCs w:val="20"/>
              </w:rPr>
            </w:pPr>
            <w:r w:rsidRPr="00095774">
              <w:rPr>
                <w:rFonts w:ascii="Arial" w:eastAsia="Times New Roman" w:hAnsi="Arial" w:cs="Arial"/>
                <w:color w:val="000000"/>
                <w:szCs w:val="20"/>
              </w:rPr>
              <w:t>DATRMB</w:t>
            </w:r>
          </w:p>
        </w:tc>
        <w:tc>
          <w:tcPr>
            <w:tcW w:w="1141" w:type="dxa"/>
            <w:tcBorders>
              <w:top w:val="single" w:sz="4" w:space="0" w:color="auto"/>
              <w:left w:val="nil"/>
              <w:bottom w:val="single" w:sz="4" w:space="0" w:color="auto"/>
              <w:right w:val="single" w:sz="4" w:space="0" w:color="auto"/>
            </w:tcBorders>
            <w:shd w:val="clear" w:color="FFFFFF" w:fill="C0C0C0"/>
            <w:noWrap/>
            <w:vAlign w:val="center"/>
            <w:hideMark/>
          </w:tcPr>
          <w:p w:rsidR="002E2B08" w:rsidRPr="00095774" w:rsidRDefault="002E2B08" w:rsidP="002E2B08">
            <w:pPr>
              <w:rPr>
                <w:rFonts w:ascii="Arial" w:eastAsia="Times New Roman" w:hAnsi="Arial" w:cs="Arial"/>
                <w:color w:val="000000"/>
                <w:szCs w:val="20"/>
              </w:rPr>
            </w:pPr>
            <w:r w:rsidRPr="00095774">
              <w:rPr>
                <w:rFonts w:ascii="Arial" w:eastAsia="Times New Roman" w:hAnsi="Arial" w:cs="Arial"/>
                <w:color w:val="000000"/>
                <w:szCs w:val="20"/>
              </w:rPr>
              <w:t>DERNDAT</w:t>
            </w:r>
          </w:p>
        </w:tc>
        <w:tc>
          <w:tcPr>
            <w:tcW w:w="971" w:type="dxa"/>
            <w:tcBorders>
              <w:top w:val="single" w:sz="4" w:space="0" w:color="auto"/>
              <w:left w:val="nil"/>
              <w:bottom w:val="single" w:sz="4" w:space="0" w:color="auto"/>
              <w:right w:val="single" w:sz="4" w:space="0" w:color="auto"/>
            </w:tcBorders>
            <w:shd w:val="clear" w:color="FFFFFF" w:fill="C0C0C0"/>
            <w:noWrap/>
            <w:vAlign w:val="center"/>
            <w:hideMark/>
          </w:tcPr>
          <w:p w:rsidR="002E2B08" w:rsidRPr="00095774" w:rsidRDefault="002E2B08" w:rsidP="002E2B08">
            <w:pPr>
              <w:rPr>
                <w:rFonts w:ascii="Arial" w:eastAsia="Times New Roman" w:hAnsi="Arial" w:cs="Arial"/>
                <w:color w:val="000000"/>
                <w:szCs w:val="20"/>
              </w:rPr>
            </w:pPr>
            <w:r w:rsidRPr="00095774">
              <w:rPr>
                <w:rFonts w:ascii="Arial" w:eastAsia="Times New Roman" w:hAnsi="Arial" w:cs="Arial"/>
                <w:color w:val="000000"/>
                <w:szCs w:val="20"/>
              </w:rPr>
              <w:t>CPTDEB</w:t>
            </w:r>
          </w:p>
        </w:tc>
        <w:tc>
          <w:tcPr>
            <w:tcW w:w="1007" w:type="dxa"/>
            <w:tcBorders>
              <w:top w:val="single" w:sz="4" w:space="0" w:color="auto"/>
              <w:left w:val="nil"/>
              <w:bottom w:val="single" w:sz="4" w:space="0" w:color="auto"/>
              <w:right w:val="single" w:sz="4" w:space="0" w:color="auto"/>
            </w:tcBorders>
            <w:shd w:val="clear" w:color="FFFFFF" w:fill="C0C0C0"/>
            <w:noWrap/>
            <w:vAlign w:val="center"/>
            <w:hideMark/>
          </w:tcPr>
          <w:p w:rsidR="002E2B08" w:rsidRPr="00095774" w:rsidRDefault="002E2B08" w:rsidP="002E2B08">
            <w:pPr>
              <w:rPr>
                <w:rFonts w:ascii="Arial" w:eastAsia="Times New Roman" w:hAnsi="Arial" w:cs="Arial"/>
                <w:color w:val="000000"/>
                <w:szCs w:val="20"/>
              </w:rPr>
            </w:pPr>
            <w:r w:rsidRPr="00095774">
              <w:rPr>
                <w:rFonts w:ascii="Arial" w:eastAsia="Times New Roman" w:hAnsi="Arial" w:cs="Arial"/>
                <w:color w:val="000000"/>
                <w:szCs w:val="20"/>
              </w:rPr>
              <w:t>MNTDOS</w:t>
            </w:r>
          </w:p>
        </w:tc>
        <w:tc>
          <w:tcPr>
            <w:tcW w:w="1403" w:type="dxa"/>
            <w:tcBorders>
              <w:top w:val="single" w:sz="4" w:space="0" w:color="auto"/>
              <w:left w:val="nil"/>
              <w:bottom w:val="single" w:sz="4" w:space="0" w:color="auto"/>
              <w:right w:val="single" w:sz="4" w:space="0" w:color="auto"/>
            </w:tcBorders>
            <w:shd w:val="clear" w:color="FFFFFF" w:fill="FFFF00"/>
            <w:vAlign w:val="center"/>
          </w:tcPr>
          <w:p w:rsidR="002E2B08" w:rsidRPr="00D74C78" w:rsidRDefault="002E2B08" w:rsidP="002E2B08">
            <w:pPr>
              <w:rPr>
                <w:rFonts w:ascii="Arial" w:eastAsia="Times New Roman" w:hAnsi="Arial" w:cs="Arial"/>
                <w:color w:val="000000"/>
                <w:szCs w:val="20"/>
              </w:rPr>
            </w:pPr>
            <w:r w:rsidRPr="00D74C78">
              <w:rPr>
                <w:rFonts w:ascii="Arial" w:eastAsia="Times New Roman" w:hAnsi="Arial" w:cs="Arial"/>
                <w:color w:val="000000"/>
                <w:szCs w:val="20"/>
              </w:rPr>
              <w:t>DATRMBANT</w:t>
            </w:r>
          </w:p>
        </w:tc>
        <w:tc>
          <w:tcPr>
            <w:tcW w:w="1403" w:type="dxa"/>
            <w:tcBorders>
              <w:top w:val="single" w:sz="4" w:space="0" w:color="auto"/>
              <w:left w:val="single" w:sz="4" w:space="0" w:color="auto"/>
              <w:bottom w:val="single" w:sz="4" w:space="0" w:color="auto"/>
              <w:right w:val="single" w:sz="4" w:space="0" w:color="auto"/>
            </w:tcBorders>
            <w:shd w:val="clear" w:color="FFFFFF" w:fill="FFFF00"/>
            <w:vAlign w:val="center"/>
            <w:hideMark/>
          </w:tcPr>
          <w:p w:rsidR="002E2B08" w:rsidRPr="00095774" w:rsidRDefault="002E2B08" w:rsidP="002E2B08">
            <w:pPr>
              <w:rPr>
                <w:rFonts w:ascii="Arial" w:eastAsia="Times New Roman" w:hAnsi="Arial" w:cs="Arial"/>
                <w:color w:val="000000"/>
                <w:szCs w:val="20"/>
              </w:rPr>
            </w:pPr>
            <w:r w:rsidRPr="00095774">
              <w:rPr>
                <w:rFonts w:ascii="Arial" w:eastAsia="Times New Roman" w:hAnsi="Arial" w:cs="Arial"/>
                <w:color w:val="000000"/>
                <w:szCs w:val="20"/>
              </w:rPr>
              <w:t>Montant Frais Comptabilisé</w:t>
            </w:r>
          </w:p>
        </w:tc>
        <w:tc>
          <w:tcPr>
            <w:tcW w:w="1403" w:type="dxa"/>
            <w:tcBorders>
              <w:top w:val="single" w:sz="4" w:space="0" w:color="auto"/>
              <w:left w:val="single" w:sz="4" w:space="0" w:color="auto"/>
              <w:bottom w:val="single" w:sz="4" w:space="0" w:color="auto"/>
              <w:right w:val="single" w:sz="4" w:space="0" w:color="auto"/>
            </w:tcBorders>
            <w:shd w:val="clear" w:color="FFFFFF" w:fill="FFFF00"/>
            <w:vAlign w:val="center"/>
          </w:tcPr>
          <w:p w:rsidR="002E2B08" w:rsidRPr="00D74C78" w:rsidRDefault="002E2B08" w:rsidP="002E2B08">
            <w:pPr>
              <w:rPr>
                <w:rFonts w:ascii="Arial" w:eastAsia="Times New Roman" w:hAnsi="Arial" w:cs="Arial"/>
                <w:color w:val="000000"/>
                <w:szCs w:val="20"/>
              </w:rPr>
            </w:pPr>
            <w:r>
              <w:rPr>
                <w:rFonts w:ascii="Arial" w:eastAsia="Times New Roman" w:hAnsi="Arial" w:cs="Arial"/>
                <w:color w:val="000000"/>
                <w:szCs w:val="20"/>
              </w:rPr>
              <w:t>Date de comptabilisation</w:t>
            </w:r>
          </w:p>
        </w:tc>
      </w:tr>
      <w:tr w:rsidR="002E2B08" w:rsidRPr="00520A3C" w:rsidTr="002E2B08">
        <w:trPr>
          <w:trHeight w:val="510"/>
        </w:trPr>
        <w:tc>
          <w:tcPr>
            <w:tcW w:w="1007" w:type="dxa"/>
            <w:tcBorders>
              <w:top w:val="nil"/>
              <w:left w:val="single" w:sz="4" w:space="0" w:color="auto"/>
              <w:bottom w:val="single" w:sz="4" w:space="0" w:color="auto"/>
              <w:right w:val="single" w:sz="4" w:space="0" w:color="auto"/>
            </w:tcBorders>
            <w:shd w:val="clear" w:color="auto" w:fill="auto"/>
            <w:noWrap/>
            <w:vAlign w:val="center"/>
            <w:hideMark/>
          </w:tcPr>
          <w:p w:rsidR="002E2B08" w:rsidRPr="00095774" w:rsidRDefault="002E2B08" w:rsidP="002E2B08">
            <w:pPr>
              <w:rPr>
                <w:rFonts w:ascii="Arial" w:eastAsia="Times New Roman" w:hAnsi="Arial" w:cs="Arial"/>
                <w:color w:val="auto"/>
                <w:szCs w:val="20"/>
              </w:rPr>
            </w:pPr>
            <w:r w:rsidRPr="00095774">
              <w:rPr>
                <w:rFonts w:ascii="Arial" w:eastAsia="Times New Roman" w:hAnsi="Arial" w:cs="Arial"/>
                <w:color w:val="auto"/>
                <w:szCs w:val="20"/>
              </w:rPr>
              <w:t>5917579</w:t>
            </w:r>
          </w:p>
        </w:tc>
        <w:tc>
          <w:tcPr>
            <w:tcW w:w="1018" w:type="dxa"/>
            <w:tcBorders>
              <w:top w:val="nil"/>
              <w:left w:val="nil"/>
              <w:bottom w:val="single" w:sz="4" w:space="0" w:color="auto"/>
              <w:right w:val="single" w:sz="4" w:space="0" w:color="auto"/>
            </w:tcBorders>
            <w:shd w:val="clear" w:color="000000" w:fill="FFFF00"/>
            <w:noWrap/>
            <w:vAlign w:val="center"/>
            <w:hideMark/>
          </w:tcPr>
          <w:p w:rsidR="002E2B08" w:rsidRPr="00095774" w:rsidRDefault="002E2B08" w:rsidP="002E2B08">
            <w:pPr>
              <w:jc w:val="right"/>
              <w:rPr>
                <w:rFonts w:ascii="Arial" w:eastAsia="Times New Roman" w:hAnsi="Arial" w:cs="Arial"/>
                <w:bCs/>
                <w:color w:val="auto"/>
                <w:szCs w:val="20"/>
              </w:rPr>
            </w:pPr>
            <w:r w:rsidRPr="00095774">
              <w:rPr>
                <w:rFonts w:ascii="Arial" w:eastAsia="Times New Roman" w:hAnsi="Arial" w:cs="Arial"/>
                <w:bCs/>
                <w:color w:val="auto"/>
                <w:szCs w:val="20"/>
              </w:rPr>
              <w:t>1</w:t>
            </w:r>
          </w:p>
        </w:tc>
        <w:tc>
          <w:tcPr>
            <w:tcW w:w="952" w:type="dxa"/>
            <w:tcBorders>
              <w:top w:val="nil"/>
              <w:left w:val="nil"/>
              <w:bottom w:val="single" w:sz="4" w:space="0" w:color="auto"/>
              <w:right w:val="single" w:sz="4" w:space="0" w:color="auto"/>
            </w:tcBorders>
            <w:shd w:val="clear" w:color="000000" w:fill="FFFF00"/>
            <w:noWrap/>
            <w:vAlign w:val="center"/>
            <w:hideMark/>
          </w:tcPr>
          <w:p w:rsidR="002E2B08" w:rsidRPr="00095774" w:rsidRDefault="002E2B08" w:rsidP="002E2B08">
            <w:pPr>
              <w:rPr>
                <w:rFonts w:ascii="Arial" w:eastAsia="Times New Roman" w:hAnsi="Arial" w:cs="Arial"/>
                <w:bCs/>
                <w:color w:val="auto"/>
                <w:szCs w:val="20"/>
              </w:rPr>
            </w:pPr>
            <w:r w:rsidRPr="00095774">
              <w:rPr>
                <w:rFonts w:ascii="Arial" w:eastAsia="Times New Roman" w:hAnsi="Arial" w:cs="Arial"/>
                <w:bCs/>
                <w:color w:val="auto"/>
                <w:szCs w:val="20"/>
              </w:rPr>
              <w:t>A</w:t>
            </w:r>
          </w:p>
        </w:tc>
        <w:tc>
          <w:tcPr>
            <w:tcW w:w="1134" w:type="dxa"/>
            <w:tcBorders>
              <w:top w:val="nil"/>
              <w:left w:val="nil"/>
              <w:bottom w:val="single" w:sz="4" w:space="0" w:color="auto"/>
              <w:right w:val="single" w:sz="4" w:space="0" w:color="auto"/>
            </w:tcBorders>
            <w:shd w:val="clear" w:color="auto" w:fill="auto"/>
            <w:noWrap/>
            <w:vAlign w:val="center"/>
            <w:hideMark/>
          </w:tcPr>
          <w:p w:rsidR="002E2B08" w:rsidRPr="00095774" w:rsidRDefault="002E2B08" w:rsidP="002E2B08">
            <w:pPr>
              <w:jc w:val="right"/>
              <w:rPr>
                <w:rFonts w:ascii="Arial" w:eastAsia="Times New Roman" w:hAnsi="Arial" w:cs="Arial"/>
                <w:color w:val="auto"/>
                <w:szCs w:val="20"/>
              </w:rPr>
            </w:pPr>
            <w:r w:rsidRPr="00095774">
              <w:rPr>
                <w:rFonts w:ascii="Arial" w:eastAsia="Times New Roman" w:hAnsi="Arial" w:cs="Arial"/>
                <w:color w:val="auto"/>
                <w:szCs w:val="20"/>
              </w:rPr>
              <w:t>10 000.00</w:t>
            </w:r>
          </w:p>
        </w:tc>
        <w:tc>
          <w:tcPr>
            <w:tcW w:w="1141" w:type="dxa"/>
            <w:tcBorders>
              <w:top w:val="nil"/>
              <w:left w:val="nil"/>
              <w:bottom w:val="single" w:sz="4" w:space="0" w:color="auto"/>
              <w:right w:val="single" w:sz="4" w:space="0" w:color="auto"/>
            </w:tcBorders>
            <w:shd w:val="clear" w:color="000000" w:fill="FFFF00"/>
            <w:noWrap/>
            <w:vAlign w:val="center"/>
            <w:hideMark/>
          </w:tcPr>
          <w:p w:rsidR="002E2B08" w:rsidRPr="00095774" w:rsidRDefault="002E2B08" w:rsidP="002E2B08">
            <w:pPr>
              <w:rPr>
                <w:rFonts w:ascii="Arial" w:eastAsia="Times New Roman" w:hAnsi="Arial" w:cs="Arial"/>
                <w:bCs/>
                <w:color w:val="auto"/>
                <w:szCs w:val="20"/>
              </w:rPr>
            </w:pPr>
            <w:r w:rsidRPr="00095774">
              <w:rPr>
                <w:rFonts w:ascii="Arial" w:eastAsia="Times New Roman" w:hAnsi="Arial" w:cs="Arial"/>
                <w:bCs/>
                <w:color w:val="auto"/>
                <w:szCs w:val="20"/>
              </w:rPr>
              <w:t>08/02/2017</w:t>
            </w:r>
          </w:p>
        </w:tc>
        <w:tc>
          <w:tcPr>
            <w:tcW w:w="1141" w:type="dxa"/>
            <w:tcBorders>
              <w:top w:val="nil"/>
              <w:left w:val="nil"/>
              <w:bottom w:val="single" w:sz="4" w:space="0" w:color="auto"/>
              <w:right w:val="single" w:sz="4" w:space="0" w:color="auto"/>
            </w:tcBorders>
            <w:shd w:val="clear" w:color="auto" w:fill="auto"/>
            <w:noWrap/>
            <w:vAlign w:val="center"/>
            <w:hideMark/>
          </w:tcPr>
          <w:p w:rsidR="002E2B08" w:rsidRPr="00095774" w:rsidRDefault="002E2B08" w:rsidP="002E2B08">
            <w:pPr>
              <w:rPr>
                <w:rFonts w:ascii="Arial" w:eastAsia="Times New Roman" w:hAnsi="Arial" w:cs="Arial"/>
                <w:color w:val="auto"/>
                <w:szCs w:val="20"/>
              </w:rPr>
            </w:pPr>
            <w:r w:rsidRPr="00095774">
              <w:rPr>
                <w:rFonts w:ascii="Arial" w:eastAsia="Times New Roman" w:hAnsi="Arial" w:cs="Arial"/>
                <w:color w:val="auto"/>
                <w:szCs w:val="20"/>
              </w:rPr>
              <w:t>08/08/2017</w:t>
            </w:r>
          </w:p>
        </w:tc>
        <w:tc>
          <w:tcPr>
            <w:tcW w:w="1141" w:type="dxa"/>
            <w:tcBorders>
              <w:top w:val="nil"/>
              <w:left w:val="nil"/>
              <w:bottom w:val="single" w:sz="4" w:space="0" w:color="auto"/>
              <w:right w:val="single" w:sz="4" w:space="0" w:color="auto"/>
            </w:tcBorders>
            <w:shd w:val="clear" w:color="000000" w:fill="FFFF00"/>
            <w:noWrap/>
            <w:vAlign w:val="center"/>
            <w:hideMark/>
          </w:tcPr>
          <w:p w:rsidR="002E2B08" w:rsidRPr="00095774" w:rsidRDefault="002E2B08" w:rsidP="002E2B08">
            <w:pPr>
              <w:rPr>
                <w:rFonts w:ascii="Arial" w:eastAsia="Times New Roman" w:hAnsi="Arial" w:cs="Arial"/>
                <w:bCs/>
                <w:color w:val="auto"/>
                <w:szCs w:val="20"/>
              </w:rPr>
            </w:pPr>
            <w:r w:rsidRPr="00095774">
              <w:rPr>
                <w:rFonts w:ascii="Arial" w:eastAsia="Times New Roman" w:hAnsi="Arial" w:cs="Arial"/>
                <w:bCs/>
                <w:color w:val="auto"/>
                <w:szCs w:val="20"/>
              </w:rPr>
              <w:t>08/07/2018</w:t>
            </w:r>
          </w:p>
        </w:tc>
        <w:tc>
          <w:tcPr>
            <w:tcW w:w="971" w:type="dxa"/>
            <w:tcBorders>
              <w:top w:val="nil"/>
              <w:left w:val="nil"/>
              <w:bottom w:val="single" w:sz="4" w:space="0" w:color="auto"/>
              <w:right w:val="single" w:sz="4" w:space="0" w:color="auto"/>
            </w:tcBorders>
            <w:shd w:val="clear" w:color="auto" w:fill="auto"/>
            <w:noWrap/>
            <w:vAlign w:val="center"/>
            <w:hideMark/>
          </w:tcPr>
          <w:p w:rsidR="002E2B08" w:rsidRPr="00095774" w:rsidRDefault="002E2B08" w:rsidP="002E2B08">
            <w:pPr>
              <w:rPr>
                <w:rFonts w:ascii="Arial" w:eastAsia="Times New Roman" w:hAnsi="Arial" w:cs="Arial"/>
                <w:color w:val="auto"/>
                <w:szCs w:val="20"/>
              </w:rPr>
            </w:pPr>
            <w:r w:rsidRPr="00095774">
              <w:rPr>
                <w:rFonts w:ascii="Arial" w:eastAsia="Times New Roman" w:hAnsi="Arial" w:cs="Arial"/>
                <w:color w:val="auto"/>
                <w:szCs w:val="20"/>
              </w:rPr>
              <w:t>O</w:t>
            </w:r>
          </w:p>
        </w:tc>
        <w:tc>
          <w:tcPr>
            <w:tcW w:w="1007" w:type="dxa"/>
            <w:tcBorders>
              <w:top w:val="nil"/>
              <w:left w:val="nil"/>
              <w:bottom w:val="single" w:sz="4" w:space="0" w:color="auto"/>
              <w:right w:val="single" w:sz="4" w:space="0" w:color="auto"/>
            </w:tcBorders>
            <w:shd w:val="clear" w:color="000000" w:fill="FFFF00"/>
            <w:noWrap/>
            <w:vAlign w:val="center"/>
            <w:hideMark/>
          </w:tcPr>
          <w:p w:rsidR="002E2B08" w:rsidRPr="00095774" w:rsidRDefault="002E2B08" w:rsidP="002E2B08">
            <w:pPr>
              <w:jc w:val="right"/>
              <w:rPr>
                <w:rFonts w:ascii="Arial" w:eastAsia="Times New Roman" w:hAnsi="Arial" w:cs="Arial"/>
                <w:bCs/>
                <w:color w:val="auto"/>
                <w:szCs w:val="20"/>
              </w:rPr>
            </w:pPr>
            <w:r w:rsidRPr="00095774">
              <w:rPr>
                <w:rFonts w:ascii="Arial" w:eastAsia="Times New Roman" w:hAnsi="Arial" w:cs="Arial"/>
                <w:bCs/>
                <w:color w:val="auto"/>
                <w:szCs w:val="20"/>
              </w:rPr>
              <w:t>7</w:t>
            </w:r>
            <w:r>
              <w:rPr>
                <w:rFonts w:ascii="Arial" w:eastAsia="Times New Roman" w:hAnsi="Arial" w:cs="Arial"/>
                <w:bCs/>
                <w:color w:val="auto"/>
                <w:szCs w:val="20"/>
              </w:rPr>
              <w:t xml:space="preserve"> </w:t>
            </w:r>
            <w:r w:rsidRPr="00095774">
              <w:rPr>
                <w:rFonts w:ascii="Arial" w:eastAsia="Times New Roman" w:hAnsi="Arial" w:cs="Arial"/>
                <w:bCs/>
                <w:color w:val="auto"/>
                <w:szCs w:val="20"/>
              </w:rPr>
              <w:t>000.00</w:t>
            </w:r>
          </w:p>
        </w:tc>
        <w:tc>
          <w:tcPr>
            <w:tcW w:w="1403" w:type="dxa"/>
            <w:tcBorders>
              <w:top w:val="single" w:sz="4" w:space="0" w:color="auto"/>
              <w:left w:val="nil"/>
              <w:bottom w:val="single" w:sz="4" w:space="0" w:color="auto"/>
              <w:right w:val="single" w:sz="4" w:space="0" w:color="auto"/>
            </w:tcBorders>
            <w:vAlign w:val="center"/>
          </w:tcPr>
          <w:p w:rsidR="002E2B08" w:rsidRPr="00520A3C" w:rsidRDefault="002E2B08" w:rsidP="002E2B08">
            <w:pPr>
              <w:rPr>
                <w:rFonts w:ascii="Arial" w:eastAsia="Times New Roman" w:hAnsi="Arial" w:cs="Arial"/>
                <w:color w:val="auto"/>
                <w:szCs w:val="20"/>
              </w:rPr>
            </w:pPr>
          </w:p>
        </w:tc>
        <w:tc>
          <w:tcPr>
            <w:tcW w:w="1403" w:type="dxa"/>
            <w:tcBorders>
              <w:top w:val="nil"/>
              <w:left w:val="single" w:sz="4" w:space="0" w:color="auto"/>
              <w:bottom w:val="single" w:sz="4" w:space="0" w:color="auto"/>
              <w:right w:val="single" w:sz="4" w:space="0" w:color="auto"/>
            </w:tcBorders>
            <w:shd w:val="clear" w:color="auto" w:fill="auto"/>
            <w:noWrap/>
            <w:vAlign w:val="center"/>
            <w:hideMark/>
          </w:tcPr>
          <w:p w:rsidR="002E2B08" w:rsidRPr="00095774" w:rsidRDefault="002E2B08" w:rsidP="002E2B08">
            <w:pPr>
              <w:jc w:val="right"/>
              <w:rPr>
                <w:rFonts w:ascii="Arial" w:eastAsia="Times New Roman" w:hAnsi="Arial" w:cs="Arial"/>
                <w:color w:val="auto"/>
                <w:szCs w:val="20"/>
              </w:rPr>
            </w:pPr>
          </w:p>
        </w:tc>
        <w:tc>
          <w:tcPr>
            <w:tcW w:w="1403" w:type="dxa"/>
            <w:tcBorders>
              <w:top w:val="nil"/>
              <w:left w:val="single" w:sz="4" w:space="0" w:color="auto"/>
              <w:bottom w:val="single" w:sz="4" w:space="0" w:color="auto"/>
              <w:right w:val="single" w:sz="4" w:space="0" w:color="auto"/>
            </w:tcBorders>
            <w:vAlign w:val="center"/>
          </w:tcPr>
          <w:p w:rsidR="002E2B08" w:rsidRPr="00D74C78" w:rsidRDefault="002E2B08" w:rsidP="002E2B08">
            <w:pPr>
              <w:jc w:val="right"/>
              <w:rPr>
                <w:rFonts w:ascii="Arial" w:eastAsia="Times New Roman" w:hAnsi="Arial" w:cs="Arial"/>
                <w:color w:val="auto"/>
                <w:szCs w:val="20"/>
              </w:rPr>
            </w:pPr>
          </w:p>
        </w:tc>
      </w:tr>
      <w:tr w:rsidR="002E2B08" w:rsidRPr="00520A3C" w:rsidTr="002E2B08">
        <w:trPr>
          <w:trHeight w:val="510"/>
        </w:trPr>
        <w:tc>
          <w:tcPr>
            <w:tcW w:w="1007" w:type="dxa"/>
            <w:tcBorders>
              <w:top w:val="nil"/>
              <w:left w:val="single" w:sz="4" w:space="0" w:color="auto"/>
              <w:bottom w:val="single" w:sz="4" w:space="0" w:color="auto"/>
              <w:right w:val="single" w:sz="4" w:space="0" w:color="auto"/>
            </w:tcBorders>
            <w:shd w:val="clear" w:color="auto" w:fill="auto"/>
            <w:noWrap/>
            <w:vAlign w:val="center"/>
            <w:hideMark/>
          </w:tcPr>
          <w:p w:rsidR="002E2B08" w:rsidRPr="00095774" w:rsidRDefault="002E2B08" w:rsidP="002E2B08">
            <w:pPr>
              <w:rPr>
                <w:rFonts w:ascii="Arial" w:eastAsia="Times New Roman" w:hAnsi="Arial" w:cs="Arial"/>
                <w:color w:val="auto"/>
                <w:szCs w:val="20"/>
              </w:rPr>
            </w:pPr>
            <w:r w:rsidRPr="00095774">
              <w:rPr>
                <w:rFonts w:ascii="Arial" w:eastAsia="Times New Roman" w:hAnsi="Arial" w:cs="Arial"/>
                <w:color w:val="auto"/>
                <w:szCs w:val="20"/>
              </w:rPr>
              <w:t>5917579</w:t>
            </w:r>
          </w:p>
        </w:tc>
        <w:tc>
          <w:tcPr>
            <w:tcW w:w="1018" w:type="dxa"/>
            <w:tcBorders>
              <w:top w:val="nil"/>
              <w:left w:val="nil"/>
              <w:bottom w:val="single" w:sz="4" w:space="0" w:color="auto"/>
              <w:right w:val="single" w:sz="4" w:space="0" w:color="auto"/>
            </w:tcBorders>
            <w:shd w:val="clear" w:color="000000" w:fill="FFFF00"/>
            <w:noWrap/>
            <w:vAlign w:val="center"/>
            <w:hideMark/>
          </w:tcPr>
          <w:p w:rsidR="002E2B08" w:rsidRPr="00095774" w:rsidRDefault="002E2B08" w:rsidP="002E2B08">
            <w:pPr>
              <w:jc w:val="right"/>
              <w:rPr>
                <w:rFonts w:ascii="Arial" w:eastAsia="Times New Roman" w:hAnsi="Arial" w:cs="Arial"/>
                <w:bCs/>
                <w:color w:val="auto"/>
                <w:szCs w:val="20"/>
              </w:rPr>
            </w:pPr>
            <w:r w:rsidRPr="00095774">
              <w:rPr>
                <w:rFonts w:ascii="Arial" w:eastAsia="Times New Roman" w:hAnsi="Arial" w:cs="Arial"/>
                <w:bCs/>
                <w:color w:val="auto"/>
                <w:szCs w:val="20"/>
              </w:rPr>
              <w:t>2</w:t>
            </w:r>
          </w:p>
        </w:tc>
        <w:tc>
          <w:tcPr>
            <w:tcW w:w="952" w:type="dxa"/>
            <w:tcBorders>
              <w:top w:val="nil"/>
              <w:left w:val="nil"/>
              <w:bottom w:val="single" w:sz="4" w:space="0" w:color="auto"/>
              <w:right w:val="single" w:sz="4" w:space="0" w:color="auto"/>
            </w:tcBorders>
            <w:shd w:val="clear" w:color="000000" w:fill="FFFF00"/>
            <w:noWrap/>
            <w:vAlign w:val="center"/>
            <w:hideMark/>
          </w:tcPr>
          <w:p w:rsidR="002E2B08" w:rsidRPr="00095774" w:rsidRDefault="002E2B08" w:rsidP="002E2B08">
            <w:pPr>
              <w:rPr>
                <w:rFonts w:ascii="Arial" w:eastAsia="Times New Roman" w:hAnsi="Arial" w:cs="Arial"/>
                <w:bCs/>
                <w:color w:val="auto"/>
                <w:szCs w:val="20"/>
              </w:rPr>
            </w:pPr>
            <w:r w:rsidRPr="00095774">
              <w:rPr>
                <w:rFonts w:ascii="Arial" w:eastAsia="Times New Roman" w:hAnsi="Arial" w:cs="Arial"/>
                <w:bCs/>
                <w:color w:val="auto"/>
                <w:szCs w:val="20"/>
              </w:rPr>
              <w:t>V</w:t>
            </w:r>
          </w:p>
        </w:tc>
        <w:tc>
          <w:tcPr>
            <w:tcW w:w="1134" w:type="dxa"/>
            <w:tcBorders>
              <w:top w:val="nil"/>
              <w:left w:val="nil"/>
              <w:bottom w:val="single" w:sz="4" w:space="0" w:color="auto"/>
              <w:right w:val="single" w:sz="4" w:space="0" w:color="auto"/>
            </w:tcBorders>
            <w:shd w:val="clear" w:color="auto" w:fill="auto"/>
            <w:noWrap/>
            <w:vAlign w:val="center"/>
            <w:hideMark/>
          </w:tcPr>
          <w:p w:rsidR="002E2B08" w:rsidRPr="00095774" w:rsidRDefault="002E2B08" w:rsidP="002E2B08">
            <w:pPr>
              <w:jc w:val="right"/>
              <w:rPr>
                <w:rFonts w:ascii="Arial" w:eastAsia="Times New Roman" w:hAnsi="Arial" w:cs="Arial"/>
                <w:color w:val="auto"/>
                <w:szCs w:val="20"/>
              </w:rPr>
            </w:pPr>
            <w:r w:rsidRPr="00095774">
              <w:rPr>
                <w:rFonts w:ascii="Arial" w:eastAsia="Times New Roman" w:hAnsi="Arial" w:cs="Arial"/>
                <w:color w:val="auto"/>
                <w:szCs w:val="20"/>
              </w:rPr>
              <w:t>10 000.00</w:t>
            </w:r>
          </w:p>
        </w:tc>
        <w:tc>
          <w:tcPr>
            <w:tcW w:w="1141" w:type="dxa"/>
            <w:tcBorders>
              <w:top w:val="nil"/>
              <w:left w:val="nil"/>
              <w:bottom w:val="single" w:sz="4" w:space="0" w:color="auto"/>
              <w:right w:val="single" w:sz="4" w:space="0" w:color="auto"/>
            </w:tcBorders>
            <w:shd w:val="clear" w:color="000000" w:fill="FFFF00"/>
            <w:noWrap/>
            <w:vAlign w:val="center"/>
            <w:hideMark/>
          </w:tcPr>
          <w:p w:rsidR="002E2B08" w:rsidRPr="00095774" w:rsidRDefault="002E2B08" w:rsidP="002E2B08">
            <w:pPr>
              <w:rPr>
                <w:rFonts w:ascii="Arial" w:eastAsia="Times New Roman" w:hAnsi="Arial" w:cs="Arial"/>
                <w:bCs/>
                <w:color w:val="auto"/>
                <w:szCs w:val="20"/>
              </w:rPr>
            </w:pPr>
            <w:r w:rsidRPr="00095774">
              <w:rPr>
                <w:rFonts w:ascii="Arial" w:eastAsia="Times New Roman" w:hAnsi="Arial" w:cs="Arial"/>
                <w:bCs/>
                <w:color w:val="auto"/>
                <w:szCs w:val="20"/>
              </w:rPr>
              <w:t>08/05/2017</w:t>
            </w:r>
          </w:p>
        </w:tc>
        <w:tc>
          <w:tcPr>
            <w:tcW w:w="1141" w:type="dxa"/>
            <w:tcBorders>
              <w:top w:val="nil"/>
              <w:left w:val="nil"/>
              <w:bottom w:val="single" w:sz="4" w:space="0" w:color="auto"/>
              <w:right w:val="single" w:sz="4" w:space="0" w:color="auto"/>
            </w:tcBorders>
            <w:shd w:val="clear" w:color="auto" w:fill="auto"/>
            <w:noWrap/>
            <w:vAlign w:val="center"/>
            <w:hideMark/>
          </w:tcPr>
          <w:p w:rsidR="002E2B08" w:rsidRPr="00095774" w:rsidRDefault="002E2B08" w:rsidP="002E2B08">
            <w:pPr>
              <w:rPr>
                <w:rFonts w:ascii="Arial" w:eastAsia="Times New Roman" w:hAnsi="Arial" w:cs="Arial"/>
                <w:color w:val="auto"/>
                <w:szCs w:val="20"/>
              </w:rPr>
            </w:pPr>
            <w:r w:rsidRPr="00095774">
              <w:rPr>
                <w:rFonts w:ascii="Arial" w:eastAsia="Times New Roman" w:hAnsi="Arial" w:cs="Arial"/>
                <w:color w:val="auto"/>
                <w:szCs w:val="20"/>
              </w:rPr>
              <w:t>08/08/2017</w:t>
            </w:r>
          </w:p>
        </w:tc>
        <w:tc>
          <w:tcPr>
            <w:tcW w:w="1141" w:type="dxa"/>
            <w:tcBorders>
              <w:top w:val="nil"/>
              <w:left w:val="nil"/>
              <w:bottom w:val="single" w:sz="4" w:space="0" w:color="auto"/>
              <w:right w:val="single" w:sz="4" w:space="0" w:color="auto"/>
            </w:tcBorders>
            <w:shd w:val="clear" w:color="000000" w:fill="FFFF00"/>
            <w:noWrap/>
            <w:vAlign w:val="center"/>
            <w:hideMark/>
          </w:tcPr>
          <w:p w:rsidR="002E2B08" w:rsidRPr="00095774" w:rsidRDefault="002E2B08" w:rsidP="002E2B08">
            <w:pPr>
              <w:rPr>
                <w:rFonts w:ascii="Arial" w:eastAsia="Times New Roman" w:hAnsi="Arial" w:cs="Arial"/>
                <w:bCs/>
                <w:color w:val="auto"/>
                <w:szCs w:val="20"/>
              </w:rPr>
            </w:pPr>
            <w:r w:rsidRPr="00095774">
              <w:rPr>
                <w:rFonts w:ascii="Arial" w:eastAsia="Times New Roman" w:hAnsi="Arial" w:cs="Arial"/>
                <w:bCs/>
                <w:color w:val="auto"/>
                <w:szCs w:val="20"/>
              </w:rPr>
              <w:t>08/07/2019</w:t>
            </w:r>
          </w:p>
        </w:tc>
        <w:tc>
          <w:tcPr>
            <w:tcW w:w="971" w:type="dxa"/>
            <w:tcBorders>
              <w:top w:val="nil"/>
              <w:left w:val="nil"/>
              <w:bottom w:val="single" w:sz="4" w:space="0" w:color="auto"/>
              <w:right w:val="single" w:sz="4" w:space="0" w:color="auto"/>
            </w:tcBorders>
            <w:shd w:val="clear" w:color="auto" w:fill="auto"/>
            <w:noWrap/>
            <w:vAlign w:val="center"/>
            <w:hideMark/>
          </w:tcPr>
          <w:p w:rsidR="002E2B08" w:rsidRPr="00095774" w:rsidRDefault="002E2B08" w:rsidP="002E2B08">
            <w:pPr>
              <w:rPr>
                <w:rFonts w:ascii="Arial" w:eastAsia="Times New Roman" w:hAnsi="Arial" w:cs="Arial"/>
                <w:color w:val="auto"/>
                <w:szCs w:val="20"/>
              </w:rPr>
            </w:pPr>
          </w:p>
        </w:tc>
        <w:tc>
          <w:tcPr>
            <w:tcW w:w="1007" w:type="dxa"/>
            <w:tcBorders>
              <w:top w:val="nil"/>
              <w:left w:val="nil"/>
              <w:bottom w:val="single" w:sz="4" w:space="0" w:color="auto"/>
              <w:right w:val="single" w:sz="4" w:space="0" w:color="auto"/>
            </w:tcBorders>
            <w:shd w:val="clear" w:color="000000" w:fill="FFFF00"/>
            <w:noWrap/>
            <w:vAlign w:val="center"/>
            <w:hideMark/>
          </w:tcPr>
          <w:p w:rsidR="002E2B08" w:rsidRPr="00095774" w:rsidRDefault="002E2B08" w:rsidP="002E2B08">
            <w:pPr>
              <w:jc w:val="right"/>
              <w:rPr>
                <w:rFonts w:ascii="Arial" w:eastAsia="Times New Roman" w:hAnsi="Arial" w:cs="Arial"/>
                <w:bCs/>
                <w:color w:val="auto"/>
                <w:szCs w:val="20"/>
              </w:rPr>
            </w:pPr>
            <w:r w:rsidRPr="00095774">
              <w:rPr>
                <w:rFonts w:ascii="Arial" w:eastAsia="Times New Roman" w:hAnsi="Arial" w:cs="Arial"/>
                <w:bCs/>
                <w:color w:val="auto"/>
                <w:szCs w:val="20"/>
              </w:rPr>
              <w:t>7</w:t>
            </w:r>
            <w:r>
              <w:rPr>
                <w:rFonts w:ascii="Arial" w:eastAsia="Times New Roman" w:hAnsi="Arial" w:cs="Arial"/>
                <w:bCs/>
                <w:color w:val="auto"/>
                <w:szCs w:val="20"/>
              </w:rPr>
              <w:t xml:space="preserve"> </w:t>
            </w:r>
            <w:r w:rsidRPr="00095774">
              <w:rPr>
                <w:rFonts w:ascii="Arial" w:eastAsia="Times New Roman" w:hAnsi="Arial" w:cs="Arial"/>
                <w:bCs/>
                <w:color w:val="auto"/>
                <w:szCs w:val="20"/>
              </w:rPr>
              <w:t>000.00</w:t>
            </w:r>
          </w:p>
        </w:tc>
        <w:tc>
          <w:tcPr>
            <w:tcW w:w="1403" w:type="dxa"/>
            <w:tcBorders>
              <w:top w:val="single" w:sz="4" w:space="0" w:color="auto"/>
              <w:left w:val="nil"/>
              <w:bottom w:val="single" w:sz="4" w:space="0" w:color="auto"/>
              <w:right w:val="single" w:sz="4" w:space="0" w:color="auto"/>
            </w:tcBorders>
            <w:shd w:val="clear" w:color="000000" w:fill="FFFF00"/>
            <w:vAlign w:val="center"/>
          </w:tcPr>
          <w:p w:rsidR="002E2B08" w:rsidRPr="00520A3C" w:rsidRDefault="002E2B08" w:rsidP="002E2B08">
            <w:pPr>
              <w:rPr>
                <w:rFonts w:ascii="Arial" w:eastAsia="Times New Roman" w:hAnsi="Arial" w:cs="Arial"/>
                <w:bCs/>
                <w:color w:val="auto"/>
                <w:szCs w:val="20"/>
              </w:rPr>
            </w:pPr>
          </w:p>
        </w:tc>
        <w:tc>
          <w:tcPr>
            <w:tcW w:w="1403" w:type="dxa"/>
            <w:tcBorders>
              <w:top w:val="nil"/>
              <w:left w:val="single" w:sz="4" w:space="0" w:color="auto"/>
              <w:bottom w:val="single" w:sz="4" w:space="0" w:color="auto"/>
              <w:right w:val="single" w:sz="4" w:space="0" w:color="auto"/>
            </w:tcBorders>
            <w:shd w:val="clear" w:color="000000" w:fill="FFFF00"/>
            <w:noWrap/>
            <w:vAlign w:val="center"/>
            <w:hideMark/>
          </w:tcPr>
          <w:p w:rsidR="002E2B08" w:rsidRPr="00095774" w:rsidRDefault="002E2B08" w:rsidP="002E2B08">
            <w:pPr>
              <w:jc w:val="right"/>
              <w:rPr>
                <w:rFonts w:ascii="Arial" w:eastAsia="Times New Roman" w:hAnsi="Arial" w:cs="Arial"/>
                <w:b/>
                <w:bCs/>
                <w:color w:val="auto"/>
                <w:szCs w:val="20"/>
              </w:rPr>
            </w:pPr>
            <w:r w:rsidRPr="00095774">
              <w:rPr>
                <w:rFonts w:ascii="Arial" w:eastAsia="Times New Roman" w:hAnsi="Arial" w:cs="Arial"/>
                <w:b/>
                <w:bCs/>
                <w:color w:val="auto"/>
                <w:szCs w:val="20"/>
              </w:rPr>
              <w:t>1209.71</w:t>
            </w:r>
          </w:p>
        </w:tc>
        <w:tc>
          <w:tcPr>
            <w:tcW w:w="1403" w:type="dxa"/>
            <w:tcBorders>
              <w:top w:val="nil"/>
              <w:left w:val="single" w:sz="4" w:space="0" w:color="auto"/>
              <w:bottom w:val="single" w:sz="4" w:space="0" w:color="auto"/>
              <w:right w:val="single" w:sz="4" w:space="0" w:color="auto"/>
            </w:tcBorders>
            <w:shd w:val="clear" w:color="000000" w:fill="FFFF00"/>
            <w:vAlign w:val="center"/>
          </w:tcPr>
          <w:p w:rsidR="002E2B08" w:rsidRPr="00D74C78" w:rsidRDefault="002E2B08" w:rsidP="002E2B08">
            <w:pPr>
              <w:jc w:val="right"/>
              <w:rPr>
                <w:rFonts w:ascii="Arial" w:eastAsia="Times New Roman" w:hAnsi="Arial" w:cs="Arial"/>
                <w:b/>
                <w:bCs/>
                <w:color w:val="auto"/>
                <w:szCs w:val="20"/>
              </w:rPr>
            </w:pPr>
            <w:r>
              <w:rPr>
                <w:rFonts w:ascii="Arial" w:eastAsia="Times New Roman" w:hAnsi="Arial" w:cs="Arial"/>
                <w:b/>
                <w:bCs/>
                <w:color w:val="auto"/>
                <w:szCs w:val="20"/>
              </w:rPr>
              <w:t>07/05/2017</w:t>
            </w:r>
          </w:p>
        </w:tc>
      </w:tr>
    </w:tbl>
    <w:p w:rsidR="00095774" w:rsidRDefault="00095774" w:rsidP="0024416A">
      <w:pPr>
        <w:jc w:val="both"/>
      </w:pPr>
    </w:p>
    <w:p w:rsidR="00095774" w:rsidRDefault="00095774" w:rsidP="00095774">
      <w:pPr>
        <w:numPr>
          <w:ilvl w:val="0"/>
          <w:numId w:val="6"/>
        </w:numPr>
        <w:jc w:val="both"/>
      </w:pPr>
      <w:r>
        <w:t>Table PRTCLI Remboursement anticipé total</w:t>
      </w:r>
    </w:p>
    <w:p w:rsidR="00095774" w:rsidRDefault="00095774" w:rsidP="00095774">
      <w:pPr>
        <w:jc w:val="both"/>
      </w:pPr>
    </w:p>
    <w:tbl>
      <w:tblPr>
        <w:tblW w:w="13751" w:type="dxa"/>
        <w:tblInd w:w="-5" w:type="dxa"/>
        <w:tblCellMar>
          <w:left w:w="70" w:type="dxa"/>
          <w:right w:w="70" w:type="dxa"/>
        </w:tblCellMar>
        <w:tblLook w:val="04A0" w:firstRow="1" w:lastRow="0" w:firstColumn="1" w:lastColumn="0" w:noHBand="0" w:noVBand="1"/>
      </w:tblPr>
      <w:tblGrid>
        <w:gridCol w:w="1007"/>
        <w:gridCol w:w="1018"/>
        <w:gridCol w:w="960"/>
        <w:gridCol w:w="1126"/>
        <w:gridCol w:w="1141"/>
        <w:gridCol w:w="1141"/>
        <w:gridCol w:w="1141"/>
        <w:gridCol w:w="971"/>
        <w:gridCol w:w="1007"/>
        <w:gridCol w:w="1403"/>
        <w:gridCol w:w="1418"/>
        <w:gridCol w:w="1575"/>
      </w:tblGrid>
      <w:tr w:rsidR="002E2B08" w:rsidRPr="00AB6DC7" w:rsidTr="002E2B08">
        <w:trPr>
          <w:trHeight w:val="510"/>
        </w:trPr>
        <w:tc>
          <w:tcPr>
            <w:tcW w:w="1007" w:type="dxa"/>
            <w:tcBorders>
              <w:top w:val="single" w:sz="4" w:space="0" w:color="auto"/>
              <w:left w:val="single" w:sz="4" w:space="0" w:color="auto"/>
              <w:bottom w:val="single" w:sz="4" w:space="0" w:color="auto"/>
              <w:right w:val="single" w:sz="4" w:space="0" w:color="auto"/>
            </w:tcBorders>
            <w:shd w:val="clear" w:color="FFFFFF" w:fill="C0C0C0"/>
            <w:noWrap/>
            <w:vAlign w:val="center"/>
            <w:hideMark/>
          </w:tcPr>
          <w:p w:rsidR="002E2B08" w:rsidRPr="00AB6DC7" w:rsidRDefault="002E2B08" w:rsidP="002E2B08">
            <w:pPr>
              <w:rPr>
                <w:rFonts w:ascii="Arial" w:eastAsia="Times New Roman" w:hAnsi="Arial" w:cs="Arial"/>
                <w:color w:val="000000"/>
                <w:szCs w:val="20"/>
              </w:rPr>
            </w:pPr>
            <w:r w:rsidRPr="00AB6DC7">
              <w:rPr>
                <w:rFonts w:ascii="Arial" w:eastAsia="Times New Roman" w:hAnsi="Arial" w:cs="Arial"/>
                <w:color w:val="000000"/>
                <w:szCs w:val="20"/>
              </w:rPr>
              <w:t>NOOPER</w:t>
            </w:r>
          </w:p>
        </w:tc>
        <w:tc>
          <w:tcPr>
            <w:tcW w:w="1018" w:type="dxa"/>
            <w:tcBorders>
              <w:top w:val="single" w:sz="4" w:space="0" w:color="auto"/>
              <w:left w:val="nil"/>
              <w:bottom w:val="single" w:sz="4" w:space="0" w:color="auto"/>
              <w:right w:val="single" w:sz="4" w:space="0" w:color="auto"/>
            </w:tcBorders>
            <w:shd w:val="clear" w:color="FFFFFF" w:fill="C0C0C0"/>
            <w:noWrap/>
            <w:vAlign w:val="center"/>
            <w:hideMark/>
          </w:tcPr>
          <w:p w:rsidR="002E2B08" w:rsidRPr="00AB6DC7" w:rsidRDefault="002E2B08" w:rsidP="002E2B08">
            <w:pPr>
              <w:rPr>
                <w:rFonts w:ascii="Arial" w:eastAsia="Times New Roman" w:hAnsi="Arial" w:cs="Arial"/>
                <w:color w:val="000000"/>
                <w:szCs w:val="20"/>
              </w:rPr>
            </w:pPr>
            <w:r w:rsidRPr="00AB6DC7">
              <w:rPr>
                <w:rFonts w:ascii="Arial" w:eastAsia="Times New Roman" w:hAnsi="Arial" w:cs="Arial"/>
                <w:color w:val="000000"/>
                <w:szCs w:val="20"/>
              </w:rPr>
              <w:t>NUMSEQ</w:t>
            </w:r>
          </w:p>
        </w:tc>
        <w:tc>
          <w:tcPr>
            <w:tcW w:w="960" w:type="dxa"/>
            <w:tcBorders>
              <w:top w:val="single" w:sz="4" w:space="0" w:color="auto"/>
              <w:left w:val="nil"/>
              <w:bottom w:val="single" w:sz="4" w:space="0" w:color="auto"/>
              <w:right w:val="single" w:sz="4" w:space="0" w:color="auto"/>
            </w:tcBorders>
            <w:shd w:val="clear" w:color="FFFFFF" w:fill="C0C0C0"/>
            <w:noWrap/>
            <w:vAlign w:val="center"/>
            <w:hideMark/>
          </w:tcPr>
          <w:p w:rsidR="002E2B08" w:rsidRPr="00AB6DC7" w:rsidRDefault="002E2B08" w:rsidP="002E2B08">
            <w:pPr>
              <w:rPr>
                <w:rFonts w:ascii="Arial" w:eastAsia="Times New Roman" w:hAnsi="Arial" w:cs="Arial"/>
                <w:color w:val="000000"/>
                <w:szCs w:val="20"/>
              </w:rPr>
            </w:pPr>
            <w:r w:rsidRPr="00AB6DC7">
              <w:rPr>
                <w:rFonts w:ascii="Arial" w:eastAsia="Times New Roman" w:hAnsi="Arial" w:cs="Arial"/>
                <w:color w:val="000000"/>
                <w:szCs w:val="20"/>
              </w:rPr>
              <w:t>VALIDE</w:t>
            </w:r>
          </w:p>
        </w:tc>
        <w:tc>
          <w:tcPr>
            <w:tcW w:w="1126" w:type="dxa"/>
            <w:tcBorders>
              <w:top w:val="single" w:sz="4" w:space="0" w:color="auto"/>
              <w:left w:val="nil"/>
              <w:bottom w:val="single" w:sz="4" w:space="0" w:color="auto"/>
              <w:right w:val="single" w:sz="4" w:space="0" w:color="auto"/>
            </w:tcBorders>
            <w:shd w:val="clear" w:color="FFFFFF" w:fill="C0C0C0"/>
            <w:noWrap/>
            <w:vAlign w:val="center"/>
            <w:hideMark/>
          </w:tcPr>
          <w:p w:rsidR="002E2B08" w:rsidRPr="00AB6DC7" w:rsidRDefault="002E2B08" w:rsidP="002E2B08">
            <w:pPr>
              <w:rPr>
                <w:rFonts w:ascii="Arial" w:eastAsia="Times New Roman" w:hAnsi="Arial" w:cs="Arial"/>
                <w:color w:val="000000"/>
                <w:szCs w:val="20"/>
              </w:rPr>
            </w:pPr>
            <w:r w:rsidRPr="00AB6DC7">
              <w:rPr>
                <w:rFonts w:ascii="Arial" w:eastAsia="Times New Roman" w:hAnsi="Arial" w:cs="Arial"/>
                <w:color w:val="000000"/>
                <w:szCs w:val="20"/>
              </w:rPr>
              <w:t>MNTPRT</w:t>
            </w:r>
          </w:p>
        </w:tc>
        <w:tc>
          <w:tcPr>
            <w:tcW w:w="1141" w:type="dxa"/>
            <w:tcBorders>
              <w:top w:val="single" w:sz="4" w:space="0" w:color="auto"/>
              <w:left w:val="nil"/>
              <w:bottom w:val="single" w:sz="4" w:space="0" w:color="auto"/>
              <w:right w:val="single" w:sz="4" w:space="0" w:color="auto"/>
            </w:tcBorders>
            <w:shd w:val="clear" w:color="FFFFFF" w:fill="C0C0C0"/>
            <w:noWrap/>
            <w:vAlign w:val="center"/>
            <w:hideMark/>
          </w:tcPr>
          <w:p w:rsidR="002E2B08" w:rsidRPr="00AB6DC7" w:rsidRDefault="002E2B08" w:rsidP="002E2B08">
            <w:pPr>
              <w:rPr>
                <w:rFonts w:ascii="Arial" w:eastAsia="Times New Roman" w:hAnsi="Arial" w:cs="Arial"/>
                <w:color w:val="000000"/>
                <w:szCs w:val="20"/>
              </w:rPr>
            </w:pPr>
            <w:r w:rsidRPr="00AB6DC7">
              <w:rPr>
                <w:rFonts w:ascii="Arial" w:eastAsia="Times New Roman" w:hAnsi="Arial" w:cs="Arial"/>
                <w:color w:val="000000"/>
                <w:szCs w:val="20"/>
              </w:rPr>
              <w:t>DATDEP</w:t>
            </w:r>
          </w:p>
        </w:tc>
        <w:tc>
          <w:tcPr>
            <w:tcW w:w="1141" w:type="dxa"/>
            <w:tcBorders>
              <w:top w:val="single" w:sz="4" w:space="0" w:color="auto"/>
              <w:left w:val="nil"/>
              <w:bottom w:val="single" w:sz="4" w:space="0" w:color="auto"/>
              <w:right w:val="single" w:sz="4" w:space="0" w:color="auto"/>
            </w:tcBorders>
            <w:shd w:val="clear" w:color="FFFFFF" w:fill="C0C0C0"/>
            <w:noWrap/>
            <w:vAlign w:val="center"/>
            <w:hideMark/>
          </w:tcPr>
          <w:p w:rsidR="002E2B08" w:rsidRPr="00AB6DC7" w:rsidRDefault="002E2B08" w:rsidP="002E2B08">
            <w:pPr>
              <w:rPr>
                <w:rFonts w:ascii="Arial" w:eastAsia="Times New Roman" w:hAnsi="Arial" w:cs="Arial"/>
                <w:color w:val="000000"/>
                <w:szCs w:val="20"/>
              </w:rPr>
            </w:pPr>
            <w:r w:rsidRPr="00AB6DC7">
              <w:rPr>
                <w:rFonts w:ascii="Arial" w:eastAsia="Times New Roman" w:hAnsi="Arial" w:cs="Arial"/>
                <w:color w:val="000000"/>
                <w:szCs w:val="20"/>
              </w:rPr>
              <w:t>DATRMB</w:t>
            </w:r>
          </w:p>
        </w:tc>
        <w:tc>
          <w:tcPr>
            <w:tcW w:w="1141" w:type="dxa"/>
            <w:tcBorders>
              <w:top w:val="single" w:sz="4" w:space="0" w:color="auto"/>
              <w:left w:val="nil"/>
              <w:bottom w:val="single" w:sz="4" w:space="0" w:color="auto"/>
              <w:right w:val="single" w:sz="4" w:space="0" w:color="auto"/>
            </w:tcBorders>
            <w:shd w:val="clear" w:color="FFFFFF" w:fill="C0C0C0"/>
            <w:noWrap/>
            <w:vAlign w:val="center"/>
            <w:hideMark/>
          </w:tcPr>
          <w:p w:rsidR="002E2B08" w:rsidRPr="00AB6DC7" w:rsidRDefault="002E2B08" w:rsidP="002E2B08">
            <w:pPr>
              <w:rPr>
                <w:rFonts w:ascii="Arial" w:eastAsia="Times New Roman" w:hAnsi="Arial" w:cs="Arial"/>
                <w:color w:val="000000"/>
                <w:szCs w:val="20"/>
              </w:rPr>
            </w:pPr>
            <w:r w:rsidRPr="00AB6DC7">
              <w:rPr>
                <w:rFonts w:ascii="Arial" w:eastAsia="Times New Roman" w:hAnsi="Arial" w:cs="Arial"/>
                <w:color w:val="000000"/>
                <w:szCs w:val="20"/>
              </w:rPr>
              <w:t>DERNDAT</w:t>
            </w:r>
          </w:p>
        </w:tc>
        <w:tc>
          <w:tcPr>
            <w:tcW w:w="971" w:type="dxa"/>
            <w:tcBorders>
              <w:top w:val="single" w:sz="4" w:space="0" w:color="auto"/>
              <w:left w:val="nil"/>
              <w:bottom w:val="single" w:sz="4" w:space="0" w:color="auto"/>
              <w:right w:val="single" w:sz="4" w:space="0" w:color="auto"/>
            </w:tcBorders>
            <w:shd w:val="clear" w:color="FFFFFF" w:fill="C0C0C0"/>
            <w:noWrap/>
            <w:vAlign w:val="center"/>
            <w:hideMark/>
          </w:tcPr>
          <w:p w:rsidR="002E2B08" w:rsidRPr="00AB6DC7" w:rsidRDefault="002E2B08" w:rsidP="002E2B08">
            <w:pPr>
              <w:rPr>
                <w:rFonts w:ascii="Arial" w:eastAsia="Times New Roman" w:hAnsi="Arial" w:cs="Arial"/>
                <w:color w:val="000000"/>
                <w:szCs w:val="20"/>
              </w:rPr>
            </w:pPr>
            <w:r w:rsidRPr="00AB6DC7">
              <w:rPr>
                <w:rFonts w:ascii="Arial" w:eastAsia="Times New Roman" w:hAnsi="Arial" w:cs="Arial"/>
                <w:color w:val="000000"/>
                <w:szCs w:val="20"/>
              </w:rPr>
              <w:t>CPTDEB</w:t>
            </w:r>
          </w:p>
        </w:tc>
        <w:tc>
          <w:tcPr>
            <w:tcW w:w="1007" w:type="dxa"/>
            <w:tcBorders>
              <w:top w:val="single" w:sz="4" w:space="0" w:color="auto"/>
              <w:left w:val="nil"/>
              <w:bottom w:val="single" w:sz="4" w:space="0" w:color="auto"/>
              <w:right w:val="single" w:sz="4" w:space="0" w:color="auto"/>
            </w:tcBorders>
            <w:shd w:val="clear" w:color="FFFFFF" w:fill="C0C0C0"/>
            <w:noWrap/>
            <w:vAlign w:val="center"/>
            <w:hideMark/>
          </w:tcPr>
          <w:p w:rsidR="002E2B08" w:rsidRPr="00AB6DC7" w:rsidRDefault="002E2B08" w:rsidP="002E2B08">
            <w:pPr>
              <w:rPr>
                <w:rFonts w:ascii="Arial" w:eastAsia="Times New Roman" w:hAnsi="Arial" w:cs="Arial"/>
                <w:color w:val="000000"/>
                <w:szCs w:val="20"/>
              </w:rPr>
            </w:pPr>
            <w:r w:rsidRPr="00AB6DC7">
              <w:rPr>
                <w:rFonts w:ascii="Arial" w:eastAsia="Times New Roman" w:hAnsi="Arial" w:cs="Arial"/>
                <w:color w:val="000000"/>
                <w:szCs w:val="20"/>
              </w:rPr>
              <w:t>MNTDOS</w:t>
            </w:r>
          </w:p>
        </w:tc>
        <w:tc>
          <w:tcPr>
            <w:tcW w:w="1403" w:type="dxa"/>
            <w:tcBorders>
              <w:top w:val="single" w:sz="4" w:space="0" w:color="auto"/>
              <w:left w:val="nil"/>
              <w:bottom w:val="single" w:sz="4" w:space="0" w:color="auto"/>
              <w:right w:val="single" w:sz="4" w:space="0" w:color="auto"/>
            </w:tcBorders>
            <w:shd w:val="clear" w:color="FFFFFF" w:fill="C0C0C0"/>
            <w:noWrap/>
            <w:vAlign w:val="center"/>
            <w:hideMark/>
          </w:tcPr>
          <w:p w:rsidR="002E2B08" w:rsidRPr="00AB6DC7" w:rsidRDefault="002E2B08" w:rsidP="002E2B08">
            <w:pPr>
              <w:rPr>
                <w:rFonts w:ascii="Arial" w:eastAsia="Times New Roman" w:hAnsi="Arial" w:cs="Arial"/>
                <w:color w:val="000000"/>
                <w:szCs w:val="20"/>
              </w:rPr>
            </w:pPr>
            <w:r w:rsidRPr="00AB6DC7">
              <w:rPr>
                <w:rFonts w:ascii="Arial" w:eastAsia="Times New Roman" w:hAnsi="Arial" w:cs="Arial"/>
                <w:color w:val="000000"/>
                <w:szCs w:val="20"/>
              </w:rPr>
              <w:t>DATRMBANT</w:t>
            </w:r>
          </w:p>
        </w:tc>
        <w:tc>
          <w:tcPr>
            <w:tcW w:w="1418" w:type="dxa"/>
            <w:tcBorders>
              <w:top w:val="single" w:sz="4" w:space="0" w:color="auto"/>
              <w:left w:val="nil"/>
              <w:bottom w:val="single" w:sz="4" w:space="0" w:color="auto"/>
              <w:right w:val="single" w:sz="4" w:space="0" w:color="auto"/>
            </w:tcBorders>
            <w:shd w:val="clear" w:color="FFFFFF" w:fill="FFFF00"/>
            <w:vAlign w:val="center"/>
            <w:hideMark/>
          </w:tcPr>
          <w:p w:rsidR="002E2B08" w:rsidRPr="00AB6DC7" w:rsidRDefault="002E2B08" w:rsidP="002E2B08">
            <w:pPr>
              <w:rPr>
                <w:rFonts w:ascii="Arial" w:eastAsia="Times New Roman" w:hAnsi="Arial" w:cs="Arial"/>
                <w:color w:val="000000"/>
                <w:szCs w:val="20"/>
              </w:rPr>
            </w:pPr>
            <w:r w:rsidRPr="00AB6DC7">
              <w:rPr>
                <w:rFonts w:ascii="Arial" w:eastAsia="Times New Roman" w:hAnsi="Arial" w:cs="Arial"/>
                <w:color w:val="000000"/>
                <w:szCs w:val="20"/>
              </w:rPr>
              <w:t>Montant Frais Comptabilisé</w:t>
            </w:r>
          </w:p>
        </w:tc>
        <w:tc>
          <w:tcPr>
            <w:tcW w:w="1418" w:type="dxa"/>
            <w:tcBorders>
              <w:top w:val="single" w:sz="4" w:space="0" w:color="auto"/>
              <w:left w:val="nil"/>
              <w:bottom w:val="single" w:sz="4" w:space="0" w:color="auto"/>
              <w:right w:val="single" w:sz="4" w:space="0" w:color="auto"/>
            </w:tcBorders>
            <w:shd w:val="clear" w:color="FFFFFF" w:fill="FFFF00"/>
            <w:vAlign w:val="center"/>
          </w:tcPr>
          <w:p w:rsidR="002E2B08" w:rsidRPr="00D74C78" w:rsidRDefault="002E2B08" w:rsidP="002E2B08">
            <w:pPr>
              <w:rPr>
                <w:rFonts w:ascii="Arial" w:eastAsia="Times New Roman" w:hAnsi="Arial" w:cs="Arial"/>
                <w:color w:val="000000"/>
                <w:szCs w:val="20"/>
              </w:rPr>
            </w:pPr>
            <w:r>
              <w:rPr>
                <w:rFonts w:ascii="Arial" w:eastAsia="Times New Roman" w:hAnsi="Arial" w:cs="Arial"/>
                <w:color w:val="000000"/>
                <w:szCs w:val="20"/>
              </w:rPr>
              <w:t>Date de comptabilisation</w:t>
            </w:r>
          </w:p>
        </w:tc>
      </w:tr>
      <w:tr w:rsidR="002E2B08" w:rsidRPr="00520A3C" w:rsidTr="002E2B08">
        <w:trPr>
          <w:trHeight w:val="510"/>
        </w:trPr>
        <w:tc>
          <w:tcPr>
            <w:tcW w:w="1007" w:type="dxa"/>
            <w:tcBorders>
              <w:top w:val="nil"/>
              <w:left w:val="single" w:sz="4" w:space="0" w:color="auto"/>
              <w:bottom w:val="single" w:sz="4" w:space="0" w:color="auto"/>
              <w:right w:val="single" w:sz="4" w:space="0" w:color="auto"/>
            </w:tcBorders>
            <w:shd w:val="clear" w:color="auto" w:fill="auto"/>
            <w:noWrap/>
            <w:vAlign w:val="center"/>
            <w:hideMark/>
          </w:tcPr>
          <w:p w:rsidR="002E2B08" w:rsidRPr="00AB6DC7" w:rsidRDefault="002E2B08" w:rsidP="002E2B08">
            <w:pPr>
              <w:rPr>
                <w:rFonts w:ascii="Arial" w:eastAsia="Times New Roman" w:hAnsi="Arial" w:cs="Arial"/>
                <w:color w:val="auto"/>
                <w:szCs w:val="20"/>
              </w:rPr>
            </w:pPr>
            <w:r w:rsidRPr="00AB6DC7">
              <w:rPr>
                <w:rFonts w:ascii="Arial" w:eastAsia="Times New Roman" w:hAnsi="Arial" w:cs="Arial"/>
                <w:color w:val="auto"/>
                <w:szCs w:val="20"/>
              </w:rPr>
              <w:t>5918109</w:t>
            </w:r>
          </w:p>
        </w:tc>
        <w:tc>
          <w:tcPr>
            <w:tcW w:w="1018" w:type="dxa"/>
            <w:tcBorders>
              <w:top w:val="nil"/>
              <w:left w:val="nil"/>
              <w:bottom w:val="single" w:sz="4" w:space="0" w:color="auto"/>
              <w:right w:val="single" w:sz="4" w:space="0" w:color="auto"/>
            </w:tcBorders>
            <w:shd w:val="clear" w:color="000000" w:fill="FFFF00"/>
            <w:noWrap/>
            <w:vAlign w:val="center"/>
            <w:hideMark/>
          </w:tcPr>
          <w:p w:rsidR="002E2B08" w:rsidRPr="00AB6DC7" w:rsidRDefault="002E2B08" w:rsidP="002E2B08">
            <w:pPr>
              <w:jc w:val="right"/>
              <w:rPr>
                <w:rFonts w:ascii="Arial" w:eastAsia="Times New Roman" w:hAnsi="Arial" w:cs="Arial"/>
                <w:bCs/>
                <w:color w:val="auto"/>
                <w:szCs w:val="20"/>
              </w:rPr>
            </w:pPr>
            <w:r w:rsidRPr="00AB6DC7">
              <w:rPr>
                <w:rFonts w:ascii="Arial" w:eastAsia="Times New Roman" w:hAnsi="Arial" w:cs="Arial"/>
                <w:bCs/>
                <w:color w:val="auto"/>
                <w:szCs w:val="20"/>
              </w:rPr>
              <w:t>1</w:t>
            </w:r>
          </w:p>
        </w:tc>
        <w:tc>
          <w:tcPr>
            <w:tcW w:w="960" w:type="dxa"/>
            <w:tcBorders>
              <w:top w:val="nil"/>
              <w:left w:val="nil"/>
              <w:bottom w:val="single" w:sz="4" w:space="0" w:color="auto"/>
              <w:right w:val="single" w:sz="4" w:space="0" w:color="auto"/>
            </w:tcBorders>
            <w:shd w:val="clear" w:color="000000" w:fill="FFFF00"/>
            <w:noWrap/>
            <w:vAlign w:val="center"/>
            <w:hideMark/>
          </w:tcPr>
          <w:p w:rsidR="002E2B08" w:rsidRPr="00AB6DC7" w:rsidRDefault="002E2B08" w:rsidP="002E2B08">
            <w:pPr>
              <w:rPr>
                <w:rFonts w:ascii="Arial" w:eastAsia="Times New Roman" w:hAnsi="Arial" w:cs="Arial"/>
                <w:bCs/>
                <w:color w:val="auto"/>
                <w:szCs w:val="20"/>
              </w:rPr>
            </w:pPr>
            <w:r w:rsidRPr="00AB6DC7">
              <w:rPr>
                <w:rFonts w:ascii="Arial" w:eastAsia="Times New Roman" w:hAnsi="Arial" w:cs="Arial"/>
                <w:bCs/>
                <w:color w:val="auto"/>
                <w:szCs w:val="20"/>
              </w:rPr>
              <w:t>A</w:t>
            </w:r>
          </w:p>
        </w:tc>
        <w:tc>
          <w:tcPr>
            <w:tcW w:w="1126" w:type="dxa"/>
            <w:tcBorders>
              <w:top w:val="nil"/>
              <w:left w:val="nil"/>
              <w:bottom w:val="single" w:sz="4" w:space="0" w:color="auto"/>
              <w:right w:val="single" w:sz="4" w:space="0" w:color="auto"/>
            </w:tcBorders>
            <w:shd w:val="clear" w:color="auto" w:fill="auto"/>
            <w:noWrap/>
            <w:vAlign w:val="center"/>
            <w:hideMark/>
          </w:tcPr>
          <w:p w:rsidR="002E2B08" w:rsidRPr="00AB6DC7" w:rsidRDefault="002E2B08" w:rsidP="002E2B08">
            <w:pPr>
              <w:jc w:val="right"/>
              <w:rPr>
                <w:rFonts w:ascii="Arial" w:eastAsia="Times New Roman" w:hAnsi="Arial" w:cs="Arial"/>
                <w:color w:val="auto"/>
                <w:szCs w:val="20"/>
              </w:rPr>
            </w:pPr>
            <w:r w:rsidRPr="00AB6DC7">
              <w:rPr>
                <w:rFonts w:ascii="Arial" w:eastAsia="Times New Roman" w:hAnsi="Arial" w:cs="Arial"/>
                <w:color w:val="auto"/>
                <w:szCs w:val="20"/>
              </w:rPr>
              <w:t>30 000.00</w:t>
            </w:r>
          </w:p>
        </w:tc>
        <w:tc>
          <w:tcPr>
            <w:tcW w:w="1141" w:type="dxa"/>
            <w:tcBorders>
              <w:top w:val="nil"/>
              <w:left w:val="nil"/>
              <w:bottom w:val="single" w:sz="4" w:space="0" w:color="auto"/>
              <w:right w:val="single" w:sz="4" w:space="0" w:color="auto"/>
            </w:tcBorders>
            <w:shd w:val="clear" w:color="000000" w:fill="FFFF00"/>
            <w:noWrap/>
            <w:vAlign w:val="center"/>
            <w:hideMark/>
          </w:tcPr>
          <w:p w:rsidR="002E2B08" w:rsidRPr="00AB6DC7" w:rsidRDefault="002E2B08" w:rsidP="002E2B08">
            <w:pPr>
              <w:jc w:val="right"/>
              <w:rPr>
                <w:rFonts w:ascii="Arial" w:eastAsia="Times New Roman" w:hAnsi="Arial" w:cs="Arial"/>
                <w:bCs/>
                <w:color w:val="auto"/>
                <w:szCs w:val="20"/>
              </w:rPr>
            </w:pPr>
            <w:r w:rsidRPr="00AB6DC7">
              <w:rPr>
                <w:rFonts w:ascii="Arial" w:eastAsia="Times New Roman" w:hAnsi="Arial" w:cs="Arial"/>
                <w:bCs/>
                <w:color w:val="auto"/>
                <w:szCs w:val="20"/>
              </w:rPr>
              <w:t>14/01/2016</w:t>
            </w:r>
          </w:p>
        </w:tc>
        <w:tc>
          <w:tcPr>
            <w:tcW w:w="1141" w:type="dxa"/>
            <w:tcBorders>
              <w:top w:val="nil"/>
              <w:left w:val="nil"/>
              <w:bottom w:val="single" w:sz="4" w:space="0" w:color="auto"/>
              <w:right w:val="single" w:sz="4" w:space="0" w:color="auto"/>
            </w:tcBorders>
            <w:shd w:val="clear" w:color="auto" w:fill="auto"/>
            <w:noWrap/>
            <w:vAlign w:val="center"/>
            <w:hideMark/>
          </w:tcPr>
          <w:p w:rsidR="002E2B08" w:rsidRPr="00AB6DC7" w:rsidRDefault="002E2B08" w:rsidP="002E2B08">
            <w:pPr>
              <w:jc w:val="right"/>
              <w:rPr>
                <w:rFonts w:ascii="Arial" w:eastAsia="Times New Roman" w:hAnsi="Arial" w:cs="Arial"/>
                <w:color w:val="auto"/>
                <w:szCs w:val="20"/>
              </w:rPr>
            </w:pPr>
            <w:r w:rsidRPr="00AB6DC7">
              <w:rPr>
                <w:rFonts w:ascii="Arial" w:eastAsia="Times New Roman" w:hAnsi="Arial" w:cs="Arial"/>
                <w:color w:val="auto"/>
                <w:szCs w:val="20"/>
              </w:rPr>
              <w:t>14/02/2016</w:t>
            </w:r>
          </w:p>
        </w:tc>
        <w:tc>
          <w:tcPr>
            <w:tcW w:w="1141" w:type="dxa"/>
            <w:tcBorders>
              <w:top w:val="nil"/>
              <w:left w:val="nil"/>
              <w:bottom w:val="single" w:sz="4" w:space="0" w:color="auto"/>
              <w:right w:val="single" w:sz="4" w:space="0" w:color="auto"/>
            </w:tcBorders>
            <w:shd w:val="clear" w:color="000000" w:fill="FFFF00"/>
            <w:noWrap/>
            <w:vAlign w:val="center"/>
            <w:hideMark/>
          </w:tcPr>
          <w:p w:rsidR="002E2B08" w:rsidRPr="00AB6DC7" w:rsidRDefault="002E2B08" w:rsidP="002E2B08">
            <w:pPr>
              <w:jc w:val="right"/>
              <w:rPr>
                <w:rFonts w:ascii="Arial" w:eastAsia="Times New Roman" w:hAnsi="Arial" w:cs="Arial"/>
                <w:bCs/>
                <w:color w:val="auto"/>
                <w:szCs w:val="20"/>
              </w:rPr>
            </w:pPr>
            <w:r w:rsidRPr="00AB6DC7">
              <w:rPr>
                <w:rFonts w:ascii="Arial" w:eastAsia="Times New Roman" w:hAnsi="Arial" w:cs="Arial"/>
                <w:bCs/>
                <w:color w:val="auto"/>
                <w:szCs w:val="20"/>
              </w:rPr>
              <w:t>14/01/2023</w:t>
            </w:r>
          </w:p>
        </w:tc>
        <w:tc>
          <w:tcPr>
            <w:tcW w:w="971" w:type="dxa"/>
            <w:tcBorders>
              <w:top w:val="nil"/>
              <w:left w:val="nil"/>
              <w:bottom w:val="single" w:sz="4" w:space="0" w:color="auto"/>
              <w:right w:val="single" w:sz="4" w:space="0" w:color="auto"/>
            </w:tcBorders>
            <w:shd w:val="clear" w:color="auto" w:fill="auto"/>
            <w:noWrap/>
            <w:vAlign w:val="center"/>
            <w:hideMark/>
          </w:tcPr>
          <w:p w:rsidR="002E2B08" w:rsidRPr="00AB6DC7" w:rsidRDefault="002E2B08" w:rsidP="002E2B08">
            <w:pPr>
              <w:rPr>
                <w:rFonts w:ascii="Arial" w:eastAsia="Times New Roman" w:hAnsi="Arial" w:cs="Arial"/>
                <w:color w:val="auto"/>
                <w:szCs w:val="20"/>
              </w:rPr>
            </w:pPr>
            <w:r w:rsidRPr="00AB6DC7">
              <w:rPr>
                <w:rFonts w:ascii="Arial" w:eastAsia="Times New Roman" w:hAnsi="Arial" w:cs="Arial"/>
                <w:color w:val="auto"/>
                <w:szCs w:val="20"/>
              </w:rPr>
              <w:t>O</w:t>
            </w:r>
          </w:p>
        </w:tc>
        <w:tc>
          <w:tcPr>
            <w:tcW w:w="1007" w:type="dxa"/>
            <w:tcBorders>
              <w:top w:val="nil"/>
              <w:left w:val="nil"/>
              <w:bottom w:val="single" w:sz="4" w:space="0" w:color="auto"/>
              <w:right w:val="single" w:sz="4" w:space="0" w:color="auto"/>
            </w:tcBorders>
            <w:shd w:val="clear" w:color="000000" w:fill="FFFF00"/>
            <w:noWrap/>
            <w:vAlign w:val="center"/>
            <w:hideMark/>
          </w:tcPr>
          <w:p w:rsidR="002E2B08" w:rsidRPr="00AB6DC7" w:rsidRDefault="002E2B08" w:rsidP="002E2B08">
            <w:pPr>
              <w:jc w:val="right"/>
              <w:rPr>
                <w:rFonts w:ascii="Arial" w:eastAsia="Times New Roman" w:hAnsi="Arial" w:cs="Arial"/>
                <w:bCs/>
                <w:color w:val="auto"/>
                <w:szCs w:val="20"/>
              </w:rPr>
            </w:pPr>
            <w:r w:rsidRPr="00AB6DC7">
              <w:rPr>
                <w:rFonts w:ascii="Arial" w:eastAsia="Times New Roman" w:hAnsi="Arial" w:cs="Arial"/>
                <w:bCs/>
                <w:color w:val="auto"/>
                <w:szCs w:val="20"/>
              </w:rPr>
              <w:t>5 000.00</w:t>
            </w:r>
          </w:p>
        </w:tc>
        <w:tc>
          <w:tcPr>
            <w:tcW w:w="1403" w:type="dxa"/>
            <w:tcBorders>
              <w:top w:val="nil"/>
              <w:left w:val="nil"/>
              <w:bottom w:val="single" w:sz="4" w:space="0" w:color="auto"/>
              <w:right w:val="single" w:sz="4" w:space="0" w:color="auto"/>
            </w:tcBorders>
            <w:shd w:val="clear" w:color="auto" w:fill="auto"/>
            <w:noWrap/>
            <w:vAlign w:val="center"/>
            <w:hideMark/>
          </w:tcPr>
          <w:p w:rsidR="002E2B08" w:rsidRPr="00AB6DC7" w:rsidRDefault="002E2B08" w:rsidP="002E2B08">
            <w:pPr>
              <w:rPr>
                <w:rFonts w:ascii="Arial" w:eastAsia="Times New Roman" w:hAnsi="Arial" w:cs="Arial"/>
                <w:color w:val="auto"/>
                <w:szCs w:val="20"/>
              </w:rPr>
            </w:pPr>
          </w:p>
        </w:tc>
        <w:tc>
          <w:tcPr>
            <w:tcW w:w="1418" w:type="dxa"/>
            <w:tcBorders>
              <w:top w:val="nil"/>
              <w:left w:val="nil"/>
              <w:bottom w:val="single" w:sz="4" w:space="0" w:color="auto"/>
              <w:right w:val="single" w:sz="4" w:space="0" w:color="auto"/>
            </w:tcBorders>
            <w:shd w:val="clear" w:color="auto" w:fill="auto"/>
            <w:noWrap/>
            <w:vAlign w:val="center"/>
            <w:hideMark/>
          </w:tcPr>
          <w:p w:rsidR="002E2B08" w:rsidRPr="00AB6DC7" w:rsidRDefault="002E2B08" w:rsidP="002E2B08">
            <w:pPr>
              <w:jc w:val="right"/>
              <w:rPr>
                <w:rFonts w:ascii="Arial" w:eastAsia="Times New Roman" w:hAnsi="Arial" w:cs="Arial"/>
                <w:color w:val="auto"/>
                <w:szCs w:val="20"/>
              </w:rPr>
            </w:pPr>
          </w:p>
        </w:tc>
        <w:tc>
          <w:tcPr>
            <w:tcW w:w="1418" w:type="dxa"/>
            <w:tcBorders>
              <w:top w:val="nil"/>
              <w:left w:val="nil"/>
              <w:bottom w:val="single" w:sz="4" w:space="0" w:color="auto"/>
              <w:right w:val="single" w:sz="4" w:space="0" w:color="auto"/>
            </w:tcBorders>
            <w:vAlign w:val="center"/>
          </w:tcPr>
          <w:p w:rsidR="002E2B08" w:rsidRPr="00D74C78" w:rsidRDefault="002E2B08" w:rsidP="002E2B08">
            <w:pPr>
              <w:jc w:val="right"/>
              <w:rPr>
                <w:rFonts w:ascii="Arial" w:eastAsia="Times New Roman" w:hAnsi="Arial" w:cs="Arial"/>
                <w:color w:val="auto"/>
                <w:szCs w:val="20"/>
              </w:rPr>
            </w:pPr>
          </w:p>
        </w:tc>
      </w:tr>
      <w:tr w:rsidR="002E2B08" w:rsidRPr="00520A3C" w:rsidTr="002E2B08">
        <w:trPr>
          <w:trHeight w:val="510"/>
        </w:trPr>
        <w:tc>
          <w:tcPr>
            <w:tcW w:w="1007" w:type="dxa"/>
            <w:tcBorders>
              <w:top w:val="nil"/>
              <w:left w:val="single" w:sz="4" w:space="0" w:color="auto"/>
              <w:bottom w:val="single" w:sz="4" w:space="0" w:color="auto"/>
              <w:right w:val="single" w:sz="4" w:space="0" w:color="auto"/>
            </w:tcBorders>
            <w:shd w:val="clear" w:color="auto" w:fill="auto"/>
            <w:noWrap/>
            <w:vAlign w:val="center"/>
            <w:hideMark/>
          </w:tcPr>
          <w:p w:rsidR="002E2B08" w:rsidRPr="00AB6DC7" w:rsidRDefault="002E2B08" w:rsidP="002E2B08">
            <w:pPr>
              <w:rPr>
                <w:rFonts w:ascii="Arial" w:eastAsia="Times New Roman" w:hAnsi="Arial" w:cs="Arial"/>
                <w:color w:val="auto"/>
                <w:szCs w:val="20"/>
              </w:rPr>
            </w:pPr>
            <w:r w:rsidRPr="00AB6DC7">
              <w:rPr>
                <w:rFonts w:ascii="Arial" w:eastAsia="Times New Roman" w:hAnsi="Arial" w:cs="Arial"/>
                <w:color w:val="auto"/>
                <w:szCs w:val="20"/>
              </w:rPr>
              <w:t>5918109</w:t>
            </w:r>
          </w:p>
        </w:tc>
        <w:tc>
          <w:tcPr>
            <w:tcW w:w="1018" w:type="dxa"/>
            <w:tcBorders>
              <w:top w:val="nil"/>
              <w:left w:val="nil"/>
              <w:bottom w:val="single" w:sz="4" w:space="0" w:color="auto"/>
              <w:right w:val="single" w:sz="4" w:space="0" w:color="auto"/>
            </w:tcBorders>
            <w:shd w:val="clear" w:color="000000" w:fill="FFFF00"/>
            <w:noWrap/>
            <w:vAlign w:val="center"/>
            <w:hideMark/>
          </w:tcPr>
          <w:p w:rsidR="002E2B08" w:rsidRPr="00AB6DC7" w:rsidRDefault="002E2B08" w:rsidP="002E2B08">
            <w:pPr>
              <w:jc w:val="right"/>
              <w:rPr>
                <w:rFonts w:ascii="Arial" w:eastAsia="Times New Roman" w:hAnsi="Arial" w:cs="Arial"/>
                <w:bCs/>
                <w:color w:val="auto"/>
                <w:szCs w:val="20"/>
              </w:rPr>
            </w:pPr>
            <w:r w:rsidRPr="00AB6DC7">
              <w:rPr>
                <w:rFonts w:ascii="Arial" w:eastAsia="Times New Roman" w:hAnsi="Arial" w:cs="Arial"/>
                <w:bCs/>
                <w:color w:val="auto"/>
                <w:szCs w:val="20"/>
              </w:rPr>
              <w:t>2</w:t>
            </w:r>
          </w:p>
        </w:tc>
        <w:tc>
          <w:tcPr>
            <w:tcW w:w="960" w:type="dxa"/>
            <w:tcBorders>
              <w:top w:val="nil"/>
              <w:left w:val="nil"/>
              <w:bottom w:val="single" w:sz="4" w:space="0" w:color="auto"/>
              <w:right w:val="single" w:sz="4" w:space="0" w:color="auto"/>
            </w:tcBorders>
            <w:shd w:val="clear" w:color="000000" w:fill="FFFF00"/>
            <w:noWrap/>
            <w:vAlign w:val="center"/>
            <w:hideMark/>
          </w:tcPr>
          <w:p w:rsidR="002E2B08" w:rsidRPr="00AB6DC7" w:rsidRDefault="002E2B08" w:rsidP="002E2B08">
            <w:pPr>
              <w:rPr>
                <w:rFonts w:ascii="Arial" w:eastAsia="Times New Roman" w:hAnsi="Arial" w:cs="Arial"/>
                <w:bCs/>
                <w:color w:val="auto"/>
                <w:szCs w:val="20"/>
              </w:rPr>
            </w:pPr>
            <w:r w:rsidRPr="00AB6DC7">
              <w:rPr>
                <w:rFonts w:ascii="Arial" w:eastAsia="Times New Roman" w:hAnsi="Arial" w:cs="Arial"/>
                <w:bCs/>
                <w:color w:val="auto"/>
                <w:szCs w:val="20"/>
              </w:rPr>
              <w:t>V</w:t>
            </w:r>
          </w:p>
        </w:tc>
        <w:tc>
          <w:tcPr>
            <w:tcW w:w="1126" w:type="dxa"/>
            <w:tcBorders>
              <w:top w:val="nil"/>
              <w:left w:val="nil"/>
              <w:bottom w:val="single" w:sz="4" w:space="0" w:color="auto"/>
              <w:right w:val="single" w:sz="4" w:space="0" w:color="auto"/>
            </w:tcBorders>
            <w:shd w:val="clear" w:color="auto" w:fill="auto"/>
            <w:noWrap/>
            <w:vAlign w:val="center"/>
            <w:hideMark/>
          </w:tcPr>
          <w:p w:rsidR="002E2B08" w:rsidRPr="00AB6DC7" w:rsidRDefault="002E2B08" w:rsidP="002E2B08">
            <w:pPr>
              <w:jc w:val="right"/>
              <w:rPr>
                <w:rFonts w:ascii="Arial" w:eastAsia="Times New Roman" w:hAnsi="Arial" w:cs="Arial"/>
                <w:color w:val="auto"/>
                <w:szCs w:val="20"/>
              </w:rPr>
            </w:pPr>
            <w:r w:rsidRPr="00AB6DC7">
              <w:rPr>
                <w:rFonts w:ascii="Arial" w:eastAsia="Times New Roman" w:hAnsi="Arial" w:cs="Arial"/>
                <w:color w:val="auto"/>
                <w:szCs w:val="20"/>
              </w:rPr>
              <w:t>0.00</w:t>
            </w:r>
          </w:p>
        </w:tc>
        <w:tc>
          <w:tcPr>
            <w:tcW w:w="1141" w:type="dxa"/>
            <w:tcBorders>
              <w:top w:val="nil"/>
              <w:left w:val="nil"/>
              <w:bottom w:val="single" w:sz="4" w:space="0" w:color="auto"/>
              <w:right w:val="single" w:sz="4" w:space="0" w:color="auto"/>
            </w:tcBorders>
            <w:shd w:val="clear" w:color="000000" w:fill="FFFF00"/>
            <w:noWrap/>
            <w:vAlign w:val="center"/>
            <w:hideMark/>
          </w:tcPr>
          <w:p w:rsidR="002E2B08" w:rsidRPr="00AB6DC7" w:rsidRDefault="002E2B08" w:rsidP="002E2B08">
            <w:pPr>
              <w:jc w:val="right"/>
              <w:rPr>
                <w:rFonts w:ascii="Arial" w:eastAsia="Times New Roman" w:hAnsi="Arial" w:cs="Arial"/>
                <w:bCs/>
                <w:color w:val="auto"/>
                <w:szCs w:val="20"/>
              </w:rPr>
            </w:pPr>
            <w:r w:rsidRPr="00AB6DC7">
              <w:rPr>
                <w:rFonts w:ascii="Arial" w:eastAsia="Times New Roman" w:hAnsi="Arial" w:cs="Arial"/>
                <w:bCs/>
                <w:color w:val="auto"/>
                <w:szCs w:val="20"/>
              </w:rPr>
              <w:t>14/01/2016</w:t>
            </w:r>
          </w:p>
        </w:tc>
        <w:tc>
          <w:tcPr>
            <w:tcW w:w="1141" w:type="dxa"/>
            <w:tcBorders>
              <w:top w:val="nil"/>
              <w:left w:val="nil"/>
              <w:bottom w:val="single" w:sz="4" w:space="0" w:color="auto"/>
              <w:right w:val="single" w:sz="4" w:space="0" w:color="auto"/>
            </w:tcBorders>
            <w:shd w:val="clear" w:color="auto" w:fill="auto"/>
            <w:noWrap/>
            <w:vAlign w:val="center"/>
            <w:hideMark/>
          </w:tcPr>
          <w:p w:rsidR="002E2B08" w:rsidRPr="00AB6DC7" w:rsidRDefault="002E2B08" w:rsidP="002E2B08">
            <w:pPr>
              <w:jc w:val="right"/>
              <w:rPr>
                <w:rFonts w:ascii="Arial" w:eastAsia="Times New Roman" w:hAnsi="Arial" w:cs="Arial"/>
                <w:color w:val="auto"/>
                <w:szCs w:val="20"/>
              </w:rPr>
            </w:pPr>
            <w:r w:rsidRPr="00AB6DC7">
              <w:rPr>
                <w:rFonts w:ascii="Arial" w:eastAsia="Times New Roman" w:hAnsi="Arial" w:cs="Arial"/>
                <w:color w:val="auto"/>
                <w:szCs w:val="20"/>
              </w:rPr>
              <w:t>14/02/2016</w:t>
            </w:r>
          </w:p>
        </w:tc>
        <w:tc>
          <w:tcPr>
            <w:tcW w:w="1141" w:type="dxa"/>
            <w:tcBorders>
              <w:top w:val="nil"/>
              <w:left w:val="nil"/>
              <w:bottom w:val="single" w:sz="4" w:space="0" w:color="auto"/>
              <w:right w:val="single" w:sz="4" w:space="0" w:color="auto"/>
            </w:tcBorders>
            <w:shd w:val="clear" w:color="000000" w:fill="FFFF00"/>
            <w:noWrap/>
            <w:vAlign w:val="center"/>
            <w:hideMark/>
          </w:tcPr>
          <w:p w:rsidR="002E2B08" w:rsidRPr="00AB6DC7" w:rsidRDefault="002E2B08" w:rsidP="002E2B08">
            <w:pPr>
              <w:rPr>
                <w:rFonts w:ascii="Arial" w:eastAsia="Times New Roman" w:hAnsi="Arial" w:cs="Arial"/>
                <w:bCs/>
                <w:color w:val="auto"/>
                <w:szCs w:val="20"/>
              </w:rPr>
            </w:pPr>
          </w:p>
        </w:tc>
        <w:tc>
          <w:tcPr>
            <w:tcW w:w="971" w:type="dxa"/>
            <w:tcBorders>
              <w:top w:val="nil"/>
              <w:left w:val="nil"/>
              <w:bottom w:val="single" w:sz="4" w:space="0" w:color="auto"/>
              <w:right w:val="single" w:sz="4" w:space="0" w:color="auto"/>
            </w:tcBorders>
            <w:shd w:val="clear" w:color="auto" w:fill="auto"/>
            <w:noWrap/>
            <w:vAlign w:val="center"/>
            <w:hideMark/>
          </w:tcPr>
          <w:p w:rsidR="002E2B08" w:rsidRPr="00AB6DC7" w:rsidRDefault="002E2B08" w:rsidP="002E2B08">
            <w:pPr>
              <w:rPr>
                <w:rFonts w:ascii="Arial" w:eastAsia="Times New Roman" w:hAnsi="Arial" w:cs="Arial"/>
                <w:color w:val="auto"/>
                <w:szCs w:val="20"/>
              </w:rPr>
            </w:pPr>
            <w:r w:rsidRPr="00AB6DC7">
              <w:rPr>
                <w:rFonts w:ascii="Arial" w:eastAsia="Times New Roman" w:hAnsi="Arial" w:cs="Arial"/>
                <w:color w:val="auto"/>
                <w:szCs w:val="20"/>
              </w:rPr>
              <w:t>O</w:t>
            </w:r>
          </w:p>
        </w:tc>
        <w:tc>
          <w:tcPr>
            <w:tcW w:w="1007" w:type="dxa"/>
            <w:tcBorders>
              <w:top w:val="nil"/>
              <w:left w:val="nil"/>
              <w:bottom w:val="single" w:sz="4" w:space="0" w:color="auto"/>
              <w:right w:val="single" w:sz="4" w:space="0" w:color="auto"/>
            </w:tcBorders>
            <w:shd w:val="clear" w:color="000000" w:fill="FFFF00"/>
            <w:noWrap/>
            <w:vAlign w:val="center"/>
            <w:hideMark/>
          </w:tcPr>
          <w:p w:rsidR="002E2B08" w:rsidRPr="00AB6DC7" w:rsidRDefault="002E2B08" w:rsidP="002E2B08">
            <w:pPr>
              <w:jc w:val="right"/>
              <w:rPr>
                <w:rFonts w:ascii="Arial" w:eastAsia="Times New Roman" w:hAnsi="Arial" w:cs="Arial"/>
                <w:bCs/>
                <w:color w:val="auto"/>
                <w:szCs w:val="20"/>
              </w:rPr>
            </w:pPr>
            <w:r w:rsidRPr="00AB6DC7">
              <w:rPr>
                <w:rFonts w:ascii="Arial" w:eastAsia="Times New Roman" w:hAnsi="Arial" w:cs="Arial"/>
                <w:bCs/>
                <w:color w:val="auto"/>
                <w:szCs w:val="20"/>
              </w:rPr>
              <w:t>5 000.00</w:t>
            </w:r>
          </w:p>
        </w:tc>
        <w:tc>
          <w:tcPr>
            <w:tcW w:w="1403" w:type="dxa"/>
            <w:tcBorders>
              <w:top w:val="nil"/>
              <w:left w:val="nil"/>
              <w:bottom w:val="single" w:sz="4" w:space="0" w:color="auto"/>
              <w:right w:val="single" w:sz="4" w:space="0" w:color="auto"/>
            </w:tcBorders>
            <w:shd w:val="clear" w:color="000000" w:fill="FFFF00"/>
            <w:noWrap/>
            <w:vAlign w:val="center"/>
            <w:hideMark/>
          </w:tcPr>
          <w:p w:rsidR="002E2B08" w:rsidRPr="00AB6DC7" w:rsidRDefault="002E2B08" w:rsidP="002E2B08">
            <w:pPr>
              <w:jc w:val="right"/>
              <w:rPr>
                <w:rFonts w:ascii="Arial" w:eastAsia="Times New Roman" w:hAnsi="Arial" w:cs="Arial"/>
                <w:bCs/>
                <w:color w:val="auto"/>
                <w:szCs w:val="20"/>
              </w:rPr>
            </w:pPr>
            <w:r w:rsidRPr="00D74C78">
              <w:rPr>
                <w:rFonts w:ascii="Arial" w:eastAsia="Times New Roman" w:hAnsi="Arial" w:cs="Arial"/>
                <w:bCs/>
                <w:color w:val="auto"/>
                <w:szCs w:val="20"/>
              </w:rPr>
              <w:t>30/03/2017</w:t>
            </w:r>
          </w:p>
        </w:tc>
        <w:tc>
          <w:tcPr>
            <w:tcW w:w="1418" w:type="dxa"/>
            <w:tcBorders>
              <w:top w:val="nil"/>
              <w:left w:val="nil"/>
              <w:bottom w:val="single" w:sz="4" w:space="0" w:color="auto"/>
              <w:right w:val="single" w:sz="4" w:space="0" w:color="auto"/>
            </w:tcBorders>
            <w:shd w:val="clear" w:color="000000" w:fill="FFFF00"/>
            <w:noWrap/>
            <w:vAlign w:val="center"/>
            <w:hideMark/>
          </w:tcPr>
          <w:p w:rsidR="002E2B08" w:rsidRPr="00AB6DC7" w:rsidRDefault="002E2B08" w:rsidP="002E2B08">
            <w:pPr>
              <w:jc w:val="right"/>
              <w:rPr>
                <w:rFonts w:ascii="Arial" w:eastAsia="Times New Roman" w:hAnsi="Arial" w:cs="Arial"/>
                <w:b/>
                <w:bCs/>
                <w:color w:val="auto"/>
                <w:szCs w:val="20"/>
              </w:rPr>
            </w:pPr>
            <w:r w:rsidRPr="00AB6DC7">
              <w:rPr>
                <w:rFonts w:ascii="Arial" w:eastAsia="Times New Roman" w:hAnsi="Arial" w:cs="Arial"/>
                <w:b/>
                <w:bCs/>
                <w:color w:val="auto"/>
                <w:szCs w:val="20"/>
              </w:rPr>
              <w:t>950.33</w:t>
            </w:r>
          </w:p>
        </w:tc>
        <w:tc>
          <w:tcPr>
            <w:tcW w:w="1418" w:type="dxa"/>
            <w:tcBorders>
              <w:top w:val="nil"/>
              <w:left w:val="nil"/>
              <w:bottom w:val="single" w:sz="4" w:space="0" w:color="auto"/>
              <w:right w:val="single" w:sz="4" w:space="0" w:color="auto"/>
            </w:tcBorders>
            <w:shd w:val="clear" w:color="000000" w:fill="FFFF00"/>
            <w:vAlign w:val="center"/>
          </w:tcPr>
          <w:p w:rsidR="002E2B08" w:rsidRPr="00D74C78" w:rsidRDefault="002E2B08" w:rsidP="002E2B08">
            <w:pPr>
              <w:jc w:val="right"/>
              <w:rPr>
                <w:rFonts w:ascii="Arial" w:eastAsia="Times New Roman" w:hAnsi="Arial" w:cs="Arial"/>
                <w:b/>
                <w:bCs/>
                <w:color w:val="auto"/>
                <w:szCs w:val="20"/>
              </w:rPr>
            </w:pPr>
            <w:r>
              <w:rPr>
                <w:rFonts w:ascii="Arial" w:eastAsia="Times New Roman" w:hAnsi="Arial" w:cs="Arial"/>
                <w:b/>
                <w:bCs/>
                <w:color w:val="auto"/>
                <w:szCs w:val="20"/>
              </w:rPr>
              <w:t>29/03/2017</w:t>
            </w:r>
          </w:p>
        </w:tc>
      </w:tr>
    </w:tbl>
    <w:p w:rsidR="00C84908" w:rsidRDefault="00C84908" w:rsidP="0024416A">
      <w:pPr>
        <w:jc w:val="both"/>
      </w:pPr>
    </w:p>
    <w:p w:rsidR="00C84908" w:rsidRPr="00520A3C" w:rsidRDefault="00520A3C" w:rsidP="0024416A">
      <w:pPr>
        <w:jc w:val="both"/>
        <w:rPr>
          <w:u w:val="single"/>
        </w:rPr>
      </w:pPr>
      <w:r w:rsidRPr="00520A3C">
        <w:rPr>
          <w:u w:val="single"/>
        </w:rPr>
        <w:t>Attention, les exemples ci-dessus ne prennent pas en compte la problématique des anciens dossiers qui ne peuvent pas être traités.</w:t>
      </w:r>
    </w:p>
    <w:p w:rsidR="00520A3C" w:rsidRPr="00520A3C" w:rsidRDefault="00520A3C" w:rsidP="0024416A">
      <w:pPr>
        <w:jc w:val="both"/>
        <w:rPr>
          <w:u w:val="single"/>
        </w:rPr>
      </w:pPr>
      <w:r w:rsidRPr="00520A3C">
        <w:rPr>
          <w:u w:val="single"/>
        </w:rPr>
        <w:t>Si l'indicateur "ancien dossier à ne pas traiter" est positionné, il ne faut pas mettre à jour le montant comptabilisé des frais, et il faut positionner l'indicateur sur la nouvelle séquence.</w:t>
      </w:r>
    </w:p>
    <w:p w:rsidR="00264314" w:rsidRPr="00C84908" w:rsidRDefault="00024E4F" w:rsidP="00264314">
      <w:pPr>
        <w:pStyle w:val="Titre2"/>
      </w:pPr>
      <w:r>
        <w:br w:type="page"/>
      </w:r>
      <w:bookmarkStart w:id="18" w:name="_Toc482957838"/>
      <w:bookmarkStart w:id="19" w:name="_Toc499644911"/>
      <w:r w:rsidR="00264314" w:rsidRPr="00C84908">
        <w:lastRenderedPageBreak/>
        <w:t>Cas particulier de reprise de données</w:t>
      </w:r>
      <w:bookmarkEnd w:id="18"/>
      <w:bookmarkEnd w:id="19"/>
    </w:p>
    <w:p w:rsidR="00264314" w:rsidRDefault="00264314" w:rsidP="00264314">
      <w:pPr>
        <w:jc w:val="both"/>
      </w:pPr>
    </w:p>
    <w:p w:rsidR="00264314" w:rsidRDefault="00264314" w:rsidP="00264314">
      <w:pPr>
        <w:jc w:val="both"/>
      </w:pPr>
      <w:r>
        <w:t xml:space="preserve">Comme décrit plus haut, des dossiers ouverts avant l'année de mise en place de l'abonnement des frais dans les courus, ne peuvent pas </w:t>
      </w:r>
      <w:r w:rsidR="00FD25B9">
        <w:t>être traités, il faut les marquer ainsi.</w:t>
      </w:r>
    </w:p>
    <w:p w:rsidR="00520A3C" w:rsidRDefault="00520A3C" w:rsidP="00264314">
      <w:pPr>
        <w:jc w:val="both"/>
      </w:pPr>
      <w:r>
        <w:t xml:space="preserve">Et pour les </w:t>
      </w:r>
      <w:r w:rsidR="00FD25B9">
        <w:t>dossiers qui peuvent être traités, il faut renseigner le montant des frais comptabilisés sur le compte de produit, et la date de comptabilisation.</w:t>
      </w:r>
    </w:p>
    <w:p w:rsidR="00FD25B9" w:rsidRDefault="00FD25B9" w:rsidP="00264314">
      <w:pPr>
        <w:jc w:val="both"/>
      </w:pPr>
    </w:p>
    <w:p w:rsidR="00FD25B9" w:rsidRDefault="00FD25B9" w:rsidP="00264314">
      <w:pPr>
        <w:jc w:val="both"/>
      </w:pPr>
      <w:r>
        <w:t>Le script de reprise doit renseigner les différentes colonnes à ajouter à la table PRTCLI.</w:t>
      </w:r>
    </w:p>
    <w:p w:rsidR="00A45FD2" w:rsidRDefault="00A45FD2" w:rsidP="00264314">
      <w:pPr>
        <w:jc w:val="both"/>
      </w:pPr>
      <w:r>
        <w:t>Il doit également générer et insérer dans la chaîne comptable, des écritures pour débiter le compte de produit du montant restant à courir, et pour créditer le compte de créances rattachées à la place.</w:t>
      </w:r>
    </w:p>
    <w:p w:rsidR="00A45FD2" w:rsidRDefault="00A45FD2" w:rsidP="00264314">
      <w:pPr>
        <w:jc w:val="both"/>
      </w:pPr>
    </w:p>
    <w:p w:rsidR="009D2534" w:rsidRPr="009D2534" w:rsidRDefault="009D2534" w:rsidP="00264314">
      <w:pPr>
        <w:jc w:val="both"/>
        <w:rPr>
          <w:u w:val="single"/>
        </w:rPr>
      </w:pPr>
      <w:r w:rsidRPr="009D2534">
        <w:rPr>
          <w:u w:val="single"/>
        </w:rPr>
        <w:t>Attention, le paramétrage des comptes de créances rattachées et produits doit avoir été réalisé au préalable (écran CPAPPL).</w:t>
      </w:r>
    </w:p>
    <w:p w:rsidR="009D2534" w:rsidRDefault="009D2534" w:rsidP="00264314">
      <w:pPr>
        <w:jc w:val="both"/>
      </w:pPr>
    </w:p>
    <w:p w:rsidR="00A45FD2" w:rsidRDefault="00A45FD2" w:rsidP="00264314">
      <w:pPr>
        <w:jc w:val="both"/>
      </w:pPr>
      <w:r>
        <w:t>Le principe est le suivant :</w:t>
      </w:r>
    </w:p>
    <w:p w:rsidR="00A45FD2" w:rsidRDefault="00A45FD2" w:rsidP="00A45FD2">
      <w:pPr>
        <w:pStyle w:val="Paragraphedeliste"/>
        <w:numPr>
          <w:ilvl w:val="0"/>
          <w:numId w:val="3"/>
        </w:numPr>
        <w:jc w:val="both"/>
      </w:pPr>
      <w:r>
        <w:t>Marquer comme "ancien dossier à exclure", toutes les séquences (même celles avec VALIDE = 'A') des dossiers qui ont été ouverts avant le début de l'année. Pour trouver la date d'ouverture, se baser sur la plus ancienne séquence du dossier.</w:t>
      </w:r>
    </w:p>
    <w:p w:rsidR="006F48CB" w:rsidRDefault="006F48CB" w:rsidP="00A45FD2">
      <w:pPr>
        <w:pStyle w:val="Paragraphedeliste"/>
        <w:numPr>
          <w:ilvl w:val="0"/>
          <w:numId w:val="3"/>
        </w:numPr>
        <w:jc w:val="both"/>
      </w:pPr>
      <w:r>
        <w:t>Pour chaque dossier ouvert dans l'année en cours :</w:t>
      </w:r>
    </w:p>
    <w:p w:rsidR="006F48CB" w:rsidRDefault="006F48CB" w:rsidP="006F48CB">
      <w:pPr>
        <w:pStyle w:val="Paragraphedeliste"/>
        <w:numPr>
          <w:ilvl w:val="1"/>
          <w:numId w:val="3"/>
        </w:numPr>
        <w:jc w:val="both"/>
      </w:pPr>
      <w:r>
        <w:t>Vider la table CPAPPLD.</w:t>
      </w:r>
    </w:p>
    <w:p w:rsidR="00A45FD2" w:rsidRDefault="00A45FD2" w:rsidP="006F48CB">
      <w:pPr>
        <w:pStyle w:val="Paragraphedeliste"/>
        <w:numPr>
          <w:ilvl w:val="1"/>
          <w:numId w:val="3"/>
        </w:numPr>
        <w:jc w:val="both"/>
      </w:pPr>
      <w:r>
        <w:t xml:space="preserve">Insérer </w:t>
      </w:r>
      <w:r w:rsidR="006F48CB">
        <w:t xml:space="preserve">le dossier </w:t>
      </w:r>
      <w:r>
        <w:t>dans la table CPAPPLD.</w:t>
      </w:r>
    </w:p>
    <w:p w:rsidR="00A45FD2" w:rsidRDefault="00A45FD2" w:rsidP="006F48CB">
      <w:pPr>
        <w:pStyle w:val="Paragraphedeliste"/>
        <w:ind w:firstLine="696"/>
        <w:jc w:val="both"/>
      </w:pPr>
      <w:r>
        <w:t>Renseigner la table comme suit :</w:t>
      </w:r>
    </w:p>
    <w:p w:rsidR="00A45FD2" w:rsidRDefault="00A45FD2" w:rsidP="006F48CB">
      <w:pPr>
        <w:pStyle w:val="Paragraphedeliste"/>
        <w:numPr>
          <w:ilvl w:val="2"/>
          <w:numId w:val="3"/>
        </w:numPr>
        <w:jc w:val="both"/>
      </w:pPr>
      <w:r>
        <w:t>TNAME : nouveau code application à définir (voir plus loin dans ce document</w:t>
      </w:r>
      <w:r w:rsidR="009D2534">
        <w:t>, code proposé PRTFRDOS</w:t>
      </w:r>
      <w:r>
        <w:t>).</w:t>
      </w:r>
    </w:p>
    <w:p w:rsidR="00A45FD2" w:rsidRDefault="00A45FD2" w:rsidP="006F48CB">
      <w:pPr>
        <w:pStyle w:val="Paragraphedeliste"/>
        <w:numPr>
          <w:ilvl w:val="2"/>
          <w:numId w:val="3"/>
        </w:numPr>
        <w:jc w:val="both"/>
      </w:pPr>
      <w:r>
        <w:t>NOOPER</w:t>
      </w:r>
      <w:r w:rsidR="002940C1">
        <w:t xml:space="preserve"> : référence du dossier de prêt</w:t>
      </w:r>
    </w:p>
    <w:p w:rsidR="00A45FD2" w:rsidRDefault="00A45FD2" w:rsidP="006F48CB">
      <w:pPr>
        <w:pStyle w:val="Paragraphedeliste"/>
        <w:numPr>
          <w:ilvl w:val="2"/>
          <w:numId w:val="3"/>
        </w:numPr>
        <w:jc w:val="both"/>
      </w:pPr>
      <w:r>
        <w:t>COMPTE</w:t>
      </w:r>
      <w:r w:rsidR="002940C1">
        <w:t xml:space="preserve"> : compte de prêt</w:t>
      </w:r>
    </w:p>
    <w:p w:rsidR="00A45FD2" w:rsidRDefault="00A45FD2" w:rsidP="006F48CB">
      <w:pPr>
        <w:pStyle w:val="Paragraphedeliste"/>
        <w:numPr>
          <w:ilvl w:val="2"/>
          <w:numId w:val="3"/>
        </w:numPr>
        <w:jc w:val="both"/>
      </w:pPr>
      <w:r>
        <w:t>MNTDEV</w:t>
      </w:r>
      <w:r w:rsidR="002940C1">
        <w:t xml:space="preserve"> : montant des frais (MNTDOS) de la première séquence du dossier.</w:t>
      </w:r>
    </w:p>
    <w:p w:rsidR="00A45FD2" w:rsidRDefault="00A45FD2" w:rsidP="006F48CB">
      <w:pPr>
        <w:pStyle w:val="Paragraphedeliste"/>
        <w:numPr>
          <w:ilvl w:val="2"/>
          <w:numId w:val="3"/>
        </w:numPr>
        <w:jc w:val="both"/>
      </w:pPr>
      <w:r>
        <w:t>DATDEP</w:t>
      </w:r>
      <w:r w:rsidR="002940C1">
        <w:t xml:space="preserve"> : date de départ de la première séquence du dossier.</w:t>
      </w:r>
    </w:p>
    <w:p w:rsidR="00A45FD2" w:rsidRDefault="00A45FD2" w:rsidP="006F48CB">
      <w:pPr>
        <w:pStyle w:val="Paragraphedeliste"/>
        <w:numPr>
          <w:ilvl w:val="2"/>
          <w:numId w:val="3"/>
        </w:numPr>
        <w:jc w:val="both"/>
      </w:pPr>
      <w:r>
        <w:t>DATECH</w:t>
      </w:r>
      <w:r w:rsidR="002940C1">
        <w:t xml:space="preserve"> : date de dernière échéance de la dernier séquence valide du dossier.</w:t>
      </w:r>
    </w:p>
    <w:p w:rsidR="00A45FD2" w:rsidRDefault="00A45FD2" w:rsidP="006F48CB">
      <w:pPr>
        <w:pStyle w:val="Paragraphedeliste"/>
        <w:numPr>
          <w:ilvl w:val="2"/>
          <w:numId w:val="3"/>
        </w:numPr>
        <w:jc w:val="both"/>
      </w:pPr>
      <w:r>
        <w:t>MODPAY</w:t>
      </w:r>
      <w:r w:rsidR="002940C1">
        <w:t xml:space="preserve"> : 'A'</w:t>
      </w:r>
    </w:p>
    <w:p w:rsidR="00A45FD2" w:rsidRDefault="00A45FD2" w:rsidP="006F48CB">
      <w:pPr>
        <w:pStyle w:val="Paragraphedeliste"/>
        <w:numPr>
          <w:ilvl w:val="2"/>
          <w:numId w:val="3"/>
        </w:numPr>
        <w:jc w:val="both"/>
      </w:pPr>
      <w:r>
        <w:t>SENS</w:t>
      </w:r>
      <w:r w:rsidR="002940C1">
        <w:t xml:space="preserve"> : '</w:t>
      </w:r>
      <w:proofErr w:type="gramStart"/>
      <w:r w:rsidR="002940C1">
        <w:t>D' (</w:t>
      </w:r>
      <w:proofErr w:type="gramEnd"/>
      <w:r w:rsidR="002940C1">
        <w:t>le code SENS est inversé pour les frais (ou intérêts) payés d'avance)</w:t>
      </w:r>
    </w:p>
    <w:p w:rsidR="00A45FD2" w:rsidRDefault="00A45FD2" w:rsidP="006F48CB">
      <w:pPr>
        <w:pStyle w:val="Paragraphedeliste"/>
        <w:numPr>
          <w:ilvl w:val="2"/>
          <w:numId w:val="3"/>
        </w:numPr>
        <w:jc w:val="both"/>
      </w:pPr>
      <w:r>
        <w:t>ASSTVA</w:t>
      </w:r>
      <w:r w:rsidR="002940C1">
        <w:t xml:space="preserve"> : </w:t>
      </w:r>
      <w:r w:rsidR="00E53648">
        <w:t xml:space="preserve">'O' </w:t>
      </w:r>
      <w:r w:rsidR="002940C1">
        <w:t>si le montant de la taxe des frais est renseigné (différent de zéro) sur la première séquence du pr</w:t>
      </w:r>
      <w:r w:rsidR="00E53648">
        <w:t>êt,</w:t>
      </w:r>
      <w:r w:rsidR="002940C1">
        <w:t xml:space="preserve"> sinon 'N'.</w:t>
      </w:r>
    </w:p>
    <w:p w:rsidR="004977AC" w:rsidRDefault="004977AC" w:rsidP="006F48CB">
      <w:pPr>
        <w:pStyle w:val="Paragraphedeliste"/>
        <w:numPr>
          <w:ilvl w:val="2"/>
          <w:numId w:val="3"/>
        </w:numPr>
        <w:jc w:val="both"/>
      </w:pPr>
      <w:r>
        <w:t>NUMSEQ : '1'</w:t>
      </w:r>
    </w:p>
    <w:p w:rsidR="00174BE1" w:rsidRDefault="00174BE1" w:rsidP="006F48CB">
      <w:pPr>
        <w:pStyle w:val="Paragraphedeliste"/>
        <w:numPr>
          <w:ilvl w:val="2"/>
          <w:numId w:val="3"/>
        </w:numPr>
        <w:jc w:val="both"/>
      </w:pPr>
      <w:r>
        <w:t>NOREF1 : '1'</w:t>
      </w:r>
    </w:p>
    <w:p w:rsidR="009D2534" w:rsidRDefault="009D2534" w:rsidP="006F48CB">
      <w:pPr>
        <w:pStyle w:val="Paragraphedeliste"/>
        <w:numPr>
          <w:ilvl w:val="2"/>
          <w:numId w:val="3"/>
        </w:numPr>
        <w:jc w:val="both"/>
      </w:pPr>
      <w:r>
        <w:t>NOREF</w:t>
      </w:r>
      <w:r w:rsidR="00174BE1">
        <w:t>2</w:t>
      </w:r>
      <w:r>
        <w:t xml:space="preserve"> : 'FRDOS'</w:t>
      </w:r>
    </w:p>
    <w:p w:rsidR="00A45FD2" w:rsidRDefault="002940C1" w:rsidP="006F48CB">
      <w:pPr>
        <w:pStyle w:val="Paragraphedeliste"/>
        <w:numPr>
          <w:ilvl w:val="1"/>
          <w:numId w:val="3"/>
        </w:numPr>
        <w:jc w:val="both"/>
      </w:pPr>
      <w:r>
        <w:t xml:space="preserve">Lancer le traitement standard de calcul des courus, </w:t>
      </w:r>
      <w:proofErr w:type="spellStart"/>
      <w:r>
        <w:t>cptacp.sql</w:t>
      </w:r>
      <w:proofErr w:type="spellEnd"/>
      <w:r w:rsidR="009D2534">
        <w:t>, avec le paramètre TEST</w:t>
      </w:r>
      <w:r>
        <w:t>.</w:t>
      </w:r>
    </w:p>
    <w:p w:rsidR="00F24CD9" w:rsidRDefault="00F24CD9" w:rsidP="006F48CB">
      <w:pPr>
        <w:pStyle w:val="Paragraphedeliste"/>
        <w:numPr>
          <w:ilvl w:val="1"/>
          <w:numId w:val="3"/>
        </w:numPr>
        <w:jc w:val="both"/>
      </w:pPr>
      <w:r>
        <w:t>Lancer le traitement standard de génération des écritures des courus, mvtgcp.sql.</w:t>
      </w:r>
    </w:p>
    <w:p w:rsidR="006F48CB" w:rsidRDefault="006F48CB" w:rsidP="006F48CB">
      <w:pPr>
        <w:pStyle w:val="Paragraphedeliste"/>
        <w:numPr>
          <w:ilvl w:val="1"/>
          <w:numId w:val="3"/>
        </w:numPr>
        <w:jc w:val="both"/>
      </w:pPr>
      <w:r>
        <w:t>Uniquement si le dossier contient plusieurs séquences, mettre à jour la séquence valide :</w:t>
      </w:r>
    </w:p>
    <w:p w:rsidR="006F48CB" w:rsidRDefault="006F48CB" w:rsidP="006F48CB">
      <w:pPr>
        <w:pStyle w:val="Paragraphedeliste"/>
        <w:numPr>
          <w:ilvl w:val="2"/>
          <w:numId w:val="3"/>
        </w:numPr>
        <w:jc w:val="both"/>
      </w:pPr>
      <w:r>
        <w:lastRenderedPageBreak/>
        <w:t xml:space="preserve">Montant comptabilisé des frais : CPAPPLD.MNTDEV (le traitement </w:t>
      </w:r>
      <w:proofErr w:type="spellStart"/>
      <w:r>
        <w:t>cptacp.sql</w:t>
      </w:r>
      <w:proofErr w:type="spellEnd"/>
      <w:r>
        <w:t xml:space="preserve"> a mis à jour ce montant).</w:t>
      </w:r>
    </w:p>
    <w:p w:rsidR="006F48CB" w:rsidRDefault="006F48CB" w:rsidP="006F48CB">
      <w:pPr>
        <w:pStyle w:val="Paragraphedeliste"/>
        <w:numPr>
          <w:ilvl w:val="2"/>
          <w:numId w:val="3"/>
        </w:numPr>
        <w:jc w:val="both"/>
      </w:pPr>
      <w:r>
        <w:t xml:space="preserve">Date comptabilisation frais : </w:t>
      </w:r>
      <w:proofErr w:type="gramStart"/>
      <w:r>
        <w:t>S.DATFINT</w:t>
      </w:r>
      <w:proofErr w:type="gramEnd"/>
      <w:r>
        <w:t>.</w:t>
      </w:r>
    </w:p>
    <w:p w:rsidR="006F48CB" w:rsidRDefault="006F48CB" w:rsidP="006F48CB">
      <w:pPr>
        <w:pStyle w:val="Paragraphedeliste"/>
        <w:numPr>
          <w:ilvl w:val="1"/>
          <w:numId w:val="3"/>
        </w:numPr>
        <w:jc w:val="both"/>
      </w:pPr>
      <w:r>
        <w:t xml:space="preserve">Mettre à jour (remplacer) la référence des mouvements générés par </w:t>
      </w:r>
      <w:proofErr w:type="spellStart"/>
      <w:r>
        <w:t>cptacp.sql</w:t>
      </w:r>
      <w:proofErr w:type="spellEnd"/>
      <w:r>
        <w:t xml:space="preserve"> (dans la table MVTGCPN), avec la référence du dossier de prêt.</w:t>
      </w:r>
    </w:p>
    <w:p w:rsidR="009D2534" w:rsidRDefault="009D2534" w:rsidP="006F48CB">
      <w:pPr>
        <w:pStyle w:val="Paragraphedeliste"/>
        <w:numPr>
          <w:ilvl w:val="1"/>
          <w:numId w:val="3"/>
        </w:numPr>
        <w:jc w:val="both"/>
      </w:pPr>
      <w:r>
        <w:t>Mettre à jour (remplacer) le montant des mouvements générés : remplacer le montant par le montant des frais restant à courir, et inverser le signe.</w:t>
      </w:r>
    </w:p>
    <w:p w:rsidR="006F48CB" w:rsidRDefault="006F48CB" w:rsidP="006F48CB">
      <w:pPr>
        <w:pStyle w:val="Paragraphedeliste"/>
        <w:numPr>
          <w:ilvl w:val="1"/>
          <w:numId w:val="3"/>
        </w:numPr>
        <w:jc w:val="both"/>
      </w:pPr>
      <w:r>
        <w:t xml:space="preserve">Copier les mouvements générés par </w:t>
      </w:r>
      <w:proofErr w:type="spellStart"/>
      <w:r>
        <w:t>cptacp.sql</w:t>
      </w:r>
      <w:proofErr w:type="spellEnd"/>
      <w:r>
        <w:t>, depuis la table MVTGCPN vers la table MVTS.</w:t>
      </w:r>
    </w:p>
    <w:p w:rsidR="00A45FD2" w:rsidRDefault="00A45FD2" w:rsidP="00A45FD2">
      <w:pPr>
        <w:jc w:val="both"/>
      </w:pPr>
    </w:p>
    <w:p w:rsidR="00264314" w:rsidRPr="00E51381" w:rsidRDefault="00264314" w:rsidP="00264314">
      <w:pPr>
        <w:numPr>
          <w:ilvl w:val="0"/>
          <w:numId w:val="7"/>
        </w:numPr>
        <w:rPr>
          <w:b/>
          <w:i/>
        </w:rPr>
      </w:pPr>
      <w:r>
        <w:rPr>
          <w:b/>
          <w:i/>
        </w:rPr>
        <w:t>Exemples</w:t>
      </w:r>
      <w:r w:rsidRPr="00E51381">
        <w:rPr>
          <w:b/>
          <w:i/>
        </w:rPr>
        <w:t xml:space="preserve"> </w:t>
      </w:r>
      <w:r>
        <w:rPr>
          <w:b/>
          <w:i/>
        </w:rPr>
        <w:t xml:space="preserve">du contenu </w:t>
      </w:r>
      <w:r w:rsidRPr="00E51381">
        <w:rPr>
          <w:b/>
          <w:i/>
        </w:rPr>
        <w:t>de la table PRTCLI</w:t>
      </w:r>
      <w:r w:rsidR="007F56A9">
        <w:rPr>
          <w:b/>
          <w:i/>
        </w:rPr>
        <w:t xml:space="preserve"> après reprise faite le 15/09/2017</w:t>
      </w:r>
    </w:p>
    <w:p w:rsidR="00264314" w:rsidRDefault="00264314" w:rsidP="00264314">
      <w:pPr>
        <w:jc w:val="both"/>
      </w:pPr>
    </w:p>
    <w:p w:rsidR="00264314" w:rsidRDefault="00264314" w:rsidP="00264314">
      <w:pPr>
        <w:numPr>
          <w:ilvl w:val="0"/>
          <w:numId w:val="6"/>
        </w:numPr>
        <w:jc w:val="both"/>
      </w:pPr>
      <w:r>
        <w:t>Ancien dossier à exclure car ouvert dans une année autre que celle de la mise en place de l'abonnement</w:t>
      </w:r>
    </w:p>
    <w:p w:rsidR="00264314" w:rsidRDefault="00264314" w:rsidP="00264314">
      <w:pPr>
        <w:jc w:val="both"/>
      </w:pPr>
    </w:p>
    <w:tbl>
      <w:tblPr>
        <w:tblW w:w="14029" w:type="dxa"/>
        <w:tblLayout w:type="fixed"/>
        <w:tblCellMar>
          <w:left w:w="70" w:type="dxa"/>
          <w:right w:w="70" w:type="dxa"/>
        </w:tblCellMar>
        <w:tblLook w:val="04A0" w:firstRow="1" w:lastRow="0" w:firstColumn="1" w:lastColumn="0" w:noHBand="0" w:noVBand="1"/>
      </w:tblPr>
      <w:tblGrid>
        <w:gridCol w:w="1007"/>
        <w:gridCol w:w="1018"/>
        <w:gridCol w:w="960"/>
        <w:gridCol w:w="1121"/>
        <w:gridCol w:w="1141"/>
        <w:gridCol w:w="1141"/>
        <w:gridCol w:w="1141"/>
        <w:gridCol w:w="971"/>
        <w:gridCol w:w="1007"/>
        <w:gridCol w:w="1403"/>
        <w:gridCol w:w="1701"/>
        <w:gridCol w:w="1418"/>
      </w:tblGrid>
      <w:tr w:rsidR="00FD25B9" w:rsidRPr="00D74C78" w:rsidTr="00A45FD2">
        <w:trPr>
          <w:trHeight w:val="510"/>
        </w:trPr>
        <w:tc>
          <w:tcPr>
            <w:tcW w:w="1007" w:type="dxa"/>
            <w:tcBorders>
              <w:top w:val="single" w:sz="4" w:space="0" w:color="auto"/>
              <w:left w:val="single" w:sz="4" w:space="0" w:color="auto"/>
              <w:bottom w:val="single" w:sz="4" w:space="0" w:color="auto"/>
              <w:right w:val="single" w:sz="4" w:space="0" w:color="auto"/>
            </w:tcBorders>
            <w:shd w:val="clear" w:color="FFFFFF" w:fill="C0C0C0"/>
            <w:noWrap/>
            <w:vAlign w:val="center"/>
            <w:hideMark/>
          </w:tcPr>
          <w:p w:rsidR="00FD25B9" w:rsidRPr="00D74C78" w:rsidRDefault="00FD25B9" w:rsidP="00E53648">
            <w:pPr>
              <w:rPr>
                <w:rFonts w:ascii="Arial" w:eastAsia="Times New Roman" w:hAnsi="Arial" w:cs="Arial"/>
                <w:color w:val="000000"/>
                <w:szCs w:val="20"/>
              </w:rPr>
            </w:pPr>
            <w:r w:rsidRPr="00D74C78">
              <w:rPr>
                <w:rFonts w:ascii="Arial" w:eastAsia="Times New Roman" w:hAnsi="Arial" w:cs="Arial"/>
                <w:color w:val="000000"/>
                <w:szCs w:val="20"/>
              </w:rPr>
              <w:t>NOOPER</w:t>
            </w:r>
          </w:p>
        </w:tc>
        <w:tc>
          <w:tcPr>
            <w:tcW w:w="1018" w:type="dxa"/>
            <w:tcBorders>
              <w:top w:val="single" w:sz="4" w:space="0" w:color="auto"/>
              <w:left w:val="nil"/>
              <w:bottom w:val="single" w:sz="4" w:space="0" w:color="auto"/>
              <w:right w:val="single" w:sz="4" w:space="0" w:color="auto"/>
            </w:tcBorders>
            <w:shd w:val="clear" w:color="FFFFFF" w:fill="C0C0C0"/>
            <w:noWrap/>
            <w:vAlign w:val="center"/>
            <w:hideMark/>
          </w:tcPr>
          <w:p w:rsidR="00FD25B9" w:rsidRPr="00D74C78" w:rsidRDefault="00FD25B9" w:rsidP="00E53648">
            <w:pPr>
              <w:rPr>
                <w:rFonts w:ascii="Arial" w:eastAsia="Times New Roman" w:hAnsi="Arial" w:cs="Arial"/>
                <w:color w:val="000000"/>
                <w:szCs w:val="20"/>
              </w:rPr>
            </w:pPr>
            <w:r w:rsidRPr="00D74C78">
              <w:rPr>
                <w:rFonts w:ascii="Arial" w:eastAsia="Times New Roman" w:hAnsi="Arial" w:cs="Arial"/>
                <w:color w:val="000000"/>
                <w:szCs w:val="20"/>
              </w:rPr>
              <w:t>NUMSEQ</w:t>
            </w:r>
          </w:p>
        </w:tc>
        <w:tc>
          <w:tcPr>
            <w:tcW w:w="960" w:type="dxa"/>
            <w:tcBorders>
              <w:top w:val="single" w:sz="4" w:space="0" w:color="auto"/>
              <w:left w:val="nil"/>
              <w:bottom w:val="single" w:sz="4" w:space="0" w:color="auto"/>
              <w:right w:val="single" w:sz="4" w:space="0" w:color="auto"/>
            </w:tcBorders>
            <w:shd w:val="clear" w:color="FFFFFF" w:fill="C0C0C0"/>
            <w:noWrap/>
            <w:vAlign w:val="center"/>
            <w:hideMark/>
          </w:tcPr>
          <w:p w:rsidR="00FD25B9" w:rsidRPr="00D74C78" w:rsidRDefault="00FD25B9" w:rsidP="00E53648">
            <w:pPr>
              <w:rPr>
                <w:rFonts w:ascii="Arial" w:eastAsia="Times New Roman" w:hAnsi="Arial" w:cs="Arial"/>
                <w:color w:val="000000"/>
                <w:szCs w:val="20"/>
              </w:rPr>
            </w:pPr>
            <w:r w:rsidRPr="00D74C78">
              <w:rPr>
                <w:rFonts w:ascii="Arial" w:eastAsia="Times New Roman" w:hAnsi="Arial" w:cs="Arial"/>
                <w:color w:val="000000"/>
                <w:szCs w:val="20"/>
              </w:rPr>
              <w:t>VALIDE</w:t>
            </w:r>
          </w:p>
        </w:tc>
        <w:tc>
          <w:tcPr>
            <w:tcW w:w="1121" w:type="dxa"/>
            <w:tcBorders>
              <w:top w:val="single" w:sz="4" w:space="0" w:color="auto"/>
              <w:left w:val="nil"/>
              <w:bottom w:val="single" w:sz="4" w:space="0" w:color="auto"/>
              <w:right w:val="single" w:sz="4" w:space="0" w:color="auto"/>
            </w:tcBorders>
            <w:shd w:val="clear" w:color="FFFFFF" w:fill="C0C0C0"/>
            <w:noWrap/>
            <w:vAlign w:val="center"/>
            <w:hideMark/>
          </w:tcPr>
          <w:p w:rsidR="00FD25B9" w:rsidRPr="00D74C78" w:rsidRDefault="00FD25B9" w:rsidP="00E53648">
            <w:pPr>
              <w:rPr>
                <w:rFonts w:ascii="Arial" w:eastAsia="Times New Roman" w:hAnsi="Arial" w:cs="Arial"/>
                <w:color w:val="000000"/>
                <w:szCs w:val="20"/>
              </w:rPr>
            </w:pPr>
            <w:r w:rsidRPr="00D74C78">
              <w:rPr>
                <w:rFonts w:ascii="Arial" w:eastAsia="Times New Roman" w:hAnsi="Arial" w:cs="Arial"/>
                <w:color w:val="000000"/>
                <w:szCs w:val="20"/>
              </w:rPr>
              <w:t>MNTPRT</w:t>
            </w:r>
          </w:p>
        </w:tc>
        <w:tc>
          <w:tcPr>
            <w:tcW w:w="1141" w:type="dxa"/>
            <w:tcBorders>
              <w:top w:val="single" w:sz="4" w:space="0" w:color="auto"/>
              <w:left w:val="nil"/>
              <w:bottom w:val="single" w:sz="4" w:space="0" w:color="auto"/>
              <w:right w:val="single" w:sz="4" w:space="0" w:color="auto"/>
            </w:tcBorders>
            <w:shd w:val="clear" w:color="FFFFFF" w:fill="C0C0C0"/>
            <w:noWrap/>
            <w:vAlign w:val="center"/>
            <w:hideMark/>
          </w:tcPr>
          <w:p w:rsidR="00FD25B9" w:rsidRPr="00D74C78" w:rsidRDefault="00FD25B9" w:rsidP="00E53648">
            <w:pPr>
              <w:rPr>
                <w:rFonts w:ascii="Arial" w:eastAsia="Times New Roman" w:hAnsi="Arial" w:cs="Arial"/>
                <w:color w:val="000000"/>
                <w:szCs w:val="20"/>
              </w:rPr>
            </w:pPr>
            <w:r w:rsidRPr="00D74C78">
              <w:rPr>
                <w:rFonts w:ascii="Arial" w:eastAsia="Times New Roman" w:hAnsi="Arial" w:cs="Arial"/>
                <w:color w:val="000000"/>
                <w:szCs w:val="20"/>
              </w:rPr>
              <w:t>DATDEP</w:t>
            </w:r>
          </w:p>
        </w:tc>
        <w:tc>
          <w:tcPr>
            <w:tcW w:w="1141" w:type="dxa"/>
            <w:tcBorders>
              <w:top w:val="single" w:sz="4" w:space="0" w:color="auto"/>
              <w:left w:val="nil"/>
              <w:bottom w:val="single" w:sz="4" w:space="0" w:color="auto"/>
              <w:right w:val="single" w:sz="4" w:space="0" w:color="auto"/>
            </w:tcBorders>
            <w:shd w:val="clear" w:color="FFFFFF" w:fill="C0C0C0"/>
            <w:noWrap/>
            <w:vAlign w:val="center"/>
            <w:hideMark/>
          </w:tcPr>
          <w:p w:rsidR="00FD25B9" w:rsidRPr="00D74C78" w:rsidRDefault="00FD25B9" w:rsidP="00E53648">
            <w:pPr>
              <w:rPr>
                <w:rFonts w:ascii="Arial" w:eastAsia="Times New Roman" w:hAnsi="Arial" w:cs="Arial"/>
                <w:color w:val="000000"/>
                <w:szCs w:val="20"/>
              </w:rPr>
            </w:pPr>
            <w:r w:rsidRPr="00D74C78">
              <w:rPr>
                <w:rFonts w:ascii="Arial" w:eastAsia="Times New Roman" w:hAnsi="Arial" w:cs="Arial"/>
                <w:color w:val="000000"/>
                <w:szCs w:val="20"/>
              </w:rPr>
              <w:t>DATRMB</w:t>
            </w:r>
          </w:p>
        </w:tc>
        <w:tc>
          <w:tcPr>
            <w:tcW w:w="1141" w:type="dxa"/>
            <w:tcBorders>
              <w:top w:val="single" w:sz="4" w:space="0" w:color="auto"/>
              <w:left w:val="nil"/>
              <w:bottom w:val="single" w:sz="4" w:space="0" w:color="auto"/>
              <w:right w:val="single" w:sz="4" w:space="0" w:color="auto"/>
            </w:tcBorders>
            <w:shd w:val="clear" w:color="FFFFFF" w:fill="C0C0C0"/>
            <w:noWrap/>
            <w:vAlign w:val="center"/>
            <w:hideMark/>
          </w:tcPr>
          <w:p w:rsidR="00FD25B9" w:rsidRPr="00D74C78" w:rsidRDefault="00FD25B9" w:rsidP="00E53648">
            <w:pPr>
              <w:rPr>
                <w:rFonts w:ascii="Arial" w:eastAsia="Times New Roman" w:hAnsi="Arial" w:cs="Arial"/>
                <w:color w:val="000000"/>
                <w:szCs w:val="20"/>
              </w:rPr>
            </w:pPr>
            <w:r w:rsidRPr="00D74C78">
              <w:rPr>
                <w:rFonts w:ascii="Arial" w:eastAsia="Times New Roman" w:hAnsi="Arial" w:cs="Arial"/>
                <w:color w:val="000000"/>
                <w:szCs w:val="20"/>
              </w:rPr>
              <w:t>DERNDAT</w:t>
            </w:r>
          </w:p>
        </w:tc>
        <w:tc>
          <w:tcPr>
            <w:tcW w:w="971" w:type="dxa"/>
            <w:tcBorders>
              <w:top w:val="single" w:sz="4" w:space="0" w:color="auto"/>
              <w:left w:val="nil"/>
              <w:bottom w:val="single" w:sz="4" w:space="0" w:color="auto"/>
              <w:right w:val="single" w:sz="4" w:space="0" w:color="auto"/>
            </w:tcBorders>
            <w:shd w:val="clear" w:color="FFFFFF" w:fill="C0C0C0"/>
            <w:noWrap/>
            <w:vAlign w:val="center"/>
            <w:hideMark/>
          </w:tcPr>
          <w:p w:rsidR="00FD25B9" w:rsidRPr="00D74C78" w:rsidRDefault="00FD25B9" w:rsidP="00E53648">
            <w:pPr>
              <w:rPr>
                <w:rFonts w:ascii="Arial" w:eastAsia="Times New Roman" w:hAnsi="Arial" w:cs="Arial"/>
                <w:color w:val="000000"/>
                <w:szCs w:val="20"/>
              </w:rPr>
            </w:pPr>
            <w:r w:rsidRPr="00D74C78">
              <w:rPr>
                <w:rFonts w:ascii="Arial" w:eastAsia="Times New Roman" w:hAnsi="Arial" w:cs="Arial"/>
                <w:color w:val="000000"/>
                <w:szCs w:val="20"/>
              </w:rPr>
              <w:t>CPTDEB</w:t>
            </w:r>
          </w:p>
        </w:tc>
        <w:tc>
          <w:tcPr>
            <w:tcW w:w="1007" w:type="dxa"/>
            <w:tcBorders>
              <w:top w:val="single" w:sz="4" w:space="0" w:color="auto"/>
              <w:left w:val="nil"/>
              <w:bottom w:val="single" w:sz="4" w:space="0" w:color="auto"/>
              <w:right w:val="single" w:sz="4" w:space="0" w:color="auto"/>
            </w:tcBorders>
            <w:shd w:val="clear" w:color="FFFFFF" w:fill="C0C0C0"/>
            <w:noWrap/>
            <w:vAlign w:val="center"/>
            <w:hideMark/>
          </w:tcPr>
          <w:p w:rsidR="00FD25B9" w:rsidRPr="00D74C78" w:rsidRDefault="00FD25B9" w:rsidP="00E53648">
            <w:pPr>
              <w:rPr>
                <w:rFonts w:ascii="Arial" w:eastAsia="Times New Roman" w:hAnsi="Arial" w:cs="Arial"/>
                <w:color w:val="000000"/>
                <w:szCs w:val="20"/>
              </w:rPr>
            </w:pPr>
            <w:r w:rsidRPr="00D74C78">
              <w:rPr>
                <w:rFonts w:ascii="Arial" w:eastAsia="Times New Roman" w:hAnsi="Arial" w:cs="Arial"/>
                <w:color w:val="000000"/>
                <w:szCs w:val="20"/>
              </w:rPr>
              <w:t>MNTDOS</w:t>
            </w:r>
          </w:p>
        </w:tc>
        <w:tc>
          <w:tcPr>
            <w:tcW w:w="1403" w:type="dxa"/>
            <w:tcBorders>
              <w:top w:val="single" w:sz="4" w:space="0" w:color="auto"/>
              <w:left w:val="single" w:sz="4" w:space="0" w:color="auto"/>
              <w:bottom w:val="single" w:sz="4" w:space="0" w:color="auto"/>
              <w:right w:val="single" w:sz="4" w:space="0" w:color="auto"/>
            </w:tcBorders>
            <w:shd w:val="clear" w:color="FFFFFF" w:fill="FFFF00"/>
            <w:vAlign w:val="center"/>
            <w:hideMark/>
          </w:tcPr>
          <w:p w:rsidR="00FD25B9" w:rsidRPr="00D74C78" w:rsidRDefault="00FD25B9" w:rsidP="00E53648">
            <w:pPr>
              <w:rPr>
                <w:rFonts w:ascii="Arial" w:eastAsia="Times New Roman" w:hAnsi="Arial" w:cs="Arial"/>
                <w:color w:val="000000"/>
                <w:szCs w:val="20"/>
              </w:rPr>
            </w:pPr>
            <w:r w:rsidRPr="00D74C78">
              <w:rPr>
                <w:rFonts w:ascii="Arial" w:eastAsia="Times New Roman" w:hAnsi="Arial" w:cs="Arial"/>
                <w:color w:val="000000"/>
                <w:szCs w:val="20"/>
              </w:rPr>
              <w:t>Montant Frais Comptabilisé</w:t>
            </w:r>
          </w:p>
        </w:tc>
        <w:tc>
          <w:tcPr>
            <w:tcW w:w="1701" w:type="dxa"/>
            <w:tcBorders>
              <w:top w:val="single" w:sz="4" w:space="0" w:color="auto"/>
              <w:left w:val="nil"/>
              <w:bottom w:val="single" w:sz="4" w:space="0" w:color="auto"/>
              <w:right w:val="single" w:sz="4" w:space="0" w:color="auto"/>
            </w:tcBorders>
            <w:shd w:val="clear" w:color="FFFFFF" w:fill="FFFF00"/>
            <w:vAlign w:val="center"/>
          </w:tcPr>
          <w:p w:rsidR="00FD25B9" w:rsidRDefault="00FD25B9" w:rsidP="00FD25B9">
            <w:pPr>
              <w:rPr>
                <w:rFonts w:ascii="Arial" w:eastAsia="Times New Roman" w:hAnsi="Arial" w:cs="Arial"/>
                <w:color w:val="000000"/>
                <w:szCs w:val="20"/>
              </w:rPr>
            </w:pPr>
            <w:r>
              <w:rPr>
                <w:rFonts w:ascii="Arial" w:eastAsia="Times New Roman" w:hAnsi="Arial" w:cs="Arial"/>
                <w:color w:val="000000"/>
                <w:szCs w:val="20"/>
              </w:rPr>
              <w:t>Date de comptabilisation frais</w:t>
            </w:r>
          </w:p>
        </w:tc>
        <w:tc>
          <w:tcPr>
            <w:tcW w:w="1418" w:type="dxa"/>
            <w:tcBorders>
              <w:top w:val="single" w:sz="4" w:space="0" w:color="auto"/>
              <w:left w:val="single" w:sz="4" w:space="0" w:color="auto"/>
              <w:bottom w:val="single" w:sz="4" w:space="0" w:color="auto"/>
              <w:right w:val="single" w:sz="4" w:space="0" w:color="auto"/>
            </w:tcBorders>
            <w:shd w:val="clear" w:color="FFFFFF" w:fill="FFFF00"/>
            <w:vAlign w:val="center"/>
          </w:tcPr>
          <w:p w:rsidR="00FD25B9" w:rsidRPr="00D74C78" w:rsidRDefault="00FD25B9" w:rsidP="00264314">
            <w:pPr>
              <w:rPr>
                <w:rFonts w:ascii="Arial" w:eastAsia="Times New Roman" w:hAnsi="Arial" w:cs="Arial"/>
                <w:color w:val="000000"/>
                <w:szCs w:val="20"/>
              </w:rPr>
            </w:pPr>
            <w:r>
              <w:rPr>
                <w:rFonts w:ascii="Arial" w:eastAsia="Times New Roman" w:hAnsi="Arial" w:cs="Arial"/>
                <w:color w:val="000000"/>
                <w:szCs w:val="20"/>
              </w:rPr>
              <w:t>Flag "ancien dossier à exclure"</w:t>
            </w:r>
          </w:p>
        </w:tc>
      </w:tr>
      <w:tr w:rsidR="00FD25B9" w:rsidRPr="00520A3C" w:rsidTr="00A45FD2">
        <w:trPr>
          <w:trHeight w:val="510"/>
        </w:trPr>
        <w:tc>
          <w:tcPr>
            <w:tcW w:w="1007" w:type="dxa"/>
            <w:tcBorders>
              <w:top w:val="nil"/>
              <w:left w:val="single" w:sz="4" w:space="0" w:color="auto"/>
              <w:bottom w:val="single" w:sz="4" w:space="0" w:color="auto"/>
              <w:right w:val="single" w:sz="4" w:space="0" w:color="auto"/>
            </w:tcBorders>
            <w:shd w:val="clear" w:color="auto" w:fill="auto"/>
            <w:noWrap/>
            <w:vAlign w:val="center"/>
            <w:hideMark/>
          </w:tcPr>
          <w:p w:rsidR="00FD25B9" w:rsidRPr="00D74C78" w:rsidRDefault="00FD25B9" w:rsidP="00E53648">
            <w:pPr>
              <w:rPr>
                <w:rFonts w:ascii="Arial" w:eastAsia="Times New Roman" w:hAnsi="Arial" w:cs="Arial"/>
                <w:color w:val="auto"/>
                <w:szCs w:val="20"/>
              </w:rPr>
            </w:pPr>
            <w:r w:rsidRPr="00D74C78">
              <w:rPr>
                <w:rFonts w:ascii="Arial" w:eastAsia="Times New Roman" w:hAnsi="Arial" w:cs="Arial"/>
                <w:color w:val="auto"/>
                <w:szCs w:val="20"/>
              </w:rPr>
              <w:t>5885609</w:t>
            </w:r>
          </w:p>
        </w:tc>
        <w:tc>
          <w:tcPr>
            <w:tcW w:w="1018" w:type="dxa"/>
            <w:tcBorders>
              <w:top w:val="nil"/>
              <w:left w:val="nil"/>
              <w:bottom w:val="single" w:sz="4" w:space="0" w:color="auto"/>
              <w:right w:val="single" w:sz="4" w:space="0" w:color="auto"/>
            </w:tcBorders>
            <w:shd w:val="clear" w:color="000000" w:fill="FFFF00"/>
            <w:noWrap/>
            <w:vAlign w:val="center"/>
            <w:hideMark/>
          </w:tcPr>
          <w:p w:rsidR="00FD25B9" w:rsidRPr="00D74C78" w:rsidRDefault="00FD25B9" w:rsidP="00E53648">
            <w:pPr>
              <w:jc w:val="right"/>
              <w:rPr>
                <w:rFonts w:ascii="Arial" w:eastAsia="Times New Roman" w:hAnsi="Arial" w:cs="Arial"/>
                <w:bCs/>
                <w:color w:val="auto"/>
                <w:szCs w:val="20"/>
              </w:rPr>
            </w:pPr>
            <w:r w:rsidRPr="00D74C78">
              <w:rPr>
                <w:rFonts w:ascii="Arial" w:eastAsia="Times New Roman" w:hAnsi="Arial" w:cs="Arial"/>
                <w:bCs/>
                <w:color w:val="auto"/>
                <w:szCs w:val="20"/>
              </w:rPr>
              <w:t>1</w:t>
            </w:r>
          </w:p>
        </w:tc>
        <w:tc>
          <w:tcPr>
            <w:tcW w:w="960" w:type="dxa"/>
            <w:tcBorders>
              <w:top w:val="nil"/>
              <w:left w:val="nil"/>
              <w:bottom w:val="single" w:sz="4" w:space="0" w:color="auto"/>
              <w:right w:val="single" w:sz="4" w:space="0" w:color="auto"/>
            </w:tcBorders>
            <w:shd w:val="clear" w:color="000000" w:fill="FFFF00"/>
            <w:noWrap/>
            <w:vAlign w:val="center"/>
            <w:hideMark/>
          </w:tcPr>
          <w:p w:rsidR="00FD25B9" w:rsidRPr="00D74C78" w:rsidRDefault="00FD25B9" w:rsidP="00E53648">
            <w:pPr>
              <w:rPr>
                <w:rFonts w:ascii="Arial" w:eastAsia="Times New Roman" w:hAnsi="Arial" w:cs="Arial"/>
                <w:bCs/>
                <w:color w:val="auto"/>
                <w:szCs w:val="20"/>
              </w:rPr>
            </w:pPr>
            <w:r w:rsidRPr="00D74C78">
              <w:rPr>
                <w:rFonts w:ascii="Arial" w:eastAsia="Times New Roman" w:hAnsi="Arial" w:cs="Arial"/>
                <w:bCs/>
                <w:color w:val="auto"/>
                <w:szCs w:val="20"/>
              </w:rPr>
              <w:t>A</w:t>
            </w:r>
          </w:p>
        </w:tc>
        <w:tc>
          <w:tcPr>
            <w:tcW w:w="1121" w:type="dxa"/>
            <w:tcBorders>
              <w:top w:val="nil"/>
              <w:left w:val="nil"/>
              <w:bottom w:val="single" w:sz="4" w:space="0" w:color="auto"/>
              <w:right w:val="single" w:sz="4" w:space="0" w:color="auto"/>
            </w:tcBorders>
            <w:shd w:val="clear" w:color="auto" w:fill="auto"/>
            <w:noWrap/>
            <w:vAlign w:val="center"/>
            <w:hideMark/>
          </w:tcPr>
          <w:p w:rsidR="00FD25B9" w:rsidRPr="00D74C78" w:rsidRDefault="00FD25B9" w:rsidP="00E53648">
            <w:pPr>
              <w:jc w:val="right"/>
              <w:rPr>
                <w:rFonts w:ascii="Arial" w:eastAsia="Times New Roman" w:hAnsi="Arial" w:cs="Arial"/>
                <w:color w:val="auto"/>
                <w:szCs w:val="20"/>
              </w:rPr>
            </w:pPr>
            <w:r w:rsidRPr="00D74C78">
              <w:rPr>
                <w:rFonts w:ascii="Arial" w:eastAsia="Times New Roman" w:hAnsi="Arial" w:cs="Arial"/>
                <w:color w:val="auto"/>
                <w:szCs w:val="20"/>
              </w:rPr>
              <w:t>60 000.00</w:t>
            </w:r>
          </w:p>
        </w:tc>
        <w:tc>
          <w:tcPr>
            <w:tcW w:w="1141" w:type="dxa"/>
            <w:tcBorders>
              <w:top w:val="nil"/>
              <w:left w:val="nil"/>
              <w:bottom w:val="single" w:sz="4" w:space="0" w:color="auto"/>
              <w:right w:val="single" w:sz="4" w:space="0" w:color="auto"/>
            </w:tcBorders>
            <w:shd w:val="clear" w:color="000000" w:fill="FFFF00"/>
            <w:noWrap/>
            <w:vAlign w:val="center"/>
            <w:hideMark/>
          </w:tcPr>
          <w:p w:rsidR="00FD25B9" w:rsidRPr="00D74C78" w:rsidRDefault="00FD25B9" w:rsidP="00E53648">
            <w:pPr>
              <w:jc w:val="right"/>
              <w:rPr>
                <w:rFonts w:ascii="Arial" w:eastAsia="Times New Roman" w:hAnsi="Arial" w:cs="Arial"/>
                <w:bCs/>
                <w:color w:val="auto"/>
                <w:szCs w:val="20"/>
              </w:rPr>
            </w:pPr>
            <w:r w:rsidRPr="00D74C78">
              <w:rPr>
                <w:rFonts w:ascii="Arial" w:eastAsia="Times New Roman" w:hAnsi="Arial" w:cs="Arial"/>
                <w:bCs/>
                <w:color w:val="auto"/>
                <w:szCs w:val="20"/>
              </w:rPr>
              <w:t>20/04/2014</w:t>
            </w:r>
          </w:p>
        </w:tc>
        <w:tc>
          <w:tcPr>
            <w:tcW w:w="1141" w:type="dxa"/>
            <w:tcBorders>
              <w:top w:val="nil"/>
              <w:left w:val="nil"/>
              <w:bottom w:val="single" w:sz="4" w:space="0" w:color="auto"/>
              <w:right w:val="single" w:sz="4" w:space="0" w:color="auto"/>
            </w:tcBorders>
            <w:shd w:val="clear" w:color="auto" w:fill="auto"/>
            <w:noWrap/>
            <w:vAlign w:val="center"/>
            <w:hideMark/>
          </w:tcPr>
          <w:p w:rsidR="00FD25B9" w:rsidRPr="00D74C78" w:rsidRDefault="00FD25B9" w:rsidP="00E53648">
            <w:pPr>
              <w:jc w:val="right"/>
              <w:rPr>
                <w:rFonts w:ascii="Arial" w:eastAsia="Times New Roman" w:hAnsi="Arial" w:cs="Arial"/>
                <w:color w:val="auto"/>
                <w:szCs w:val="20"/>
              </w:rPr>
            </w:pPr>
            <w:r w:rsidRPr="00D74C78">
              <w:rPr>
                <w:rFonts w:ascii="Arial" w:eastAsia="Times New Roman" w:hAnsi="Arial" w:cs="Arial"/>
                <w:color w:val="auto"/>
                <w:szCs w:val="20"/>
              </w:rPr>
              <w:t>20/05/2014</w:t>
            </w:r>
          </w:p>
        </w:tc>
        <w:tc>
          <w:tcPr>
            <w:tcW w:w="1141" w:type="dxa"/>
            <w:tcBorders>
              <w:top w:val="nil"/>
              <w:left w:val="nil"/>
              <w:bottom w:val="single" w:sz="4" w:space="0" w:color="auto"/>
              <w:right w:val="single" w:sz="4" w:space="0" w:color="auto"/>
            </w:tcBorders>
            <w:shd w:val="clear" w:color="000000" w:fill="FFFF00"/>
            <w:noWrap/>
            <w:vAlign w:val="center"/>
            <w:hideMark/>
          </w:tcPr>
          <w:p w:rsidR="00FD25B9" w:rsidRPr="00D74C78" w:rsidRDefault="00FD25B9" w:rsidP="00E53648">
            <w:pPr>
              <w:jc w:val="right"/>
              <w:rPr>
                <w:rFonts w:ascii="Arial" w:eastAsia="Times New Roman" w:hAnsi="Arial" w:cs="Arial"/>
                <w:bCs/>
                <w:color w:val="auto"/>
                <w:szCs w:val="20"/>
              </w:rPr>
            </w:pPr>
            <w:r w:rsidRPr="00D74C78">
              <w:rPr>
                <w:rFonts w:ascii="Arial" w:eastAsia="Times New Roman" w:hAnsi="Arial" w:cs="Arial"/>
                <w:bCs/>
                <w:color w:val="auto"/>
                <w:szCs w:val="20"/>
              </w:rPr>
              <w:t>20/04/2024</w:t>
            </w:r>
          </w:p>
        </w:tc>
        <w:tc>
          <w:tcPr>
            <w:tcW w:w="971" w:type="dxa"/>
            <w:tcBorders>
              <w:top w:val="nil"/>
              <w:left w:val="nil"/>
              <w:bottom w:val="single" w:sz="4" w:space="0" w:color="auto"/>
              <w:right w:val="single" w:sz="4" w:space="0" w:color="auto"/>
            </w:tcBorders>
            <w:shd w:val="clear" w:color="auto" w:fill="auto"/>
            <w:noWrap/>
            <w:vAlign w:val="center"/>
            <w:hideMark/>
          </w:tcPr>
          <w:p w:rsidR="00FD25B9" w:rsidRPr="00D74C78" w:rsidRDefault="00FD25B9" w:rsidP="00E53648">
            <w:pPr>
              <w:rPr>
                <w:rFonts w:ascii="Arial" w:eastAsia="Times New Roman" w:hAnsi="Arial" w:cs="Arial"/>
                <w:color w:val="auto"/>
                <w:szCs w:val="20"/>
              </w:rPr>
            </w:pPr>
            <w:r w:rsidRPr="00D74C78">
              <w:rPr>
                <w:rFonts w:ascii="Arial" w:eastAsia="Times New Roman" w:hAnsi="Arial" w:cs="Arial"/>
                <w:color w:val="auto"/>
                <w:szCs w:val="20"/>
              </w:rPr>
              <w:t>O</w:t>
            </w:r>
          </w:p>
        </w:tc>
        <w:tc>
          <w:tcPr>
            <w:tcW w:w="1007" w:type="dxa"/>
            <w:tcBorders>
              <w:top w:val="nil"/>
              <w:left w:val="nil"/>
              <w:bottom w:val="single" w:sz="4" w:space="0" w:color="auto"/>
              <w:right w:val="single" w:sz="4" w:space="0" w:color="auto"/>
            </w:tcBorders>
            <w:shd w:val="clear" w:color="000000" w:fill="FFFF00"/>
            <w:noWrap/>
            <w:vAlign w:val="center"/>
            <w:hideMark/>
          </w:tcPr>
          <w:p w:rsidR="00FD25B9" w:rsidRPr="00D74C78" w:rsidRDefault="00FD25B9" w:rsidP="00E53648">
            <w:pPr>
              <w:jc w:val="right"/>
              <w:rPr>
                <w:rFonts w:ascii="Arial" w:eastAsia="Times New Roman" w:hAnsi="Arial" w:cs="Arial"/>
                <w:bCs/>
                <w:color w:val="auto"/>
                <w:szCs w:val="20"/>
              </w:rPr>
            </w:pPr>
            <w:r w:rsidRPr="00D74C78">
              <w:rPr>
                <w:rFonts w:ascii="Arial" w:eastAsia="Times New Roman" w:hAnsi="Arial" w:cs="Arial"/>
                <w:bCs/>
                <w:color w:val="auto"/>
                <w:szCs w:val="20"/>
              </w:rPr>
              <w:t>5 000.00</w:t>
            </w:r>
          </w:p>
        </w:tc>
        <w:tc>
          <w:tcPr>
            <w:tcW w:w="1403" w:type="dxa"/>
            <w:tcBorders>
              <w:top w:val="nil"/>
              <w:left w:val="single" w:sz="4" w:space="0" w:color="auto"/>
              <w:bottom w:val="single" w:sz="4" w:space="0" w:color="auto"/>
              <w:right w:val="single" w:sz="4" w:space="0" w:color="auto"/>
            </w:tcBorders>
            <w:shd w:val="clear" w:color="auto" w:fill="auto"/>
            <w:noWrap/>
            <w:vAlign w:val="center"/>
            <w:hideMark/>
          </w:tcPr>
          <w:p w:rsidR="00FD25B9" w:rsidRPr="00D74C78" w:rsidRDefault="00FD25B9" w:rsidP="00E53648">
            <w:pPr>
              <w:rPr>
                <w:rFonts w:ascii="Arial" w:eastAsia="Times New Roman" w:hAnsi="Arial" w:cs="Arial"/>
                <w:color w:val="auto"/>
                <w:szCs w:val="20"/>
              </w:rPr>
            </w:pPr>
          </w:p>
        </w:tc>
        <w:tc>
          <w:tcPr>
            <w:tcW w:w="1701" w:type="dxa"/>
            <w:tcBorders>
              <w:top w:val="single" w:sz="4" w:space="0" w:color="auto"/>
              <w:left w:val="nil"/>
              <w:bottom w:val="single" w:sz="4" w:space="0" w:color="auto"/>
              <w:right w:val="single" w:sz="4" w:space="0" w:color="auto"/>
            </w:tcBorders>
            <w:vAlign w:val="center"/>
          </w:tcPr>
          <w:p w:rsidR="00FD25B9" w:rsidRPr="00520A3C" w:rsidRDefault="00FD25B9" w:rsidP="00264314">
            <w:pPr>
              <w:rPr>
                <w:rFonts w:ascii="Arial" w:eastAsia="Times New Roman" w:hAnsi="Arial" w:cs="Arial"/>
                <w:b/>
                <w:color w:val="auto"/>
                <w:szCs w:val="20"/>
              </w:rPr>
            </w:pPr>
          </w:p>
        </w:tc>
        <w:tc>
          <w:tcPr>
            <w:tcW w:w="1418" w:type="dxa"/>
            <w:tcBorders>
              <w:top w:val="nil"/>
              <w:left w:val="single" w:sz="4" w:space="0" w:color="auto"/>
              <w:bottom w:val="single" w:sz="4" w:space="0" w:color="auto"/>
              <w:right w:val="single" w:sz="4" w:space="0" w:color="auto"/>
            </w:tcBorders>
            <w:vAlign w:val="center"/>
          </w:tcPr>
          <w:p w:rsidR="00FD25B9" w:rsidRPr="00520A3C" w:rsidRDefault="00FD25B9" w:rsidP="00264314">
            <w:pPr>
              <w:rPr>
                <w:rFonts w:ascii="Arial" w:eastAsia="Times New Roman" w:hAnsi="Arial" w:cs="Arial"/>
                <w:b/>
                <w:color w:val="auto"/>
                <w:szCs w:val="20"/>
              </w:rPr>
            </w:pPr>
            <w:r w:rsidRPr="00520A3C">
              <w:rPr>
                <w:rFonts w:ascii="Arial" w:eastAsia="Times New Roman" w:hAnsi="Arial" w:cs="Arial"/>
                <w:b/>
                <w:color w:val="auto"/>
                <w:szCs w:val="20"/>
              </w:rPr>
              <w:t>O</w:t>
            </w:r>
          </w:p>
        </w:tc>
      </w:tr>
      <w:tr w:rsidR="00FD25B9" w:rsidRPr="00520A3C" w:rsidTr="00A45FD2">
        <w:trPr>
          <w:trHeight w:val="510"/>
        </w:trPr>
        <w:tc>
          <w:tcPr>
            <w:tcW w:w="1007" w:type="dxa"/>
            <w:tcBorders>
              <w:top w:val="nil"/>
              <w:left w:val="single" w:sz="4" w:space="0" w:color="auto"/>
              <w:bottom w:val="single" w:sz="4" w:space="0" w:color="auto"/>
              <w:right w:val="single" w:sz="4" w:space="0" w:color="auto"/>
            </w:tcBorders>
            <w:shd w:val="clear" w:color="auto" w:fill="auto"/>
            <w:noWrap/>
            <w:vAlign w:val="center"/>
            <w:hideMark/>
          </w:tcPr>
          <w:p w:rsidR="00FD25B9" w:rsidRPr="00D74C78" w:rsidRDefault="00FD25B9" w:rsidP="00E53648">
            <w:pPr>
              <w:rPr>
                <w:rFonts w:ascii="Arial" w:eastAsia="Times New Roman" w:hAnsi="Arial" w:cs="Arial"/>
                <w:color w:val="auto"/>
                <w:szCs w:val="20"/>
              </w:rPr>
            </w:pPr>
            <w:r w:rsidRPr="00D74C78">
              <w:rPr>
                <w:rFonts w:ascii="Arial" w:eastAsia="Times New Roman" w:hAnsi="Arial" w:cs="Arial"/>
                <w:color w:val="auto"/>
                <w:szCs w:val="20"/>
              </w:rPr>
              <w:t>5885609</w:t>
            </w:r>
          </w:p>
        </w:tc>
        <w:tc>
          <w:tcPr>
            <w:tcW w:w="1018" w:type="dxa"/>
            <w:tcBorders>
              <w:top w:val="nil"/>
              <w:left w:val="nil"/>
              <w:bottom w:val="single" w:sz="4" w:space="0" w:color="auto"/>
              <w:right w:val="single" w:sz="4" w:space="0" w:color="auto"/>
            </w:tcBorders>
            <w:shd w:val="clear" w:color="000000" w:fill="FFFF00"/>
            <w:noWrap/>
            <w:vAlign w:val="center"/>
            <w:hideMark/>
          </w:tcPr>
          <w:p w:rsidR="00FD25B9" w:rsidRPr="00D74C78" w:rsidRDefault="00FD25B9" w:rsidP="00E53648">
            <w:pPr>
              <w:jc w:val="right"/>
              <w:rPr>
                <w:rFonts w:ascii="Arial" w:eastAsia="Times New Roman" w:hAnsi="Arial" w:cs="Arial"/>
                <w:bCs/>
                <w:color w:val="auto"/>
                <w:szCs w:val="20"/>
              </w:rPr>
            </w:pPr>
            <w:r w:rsidRPr="00D74C78">
              <w:rPr>
                <w:rFonts w:ascii="Arial" w:eastAsia="Times New Roman" w:hAnsi="Arial" w:cs="Arial"/>
                <w:bCs/>
                <w:color w:val="auto"/>
                <w:szCs w:val="20"/>
              </w:rPr>
              <w:t>2</w:t>
            </w:r>
          </w:p>
        </w:tc>
        <w:tc>
          <w:tcPr>
            <w:tcW w:w="960" w:type="dxa"/>
            <w:tcBorders>
              <w:top w:val="nil"/>
              <w:left w:val="nil"/>
              <w:bottom w:val="single" w:sz="4" w:space="0" w:color="auto"/>
              <w:right w:val="single" w:sz="4" w:space="0" w:color="auto"/>
            </w:tcBorders>
            <w:shd w:val="clear" w:color="000000" w:fill="FFFF00"/>
            <w:noWrap/>
            <w:vAlign w:val="center"/>
            <w:hideMark/>
          </w:tcPr>
          <w:p w:rsidR="00FD25B9" w:rsidRPr="00D74C78" w:rsidRDefault="00FD25B9" w:rsidP="00E53648">
            <w:pPr>
              <w:rPr>
                <w:rFonts w:ascii="Arial" w:eastAsia="Times New Roman" w:hAnsi="Arial" w:cs="Arial"/>
                <w:bCs/>
                <w:color w:val="auto"/>
                <w:szCs w:val="20"/>
              </w:rPr>
            </w:pPr>
            <w:r w:rsidRPr="00D74C78">
              <w:rPr>
                <w:rFonts w:ascii="Arial" w:eastAsia="Times New Roman" w:hAnsi="Arial" w:cs="Arial"/>
                <w:bCs/>
                <w:color w:val="auto"/>
                <w:szCs w:val="20"/>
              </w:rPr>
              <w:t>V</w:t>
            </w:r>
          </w:p>
        </w:tc>
        <w:tc>
          <w:tcPr>
            <w:tcW w:w="1121" w:type="dxa"/>
            <w:tcBorders>
              <w:top w:val="nil"/>
              <w:left w:val="nil"/>
              <w:bottom w:val="single" w:sz="4" w:space="0" w:color="auto"/>
              <w:right w:val="single" w:sz="4" w:space="0" w:color="auto"/>
            </w:tcBorders>
            <w:shd w:val="clear" w:color="auto" w:fill="auto"/>
            <w:noWrap/>
            <w:vAlign w:val="center"/>
            <w:hideMark/>
          </w:tcPr>
          <w:p w:rsidR="00FD25B9" w:rsidRPr="00D74C78" w:rsidRDefault="00FD25B9" w:rsidP="00E53648">
            <w:pPr>
              <w:jc w:val="right"/>
              <w:rPr>
                <w:rFonts w:ascii="Arial" w:eastAsia="Times New Roman" w:hAnsi="Arial" w:cs="Arial"/>
                <w:color w:val="auto"/>
                <w:szCs w:val="20"/>
              </w:rPr>
            </w:pPr>
            <w:r w:rsidRPr="00D74C78">
              <w:rPr>
                <w:rFonts w:ascii="Arial" w:eastAsia="Times New Roman" w:hAnsi="Arial" w:cs="Arial"/>
                <w:color w:val="auto"/>
                <w:szCs w:val="20"/>
              </w:rPr>
              <w:t>14 315.79</w:t>
            </w:r>
          </w:p>
        </w:tc>
        <w:tc>
          <w:tcPr>
            <w:tcW w:w="1141" w:type="dxa"/>
            <w:tcBorders>
              <w:top w:val="nil"/>
              <w:left w:val="nil"/>
              <w:bottom w:val="single" w:sz="4" w:space="0" w:color="auto"/>
              <w:right w:val="single" w:sz="4" w:space="0" w:color="auto"/>
            </w:tcBorders>
            <w:shd w:val="clear" w:color="000000" w:fill="FFFF00"/>
            <w:noWrap/>
            <w:vAlign w:val="center"/>
            <w:hideMark/>
          </w:tcPr>
          <w:p w:rsidR="00FD25B9" w:rsidRPr="00D74C78" w:rsidRDefault="00FD25B9" w:rsidP="00E53648">
            <w:pPr>
              <w:jc w:val="right"/>
              <w:rPr>
                <w:rFonts w:ascii="Arial" w:eastAsia="Times New Roman" w:hAnsi="Arial" w:cs="Arial"/>
                <w:bCs/>
                <w:color w:val="auto"/>
                <w:szCs w:val="20"/>
              </w:rPr>
            </w:pPr>
            <w:r w:rsidRPr="00D74C78">
              <w:rPr>
                <w:rFonts w:ascii="Arial" w:eastAsia="Times New Roman" w:hAnsi="Arial" w:cs="Arial"/>
                <w:bCs/>
                <w:color w:val="auto"/>
                <w:szCs w:val="20"/>
              </w:rPr>
              <w:t>30/03/2017</w:t>
            </w:r>
          </w:p>
        </w:tc>
        <w:tc>
          <w:tcPr>
            <w:tcW w:w="1141" w:type="dxa"/>
            <w:tcBorders>
              <w:top w:val="nil"/>
              <w:left w:val="nil"/>
              <w:bottom w:val="single" w:sz="4" w:space="0" w:color="auto"/>
              <w:right w:val="single" w:sz="4" w:space="0" w:color="auto"/>
            </w:tcBorders>
            <w:shd w:val="clear" w:color="auto" w:fill="auto"/>
            <w:noWrap/>
            <w:vAlign w:val="center"/>
            <w:hideMark/>
          </w:tcPr>
          <w:p w:rsidR="00FD25B9" w:rsidRPr="00D74C78" w:rsidRDefault="00FD25B9" w:rsidP="00E53648">
            <w:pPr>
              <w:jc w:val="right"/>
              <w:rPr>
                <w:rFonts w:ascii="Arial" w:eastAsia="Times New Roman" w:hAnsi="Arial" w:cs="Arial"/>
                <w:color w:val="auto"/>
                <w:szCs w:val="20"/>
              </w:rPr>
            </w:pPr>
            <w:r w:rsidRPr="00D74C78">
              <w:rPr>
                <w:rFonts w:ascii="Arial" w:eastAsia="Times New Roman" w:hAnsi="Arial" w:cs="Arial"/>
                <w:color w:val="auto"/>
                <w:szCs w:val="20"/>
              </w:rPr>
              <w:t>20/04/2017</w:t>
            </w:r>
          </w:p>
        </w:tc>
        <w:tc>
          <w:tcPr>
            <w:tcW w:w="1141" w:type="dxa"/>
            <w:tcBorders>
              <w:top w:val="nil"/>
              <w:left w:val="nil"/>
              <w:bottom w:val="single" w:sz="4" w:space="0" w:color="auto"/>
              <w:right w:val="single" w:sz="4" w:space="0" w:color="auto"/>
            </w:tcBorders>
            <w:shd w:val="clear" w:color="000000" w:fill="FFFF00"/>
            <w:noWrap/>
            <w:vAlign w:val="center"/>
            <w:hideMark/>
          </w:tcPr>
          <w:p w:rsidR="00FD25B9" w:rsidRPr="00D74C78" w:rsidRDefault="00FD25B9" w:rsidP="00E53648">
            <w:pPr>
              <w:jc w:val="right"/>
              <w:rPr>
                <w:rFonts w:ascii="Arial" w:eastAsia="Times New Roman" w:hAnsi="Arial" w:cs="Arial"/>
                <w:bCs/>
                <w:color w:val="auto"/>
                <w:szCs w:val="20"/>
              </w:rPr>
            </w:pPr>
            <w:r w:rsidRPr="00D74C78">
              <w:rPr>
                <w:rFonts w:ascii="Arial" w:eastAsia="Times New Roman" w:hAnsi="Arial" w:cs="Arial"/>
                <w:bCs/>
                <w:color w:val="auto"/>
                <w:szCs w:val="20"/>
              </w:rPr>
              <w:t>20/05/2019</w:t>
            </w:r>
          </w:p>
        </w:tc>
        <w:tc>
          <w:tcPr>
            <w:tcW w:w="971" w:type="dxa"/>
            <w:tcBorders>
              <w:top w:val="nil"/>
              <w:left w:val="nil"/>
              <w:bottom w:val="single" w:sz="4" w:space="0" w:color="auto"/>
              <w:right w:val="single" w:sz="4" w:space="0" w:color="auto"/>
            </w:tcBorders>
            <w:shd w:val="clear" w:color="auto" w:fill="auto"/>
            <w:noWrap/>
            <w:vAlign w:val="center"/>
            <w:hideMark/>
          </w:tcPr>
          <w:p w:rsidR="00FD25B9" w:rsidRPr="00D74C78" w:rsidRDefault="00FD25B9" w:rsidP="00E53648">
            <w:pPr>
              <w:rPr>
                <w:rFonts w:ascii="Arial" w:eastAsia="Times New Roman" w:hAnsi="Arial" w:cs="Arial"/>
                <w:color w:val="auto"/>
                <w:szCs w:val="20"/>
              </w:rPr>
            </w:pPr>
            <w:r w:rsidRPr="00D74C78">
              <w:rPr>
                <w:rFonts w:ascii="Arial" w:eastAsia="Times New Roman" w:hAnsi="Arial" w:cs="Arial"/>
                <w:color w:val="auto"/>
                <w:szCs w:val="20"/>
              </w:rPr>
              <w:t>N</w:t>
            </w:r>
          </w:p>
        </w:tc>
        <w:tc>
          <w:tcPr>
            <w:tcW w:w="1007" w:type="dxa"/>
            <w:tcBorders>
              <w:top w:val="nil"/>
              <w:left w:val="nil"/>
              <w:bottom w:val="single" w:sz="4" w:space="0" w:color="auto"/>
              <w:right w:val="single" w:sz="4" w:space="0" w:color="auto"/>
            </w:tcBorders>
            <w:shd w:val="clear" w:color="000000" w:fill="FFFF00"/>
            <w:noWrap/>
            <w:vAlign w:val="center"/>
            <w:hideMark/>
          </w:tcPr>
          <w:p w:rsidR="00FD25B9" w:rsidRPr="00D74C78" w:rsidRDefault="00FD25B9" w:rsidP="00E53648">
            <w:pPr>
              <w:jc w:val="right"/>
              <w:rPr>
                <w:rFonts w:ascii="Arial" w:eastAsia="Times New Roman" w:hAnsi="Arial" w:cs="Arial"/>
                <w:bCs/>
                <w:color w:val="auto"/>
                <w:szCs w:val="20"/>
              </w:rPr>
            </w:pPr>
            <w:r w:rsidRPr="00D74C78">
              <w:rPr>
                <w:rFonts w:ascii="Arial" w:eastAsia="Times New Roman" w:hAnsi="Arial" w:cs="Arial"/>
                <w:bCs/>
                <w:color w:val="auto"/>
                <w:szCs w:val="20"/>
              </w:rPr>
              <w:t>5 000.00</w:t>
            </w:r>
          </w:p>
        </w:tc>
        <w:tc>
          <w:tcPr>
            <w:tcW w:w="1403" w:type="dxa"/>
            <w:tcBorders>
              <w:top w:val="nil"/>
              <w:left w:val="single" w:sz="4" w:space="0" w:color="auto"/>
              <w:bottom w:val="single" w:sz="4" w:space="0" w:color="auto"/>
              <w:right w:val="single" w:sz="4" w:space="0" w:color="auto"/>
            </w:tcBorders>
            <w:shd w:val="clear" w:color="000000" w:fill="FFFF00"/>
            <w:noWrap/>
            <w:vAlign w:val="center"/>
            <w:hideMark/>
          </w:tcPr>
          <w:p w:rsidR="00FD25B9" w:rsidRPr="00D74C78" w:rsidRDefault="00FD25B9" w:rsidP="00E53648">
            <w:pPr>
              <w:jc w:val="right"/>
              <w:rPr>
                <w:rFonts w:ascii="Arial" w:eastAsia="Times New Roman" w:hAnsi="Arial" w:cs="Arial"/>
                <w:bCs/>
                <w:color w:val="auto"/>
                <w:szCs w:val="20"/>
              </w:rPr>
            </w:pPr>
          </w:p>
        </w:tc>
        <w:tc>
          <w:tcPr>
            <w:tcW w:w="1701" w:type="dxa"/>
            <w:tcBorders>
              <w:top w:val="single" w:sz="4" w:space="0" w:color="auto"/>
              <w:left w:val="nil"/>
              <w:bottom w:val="single" w:sz="4" w:space="0" w:color="auto"/>
              <w:right w:val="single" w:sz="4" w:space="0" w:color="auto"/>
            </w:tcBorders>
            <w:shd w:val="clear" w:color="000000" w:fill="FFFF00"/>
            <w:vAlign w:val="center"/>
          </w:tcPr>
          <w:p w:rsidR="00FD25B9" w:rsidRPr="00520A3C" w:rsidRDefault="00FD25B9" w:rsidP="00264314">
            <w:pPr>
              <w:rPr>
                <w:rFonts w:ascii="Arial" w:eastAsia="Times New Roman" w:hAnsi="Arial" w:cs="Arial"/>
                <w:b/>
                <w:bCs/>
                <w:color w:val="auto"/>
                <w:szCs w:val="20"/>
              </w:rPr>
            </w:pPr>
          </w:p>
        </w:tc>
        <w:tc>
          <w:tcPr>
            <w:tcW w:w="1418" w:type="dxa"/>
            <w:tcBorders>
              <w:top w:val="nil"/>
              <w:left w:val="single" w:sz="4" w:space="0" w:color="auto"/>
              <w:bottom w:val="single" w:sz="4" w:space="0" w:color="auto"/>
              <w:right w:val="single" w:sz="4" w:space="0" w:color="auto"/>
            </w:tcBorders>
            <w:shd w:val="clear" w:color="000000" w:fill="FFFF00"/>
            <w:vAlign w:val="center"/>
          </w:tcPr>
          <w:p w:rsidR="00FD25B9" w:rsidRPr="00520A3C" w:rsidRDefault="00FD25B9" w:rsidP="00264314">
            <w:pPr>
              <w:rPr>
                <w:rFonts w:ascii="Arial" w:eastAsia="Times New Roman" w:hAnsi="Arial" w:cs="Arial"/>
                <w:b/>
                <w:bCs/>
                <w:color w:val="auto"/>
                <w:szCs w:val="20"/>
              </w:rPr>
            </w:pPr>
            <w:r w:rsidRPr="00520A3C">
              <w:rPr>
                <w:rFonts w:ascii="Arial" w:eastAsia="Times New Roman" w:hAnsi="Arial" w:cs="Arial"/>
                <w:b/>
                <w:bCs/>
                <w:color w:val="auto"/>
                <w:szCs w:val="20"/>
              </w:rPr>
              <w:t>O</w:t>
            </w:r>
          </w:p>
        </w:tc>
      </w:tr>
    </w:tbl>
    <w:p w:rsidR="00264314" w:rsidRDefault="00264314" w:rsidP="00264314">
      <w:pPr>
        <w:jc w:val="both"/>
      </w:pPr>
    </w:p>
    <w:p w:rsidR="00264314" w:rsidRDefault="00264314" w:rsidP="00264314">
      <w:pPr>
        <w:numPr>
          <w:ilvl w:val="0"/>
          <w:numId w:val="6"/>
        </w:numPr>
        <w:jc w:val="both"/>
      </w:pPr>
      <w:r>
        <w:t>Ancien dossier ouvert dans l'année de mise en place de l'abonnement</w:t>
      </w:r>
    </w:p>
    <w:p w:rsidR="00264314" w:rsidRDefault="00264314" w:rsidP="00264314">
      <w:pPr>
        <w:jc w:val="both"/>
      </w:pPr>
    </w:p>
    <w:tbl>
      <w:tblPr>
        <w:tblW w:w="14034" w:type="dxa"/>
        <w:tblInd w:w="-5" w:type="dxa"/>
        <w:tblCellMar>
          <w:left w:w="70" w:type="dxa"/>
          <w:right w:w="70" w:type="dxa"/>
        </w:tblCellMar>
        <w:tblLook w:val="04A0" w:firstRow="1" w:lastRow="0" w:firstColumn="1" w:lastColumn="0" w:noHBand="0" w:noVBand="1"/>
      </w:tblPr>
      <w:tblGrid>
        <w:gridCol w:w="1007"/>
        <w:gridCol w:w="1018"/>
        <w:gridCol w:w="952"/>
        <w:gridCol w:w="1134"/>
        <w:gridCol w:w="1141"/>
        <w:gridCol w:w="1141"/>
        <w:gridCol w:w="1141"/>
        <w:gridCol w:w="971"/>
        <w:gridCol w:w="1007"/>
        <w:gridCol w:w="1403"/>
        <w:gridCol w:w="1701"/>
        <w:gridCol w:w="1418"/>
      </w:tblGrid>
      <w:tr w:rsidR="00FD25B9" w:rsidRPr="00095774" w:rsidTr="00FD25B9">
        <w:trPr>
          <w:trHeight w:val="510"/>
        </w:trPr>
        <w:tc>
          <w:tcPr>
            <w:tcW w:w="1007" w:type="dxa"/>
            <w:tcBorders>
              <w:top w:val="single" w:sz="4" w:space="0" w:color="auto"/>
              <w:left w:val="single" w:sz="4" w:space="0" w:color="auto"/>
              <w:bottom w:val="single" w:sz="4" w:space="0" w:color="auto"/>
              <w:right w:val="single" w:sz="4" w:space="0" w:color="auto"/>
            </w:tcBorders>
            <w:shd w:val="clear" w:color="FFFFFF" w:fill="C0C0C0"/>
            <w:noWrap/>
            <w:vAlign w:val="center"/>
            <w:hideMark/>
          </w:tcPr>
          <w:p w:rsidR="00FD25B9" w:rsidRPr="00095774" w:rsidRDefault="00FD25B9" w:rsidP="00E53648">
            <w:pPr>
              <w:rPr>
                <w:rFonts w:ascii="Arial" w:eastAsia="Times New Roman" w:hAnsi="Arial" w:cs="Arial"/>
                <w:color w:val="000000"/>
                <w:szCs w:val="20"/>
              </w:rPr>
            </w:pPr>
            <w:r w:rsidRPr="00095774">
              <w:rPr>
                <w:rFonts w:ascii="Arial" w:eastAsia="Times New Roman" w:hAnsi="Arial" w:cs="Arial"/>
                <w:color w:val="000000"/>
                <w:szCs w:val="20"/>
              </w:rPr>
              <w:t>NOOPER</w:t>
            </w:r>
          </w:p>
        </w:tc>
        <w:tc>
          <w:tcPr>
            <w:tcW w:w="1018" w:type="dxa"/>
            <w:tcBorders>
              <w:top w:val="single" w:sz="4" w:space="0" w:color="auto"/>
              <w:left w:val="nil"/>
              <w:bottom w:val="single" w:sz="4" w:space="0" w:color="auto"/>
              <w:right w:val="single" w:sz="4" w:space="0" w:color="auto"/>
            </w:tcBorders>
            <w:shd w:val="clear" w:color="FFFFFF" w:fill="C0C0C0"/>
            <w:noWrap/>
            <w:vAlign w:val="center"/>
            <w:hideMark/>
          </w:tcPr>
          <w:p w:rsidR="00FD25B9" w:rsidRPr="00095774" w:rsidRDefault="00FD25B9" w:rsidP="00E53648">
            <w:pPr>
              <w:rPr>
                <w:rFonts w:ascii="Arial" w:eastAsia="Times New Roman" w:hAnsi="Arial" w:cs="Arial"/>
                <w:color w:val="000000"/>
                <w:szCs w:val="20"/>
              </w:rPr>
            </w:pPr>
            <w:r w:rsidRPr="00095774">
              <w:rPr>
                <w:rFonts w:ascii="Arial" w:eastAsia="Times New Roman" w:hAnsi="Arial" w:cs="Arial"/>
                <w:color w:val="000000"/>
                <w:szCs w:val="20"/>
              </w:rPr>
              <w:t>NUMSEQ</w:t>
            </w:r>
          </w:p>
        </w:tc>
        <w:tc>
          <w:tcPr>
            <w:tcW w:w="952" w:type="dxa"/>
            <w:tcBorders>
              <w:top w:val="single" w:sz="4" w:space="0" w:color="auto"/>
              <w:left w:val="nil"/>
              <w:bottom w:val="single" w:sz="4" w:space="0" w:color="auto"/>
              <w:right w:val="single" w:sz="4" w:space="0" w:color="auto"/>
            </w:tcBorders>
            <w:shd w:val="clear" w:color="FFFFFF" w:fill="C0C0C0"/>
            <w:noWrap/>
            <w:vAlign w:val="center"/>
            <w:hideMark/>
          </w:tcPr>
          <w:p w:rsidR="00FD25B9" w:rsidRPr="00095774" w:rsidRDefault="00FD25B9" w:rsidP="00E53648">
            <w:pPr>
              <w:rPr>
                <w:rFonts w:ascii="Arial" w:eastAsia="Times New Roman" w:hAnsi="Arial" w:cs="Arial"/>
                <w:color w:val="000000"/>
                <w:szCs w:val="20"/>
              </w:rPr>
            </w:pPr>
            <w:r w:rsidRPr="00095774">
              <w:rPr>
                <w:rFonts w:ascii="Arial" w:eastAsia="Times New Roman" w:hAnsi="Arial" w:cs="Arial"/>
                <w:color w:val="000000"/>
                <w:szCs w:val="20"/>
              </w:rPr>
              <w:t>VALIDE</w:t>
            </w:r>
          </w:p>
        </w:tc>
        <w:tc>
          <w:tcPr>
            <w:tcW w:w="1134" w:type="dxa"/>
            <w:tcBorders>
              <w:top w:val="single" w:sz="4" w:space="0" w:color="auto"/>
              <w:left w:val="nil"/>
              <w:bottom w:val="single" w:sz="4" w:space="0" w:color="auto"/>
              <w:right w:val="single" w:sz="4" w:space="0" w:color="auto"/>
            </w:tcBorders>
            <w:shd w:val="clear" w:color="FFFFFF" w:fill="C0C0C0"/>
            <w:noWrap/>
            <w:vAlign w:val="center"/>
            <w:hideMark/>
          </w:tcPr>
          <w:p w:rsidR="00FD25B9" w:rsidRPr="00095774" w:rsidRDefault="00FD25B9" w:rsidP="00E53648">
            <w:pPr>
              <w:rPr>
                <w:rFonts w:ascii="Arial" w:eastAsia="Times New Roman" w:hAnsi="Arial" w:cs="Arial"/>
                <w:color w:val="000000"/>
                <w:szCs w:val="20"/>
              </w:rPr>
            </w:pPr>
            <w:r w:rsidRPr="00095774">
              <w:rPr>
                <w:rFonts w:ascii="Arial" w:eastAsia="Times New Roman" w:hAnsi="Arial" w:cs="Arial"/>
                <w:color w:val="000000"/>
                <w:szCs w:val="20"/>
              </w:rPr>
              <w:t>MNTPRT</w:t>
            </w:r>
          </w:p>
        </w:tc>
        <w:tc>
          <w:tcPr>
            <w:tcW w:w="1141" w:type="dxa"/>
            <w:tcBorders>
              <w:top w:val="single" w:sz="4" w:space="0" w:color="auto"/>
              <w:left w:val="nil"/>
              <w:bottom w:val="single" w:sz="4" w:space="0" w:color="auto"/>
              <w:right w:val="single" w:sz="4" w:space="0" w:color="auto"/>
            </w:tcBorders>
            <w:shd w:val="clear" w:color="FFFFFF" w:fill="C0C0C0"/>
            <w:noWrap/>
            <w:vAlign w:val="center"/>
            <w:hideMark/>
          </w:tcPr>
          <w:p w:rsidR="00FD25B9" w:rsidRPr="00095774" w:rsidRDefault="00FD25B9" w:rsidP="00E53648">
            <w:pPr>
              <w:rPr>
                <w:rFonts w:ascii="Arial" w:eastAsia="Times New Roman" w:hAnsi="Arial" w:cs="Arial"/>
                <w:color w:val="000000"/>
                <w:szCs w:val="20"/>
              </w:rPr>
            </w:pPr>
            <w:r w:rsidRPr="00095774">
              <w:rPr>
                <w:rFonts w:ascii="Arial" w:eastAsia="Times New Roman" w:hAnsi="Arial" w:cs="Arial"/>
                <w:color w:val="000000"/>
                <w:szCs w:val="20"/>
              </w:rPr>
              <w:t>DATDEP</w:t>
            </w:r>
          </w:p>
        </w:tc>
        <w:tc>
          <w:tcPr>
            <w:tcW w:w="1141" w:type="dxa"/>
            <w:tcBorders>
              <w:top w:val="single" w:sz="4" w:space="0" w:color="auto"/>
              <w:left w:val="nil"/>
              <w:bottom w:val="single" w:sz="4" w:space="0" w:color="auto"/>
              <w:right w:val="single" w:sz="4" w:space="0" w:color="auto"/>
            </w:tcBorders>
            <w:shd w:val="clear" w:color="FFFFFF" w:fill="C0C0C0"/>
            <w:noWrap/>
            <w:vAlign w:val="center"/>
            <w:hideMark/>
          </w:tcPr>
          <w:p w:rsidR="00FD25B9" w:rsidRPr="00095774" w:rsidRDefault="00FD25B9" w:rsidP="00E53648">
            <w:pPr>
              <w:rPr>
                <w:rFonts w:ascii="Arial" w:eastAsia="Times New Roman" w:hAnsi="Arial" w:cs="Arial"/>
                <w:color w:val="000000"/>
                <w:szCs w:val="20"/>
              </w:rPr>
            </w:pPr>
            <w:r w:rsidRPr="00095774">
              <w:rPr>
                <w:rFonts w:ascii="Arial" w:eastAsia="Times New Roman" w:hAnsi="Arial" w:cs="Arial"/>
                <w:color w:val="000000"/>
                <w:szCs w:val="20"/>
              </w:rPr>
              <w:t>DATRMB</w:t>
            </w:r>
          </w:p>
        </w:tc>
        <w:tc>
          <w:tcPr>
            <w:tcW w:w="1141" w:type="dxa"/>
            <w:tcBorders>
              <w:top w:val="single" w:sz="4" w:space="0" w:color="auto"/>
              <w:left w:val="nil"/>
              <w:bottom w:val="single" w:sz="4" w:space="0" w:color="auto"/>
              <w:right w:val="single" w:sz="4" w:space="0" w:color="auto"/>
            </w:tcBorders>
            <w:shd w:val="clear" w:color="FFFFFF" w:fill="C0C0C0"/>
            <w:noWrap/>
            <w:vAlign w:val="center"/>
            <w:hideMark/>
          </w:tcPr>
          <w:p w:rsidR="00FD25B9" w:rsidRPr="00095774" w:rsidRDefault="00FD25B9" w:rsidP="00E53648">
            <w:pPr>
              <w:rPr>
                <w:rFonts w:ascii="Arial" w:eastAsia="Times New Roman" w:hAnsi="Arial" w:cs="Arial"/>
                <w:color w:val="000000"/>
                <w:szCs w:val="20"/>
              </w:rPr>
            </w:pPr>
            <w:r w:rsidRPr="00095774">
              <w:rPr>
                <w:rFonts w:ascii="Arial" w:eastAsia="Times New Roman" w:hAnsi="Arial" w:cs="Arial"/>
                <w:color w:val="000000"/>
                <w:szCs w:val="20"/>
              </w:rPr>
              <w:t>DERNDAT</w:t>
            </w:r>
          </w:p>
        </w:tc>
        <w:tc>
          <w:tcPr>
            <w:tcW w:w="971" w:type="dxa"/>
            <w:tcBorders>
              <w:top w:val="single" w:sz="4" w:space="0" w:color="auto"/>
              <w:left w:val="nil"/>
              <w:bottom w:val="single" w:sz="4" w:space="0" w:color="auto"/>
              <w:right w:val="single" w:sz="4" w:space="0" w:color="auto"/>
            </w:tcBorders>
            <w:shd w:val="clear" w:color="FFFFFF" w:fill="C0C0C0"/>
            <w:noWrap/>
            <w:vAlign w:val="center"/>
            <w:hideMark/>
          </w:tcPr>
          <w:p w:rsidR="00FD25B9" w:rsidRPr="00095774" w:rsidRDefault="00FD25B9" w:rsidP="00E53648">
            <w:pPr>
              <w:rPr>
                <w:rFonts w:ascii="Arial" w:eastAsia="Times New Roman" w:hAnsi="Arial" w:cs="Arial"/>
                <w:color w:val="000000"/>
                <w:szCs w:val="20"/>
              </w:rPr>
            </w:pPr>
            <w:r w:rsidRPr="00095774">
              <w:rPr>
                <w:rFonts w:ascii="Arial" w:eastAsia="Times New Roman" w:hAnsi="Arial" w:cs="Arial"/>
                <w:color w:val="000000"/>
                <w:szCs w:val="20"/>
              </w:rPr>
              <w:t>CPTDEB</w:t>
            </w:r>
          </w:p>
        </w:tc>
        <w:tc>
          <w:tcPr>
            <w:tcW w:w="1007" w:type="dxa"/>
            <w:tcBorders>
              <w:top w:val="single" w:sz="4" w:space="0" w:color="auto"/>
              <w:left w:val="nil"/>
              <w:bottom w:val="single" w:sz="4" w:space="0" w:color="auto"/>
              <w:right w:val="single" w:sz="4" w:space="0" w:color="auto"/>
            </w:tcBorders>
            <w:shd w:val="clear" w:color="FFFFFF" w:fill="C0C0C0"/>
            <w:noWrap/>
            <w:vAlign w:val="center"/>
            <w:hideMark/>
          </w:tcPr>
          <w:p w:rsidR="00FD25B9" w:rsidRPr="00095774" w:rsidRDefault="00FD25B9" w:rsidP="00E53648">
            <w:pPr>
              <w:rPr>
                <w:rFonts w:ascii="Arial" w:eastAsia="Times New Roman" w:hAnsi="Arial" w:cs="Arial"/>
                <w:color w:val="000000"/>
                <w:szCs w:val="20"/>
              </w:rPr>
            </w:pPr>
            <w:r w:rsidRPr="00095774">
              <w:rPr>
                <w:rFonts w:ascii="Arial" w:eastAsia="Times New Roman" w:hAnsi="Arial" w:cs="Arial"/>
                <w:color w:val="000000"/>
                <w:szCs w:val="20"/>
              </w:rPr>
              <w:t>MNTDOS</w:t>
            </w:r>
          </w:p>
        </w:tc>
        <w:tc>
          <w:tcPr>
            <w:tcW w:w="1403" w:type="dxa"/>
            <w:tcBorders>
              <w:top w:val="single" w:sz="4" w:space="0" w:color="auto"/>
              <w:left w:val="single" w:sz="4" w:space="0" w:color="auto"/>
              <w:bottom w:val="single" w:sz="4" w:space="0" w:color="auto"/>
              <w:right w:val="single" w:sz="4" w:space="0" w:color="auto"/>
            </w:tcBorders>
            <w:shd w:val="clear" w:color="FFFFFF" w:fill="FFFF00"/>
            <w:vAlign w:val="center"/>
            <w:hideMark/>
          </w:tcPr>
          <w:p w:rsidR="00FD25B9" w:rsidRPr="00095774" w:rsidRDefault="00FD25B9" w:rsidP="00E53648">
            <w:pPr>
              <w:rPr>
                <w:rFonts w:ascii="Arial" w:eastAsia="Times New Roman" w:hAnsi="Arial" w:cs="Arial"/>
                <w:color w:val="000000"/>
                <w:szCs w:val="20"/>
              </w:rPr>
            </w:pPr>
            <w:r w:rsidRPr="00095774">
              <w:rPr>
                <w:rFonts w:ascii="Arial" w:eastAsia="Times New Roman" w:hAnsi="Arial" w:cs="Arial"/>
                <w:color w:val="000000"/>
                <w:szCs w:val="20"/>
              </w:rPr>
              <w:t>Montant Frais Comptabilisé</w:t>
            </w:r>
          </w:p>
        </w:tc>
        <w:tc>
          <w:tcPr>
            <w:tcW w:w="1701" w:type="dxa"/>
            <w:tcBorders>
              <w:top w:val="single" w:sz="4" w:space="0" w:color="auto"/>
              <w:left w:val="nil"/>
              <w:bottom w:val="single" w:sz="4" w:space="0" w:color="auto"/>
              <w:right w:val="single" w:sz="4" w:space="0" w:color="auto"/>
            </w:tcBorders>
            <w:shd w:val="clear" w:color="FFFFFF" w:fill="FFFF00"/>
            <w:vAlign w:val="center"/>
          </w:tcPr>
          <w:p w:rsidR="00FD25B9" w:rsidRDefault="00FD25B9" w:rsidP="00E53648">
            <w:pPr>
              <w:rPr>
                <w:rFonts w:ascii="Arial" w:eastAsia="Times New Roman" w:hAnsi="Arial" w:cs="Arial"/>
                <w:color w:val="000000"/>
                <w:szCs w:val="20"/>
              </w:rPr>
            </w:pPr>
            <w:r>
              <w:rPr>
                <w:rFonts w:ascii="Arial" w:eastAsia="Times New Roman" w:hAnsi="Arial" w:cs="Arial"/>
                <w:color w:val="000000"/>
                <w:szCs w:val="20"/>
              </w:rPr>
              <w:t>Date de comptabilisation frais</w:t>
            </w:r>
          </w:p>
        </w:tc>
        <w:tc>
          <w:tcPr>
            <w:tcW w:w="1418" w:type="dxa"/>
            <w:tcBorders>
              <w:top w:val="single" w:sz="4" w:space="0" w:color="auto"/>
              <w:left w:val="single" w:sz="4" w:space="0" w:color="auto"/>
              <w:bottom w:val="single" w:sz="4" w:space="0" w:color="auto"/>
              <w:right w:val="single" w:sz="4" w:space="0" w:color="auto"/>
            </w:tcBorders>
            <w:shd w:val="clear" w:color="FFFFFF" w:fill="FFFF00"/>
            <w:vAlign w:val="center"/>
          </w:tcPr>
          <w:p w:rsidR="00FD25B9" w:rsidRPr="00095774" w:rsidRDefault="00FD25B9" w:rsidP="00E53648">
            <w:pPr>
              <w:rPr>
                <w:rFonts w:ascii="Arial" w:eastAsia="Times New Roman" w:hAnsi="Arial" w:cs="Arial"/>
                <w:color w:val="000000"/>
                <w:szCs w:val="20"/>
              </w:rPr>
            </w:pPr>
            <w:r>
              <w:rPr>
                <w:rFonts w:ascii="Arial" w:eastAsia="Times New Roman" w:hAnsi="Arial" w:cs="Arial"/>
                <w:color w:val="000000"/>
                <w:szCs w:val="20"/>
              </w:rPr>
              <w:t>Flag "ancien dossier à exclure"</w:t>
            </w:r>
          </w:p>
        </w:tc>
      </w:tr>
      <w:tr w:rsidR="00FD25B9" w:rsidRPr="00FD25B9" w:rsidTr="00FD25B9">
        <w:trPr>
          <w:trHeight w:val="510"/>
        </w:trPr>
        <w:tc>
          <w:tcPr>
            <w:tcW w:w="1007" w:type="dxa"/>
            <w:tcBorders>
              <w:top w:val="nil"/>
              <w:left w:val="single" w:sz="4" w:space="0" w:color="auto"/>
              <w:bottom w:val="single" w:sz="4" w:space="0" w:color="auto"/>
              <w:right w:val="single" w:sz="4" w:space="0" w:color="auto"/>
            </w:tcBorders>
            <w:shd w:val="clear" w:color="auto" w:fill="auto"/>
            <w:noWrap/>
            <w:vAlign w:val="center"/>
            <w:hideMark/>
          </w:tcPr>
          <w:p w:rsidR="00FD25B9" w:rsidRPr="00095774" w:rsidRDefault="00FD25B9" w:rsidP="00E53648">
            <w:pPr>
              <w:rPr>
                <w:rFonts w:ascii="Arial" w:eastAsia="Times New Roman" w:hAnsi="Arial" w:cs="Arial"/>
                <w:color w:val="auto"/>
                <w:szCs w:val="20"/>
              </w:rPr>
            </w:pPr>
            <w:r w:rsidRPr="00095774">
              <w:rPr>
                <w:rFonts w:ascii="Arial" w:eastAsia="Times New Roman" w:hAnsi="Arial" w:cs="Arial"/>
                <w:color w:val="auto"/>
                <w:szCs w:val="20"/>
              </w:rPr>
              <w:t>5917579</w:t>
            </w:r>
          </w:p>
        </w:tc>
        <w:tc>
          <w:tcPr>
            <w:tcW w:w="1018" w:type="dxa"/>
            <w:tcBorders>
              <w:top w:val="nil"/>
              <w:left w:val="nil"/>
              <w:bottom w:val="single" w:sz="4" w:space="0" w:color="auto"/>
              <w:right w:val="single" w:sz="4" w:space="0" w:color="auto"/>
            </w:tcBorders>
            <w:shd w:val="clear" w:color="000000" w:fill="FFFF00"/>
            <w:noWrap/>
            <w:vAlign w:val="center"/>
            <w:hideMark/>
          </w:tcPr>
          <w:p w:rsidR="00FD25B9" w:rsidRPr="00095774" w:rsidRDefault="00FD25B9" w:rsidP="00E53648">
            <w:pPr>
              <w:jc w:val="right"/>
              <w:rPr>
                <w:rFonts w:ascii="Arial" w:eastAsia="Times New Roman" w:hAnsi="Arial" w:cs="Arial"/>
                <w:bCs/>
                <w:color w:val="auto"/>
                <w:szCs w:val="20"/>
              </w:rPr>
            </w:pPr>
            <w:r w:rsidRPr="00095774">
              <w:rPr>
                <w:rFonts w:ascii="Arial" w:eastAsia="Times New Roman" w:hAnsi="Arial" w:cs="Arial"/>
                <w:bCs/>
                <w:color w:val="auto"/>
                <w:szCs w:val="20"/>
              </w:rPr>
              <w:t>1</w:t>
            </w:r>
          </w:p>
        </w:tc>
        <w:tc>
          <w:tcPr>
            <w:tcW w:w="952" w:type="dxa"/>
            <w:tcBorders>
              <w:top w:val="nil"/>
              <w:left w:val="nil"/>
              <w:bottom w:val="single" w:sz="4" w:space="0" w:color="auto"/>
              <w:right w:val="single" w:sz="4" w:space="0" w:color="auto"/>
            </w:tcBorders>
            <w:shd w:val="clear" w:color="000000" w:fill="FFFF00"/>
            <w:noWrap/>
            <w:vAlign w:val="center"/>
            <w:hideMark/>
          </w:tcPr>
          <w:p w:rsidR="00FD25B9" w:rsidRPr="00095774" w:rsidRDefault="00FD25B9" w:rsidP="00E53648">
            <w:pPr>
              <w:rPr>
                <w:rFonts w:ascii="Arial" w:eastAsia="Times New Roman" w:hAnsi="Arial" w:cs="Arial"/>
                <w:bCs/>
                <w:color w:val="auto"/>
                <w:szCs w:val="20"/>
              </w:rPr>
            </w:pPr>
            <w:r w:rsidRPr="00095774">
              <w:rPr>
                <w:rFonts w:ascii="Arial" w:eastAsia="Times New Roman" w:hAnsi="Arial" w:cs="Arial"/>
                <w:bCs/>
                <w:color w:val="auto"/>
                <w:szCs w:val="20"/>
              </w:rPr>
              <w:t>A</w:t>
            </w:r>
          </w:p>
        </w:tc>
        <w:tc>
          <w:tcPr>
            <w:tcW w:w="1134" w:type="dxa"/>
            <w:tcBorders>
              <w:top w:val="nil"/>
              <w:left w:val="nil"/>
              <w:bottom w:val="single" w:sz="4" w:space="0" w:color="auto"/>
              <w:right w:val="single" w:sz="4" w:space="0" w:color="auto"/>
            </w:tcBorders>
            <w:shd w:val="clear" w:color="auto" w:fill="auto"/>
            <w:noWrap/>
            <w:vAlign w:val="center"/>
            <w:hideMark/>
          </w:tcPr>
          <w:p w:rsidR="00FD25B9" w:rsidRPr="00095774" w:rsidRDefault="00FD25B9" w:rsidP="00E53648">
            <w:pPr>
              <w:rPr>
                <w:rFonts w:ascii="Arial" w:eastAsia="Times New Roman" w:hAnsi="Arial" w:cs="Arial"/>
                <w:color w:val="auto"/>
                <w:szCs w:val="20"/>
              </w:rPr>
            </w:pPr>
            <w:r w:rsidRPr="00095774">
              <w:rPr>
                <w:rFonts w:ascii="Arial" w:eastAsia="Times New Roman" w:hAnsi="Arial" w:cs="Arial"/>
                <w:color w:val="auto"/>
                <w:szCs w:val="20"/>
              </w:rPr>
              <w:t>10 000.00</w:t>
            </w:r>
          </w:p>
        </w:tc>
        <w:tc>
          <w:tcPr>
            <w:tcW w:w="1141" w:type="dxa"/>
            <w:tcBorders>
              <w:top w:val="nil"/>
              <w:left w:val="nil"/>
              <w:bottom w:val="single" w:sz="4" w:space="0" w:color="auto"/>
              <w:right w:val="single" w:sz="4" w:space="0" w:color="auto"/>
            </w:tcBorders>
            <w:shd w:val="clear" w:color="000000" w:fill="FFFF00"/>
            <w:noWrap/>
            <w:vAlign w:val="center"/>
            <w:hideMark/>
          </w:tcPr>
          <w:p w:rsidR="00FD25B9" w:rsidRPr="00095774" w:rsidRDefault="00FD25B9" w:rsidP="00E53648">
            <w:pPr>
              <w:rPr>
                <w:rFonts w:ascii="Arial" w:eastAsia="Times New Roman" w:hAnsi="Arial" w:cs="Arial"/>
                <w:bCs/>
                <w:color w:val="auto"/>
                <w:szCs w:val="20"/>
              </w:rPr>
            </w:pPr>
            <w:r w:rsidRPr="00095774">
              <w:rPr>
                <w:rFonts w:ascii="Arial" w:eastAsia="Times New Roman" w:hAnsi="Arial" w:cs="Arial"/>
                <w:bCs/>
                <w:color w:val="auto"/>
                <w:szCs w:val="20"/>
              </w:rPr>
              <w:t xml:space="preserve">08/02/2017 </w:t>
            </w:r>
          </w:p>
        </w:tc>
        <w:tc>
          <w:tcPr>
            <w:tcW w:w="1141" w:type="dxa"/>
            <w:tcBorders>
              <w:top w:val="nil"/>
              <w:left w:val="nil"/>
              <w:bottom w:val="single" w:sz="4" w:space="0" w:color="auto"/>
              <w:right w:val="single" w:sz="4" w:space="0" w:color="auto"/>
            </w:tcBorders>
            <w:shd w:val="clear" w:color="auto" w:fill="auto"/>
            <w:noWrap/>
            <w:vAlign w:val="center"/>
            <w:hideMark/>
          </w:tcPr>
          <w:p w:rsidR="00FD25B9" w:rsidRPr="00095774" w:rsidRDefault="00FD25B9" w:rsidP="00E53648">
            <w:pPr>
              <w:rPr>
                <w:rFonts w:ascii="Arial" w:eastAsia="Times New Roman" w:hAnsi="Arial" w:cs="Arial"/>
                <w:color w:val="auto"/>
                <w:szCs w:val="20"/>
              </w:rPr>
            </w:pPr>
            <w:r w:rsidRPr="00095774">
              <w:rPr>
                <w:rFonts w:ascii="Arial" w:eastAsia="Times New Roman" w:hAnsi="Arial" w:cs="Arial"/>
                <w:color w:val="auto"/>
                <w:szCs w:val="20"/>
              </w:rPr>
              <w:t xml:space="preserve">08/08/2017 </w:t>
            </w:r>
          </w:p>
        </w:tc>
        <w:tc>
          <w:tcPr>
            <w:tcW w:w="1141" w:type="dxa"/>
            <w:tcBorders>
              <w:top w:val="nil"/>
              <w:left w:val="nil"/>
              <w:bottom w:val="single" w:sz="4" w:space="0" w:color="auto"/>
              <w:right w:val="single" w:sz="4" w:space="0" w:color="auto"/>
            </w:tcBorders>
            <w:shd w:val="clear" w:color="000000" w:fill="FFFF00"/>
            <w:noWrap/>
            <w:vAlign w:val="center"/>
            <w:hideMark/>
          </w:tcPr>
          <w:p w:rsidR="00FD25B9" w:rsidRPr="00095774" w:rsidRDefault="00FD25B9" w:rsidP="00A45FD2">
            <w:pPr>
              <w:rPr>
                <w:rFonts w:ascii="Arial" w:eastAsia="Times New Roman" w:hAnsi="Arial" w:cs="Arial"/>
                <w:bCs/>
                <w:color w:val="auto"/>
                <w:szCs w:val="20"/>
              </w:rPr>
            </w:pPr>
            <w:r w:rsidRPr="00095774">
              <w:rPr>
                <w:rFonts w:ascii="Arial" w:eastAsia="Times New Roman" w:hAnsi="Arial" w:cs="Arial"/>
                <w:bCs/>
                <w:color w:val="auto"/>
                <w:szCs w:val="20"/>
              </w:rPr>
              <w:t>08/07/2018</w:t>
            </w:r>
          </w:p>
        </w:tc>
        <w:tc>
          <w:tcPr>
            <w:tcW w:w="971" w:type="dxa"/>
            <w:tcBorders>
              <w:top w:val="nil"/>
              <w:left w:val="nil"/>
              <w:bottom w:val="single" w:sz="4" w:space="0" w:color="auto"/>
              <w:right w:val="single" w:sz="4" w:space="0" w:color="auto"/>
            </w:tcBorders>
            <w:shd w:val="clear" w:color="auto" w:fill="auto"/>
            <w:noWrap/>
            <w:vAlign w:val="center"/>
            <w:hideMark/>
          </w:tcPr>
          <w:p w:rsidR="00FD25B9" w:rsidRPr="00095774" w:rsidRDefault="00FD25B9" w:rsidP="00E53648">
            <w:pPr>
              <w:rPr>
                <w:rFonts w:ascii="Arial" w:eastAsia="Times New Roman" w:hAnsi="Arial" w:cs="Arial"/>
                <w:color w:val="auto"/>
                <w:szCs w:val="20"/>
              </w:rPr>
            </w:pPr>
            <w:r w:rsidRPr="00095774">
              <w:rPr>
                <w:rFonts w:ascii="Arial" w:eastAsia="Times New Roman" w:hAnsi="Arial" w:cs="Arial"/>
                <w:color w:val="auto"/>
                <w:szCs w:val="20"/>
              </w:rPr>
              <w:t>O</w:t>
            </w:r>
          </w:p>
        </w:tc>
        <w:tc>
          <w:tcPr>
            <w:tcW w:w="1007" w:type="dxa"/>
            <w:tcBorders>
              <w:top w:val="nil"/>
              <w:left w:val="nil"/>
              <w:bottom w:val="single" w:sz="4" w:space="0" w:color="auto"/>
              <w:right w:val="single" w:sz="4" w:space="0" w:color="auto"/>
            </w:tcBorders>
            <w:shd w:val="clear" w:color="000000" w:fill="FFFF00"/>
            <w:noWrap/>
            <w:vAlign w:val="center"/>
            <w:hideMark/>
          </w:tcPr>
          <w:p w:rsidR="00FD25B9" w:rsidRPr="00095774" w:rsidRDefault="00FD25B9" w:rsidP="00E53648">
            <w:pPr>
              <w:rPr>
                <w:rFonts w:ascii="Arial" w:eastAsia="Times New Roman" w:hAnsi="Arial" w:cs="Arial"/>
                <w:bCs/>
                <w:color w:val="auto"/>
                <w:szCs w:val="20"/>
              </w:rPr>
            </w:pPr>
            <w:r w:rsidRPr="00095774">
              <w:rPr>
                <w:rFonts w:ascii="Arial" w:eastAsia="Times New Roman" w:hAnsi="Arial" w:cs="Arial"/>
                <w:bCs/>
                <w:color w:val="auto"/>
                <w:szCs w:val="20"/>
              </w:rPr>
              <w:t>7000.00</w:t>
            </w:r>
          </w:p>
        </w:tc>
        <w:tc>
          <w:tcPr>
            <w:tcW w:w="1403" w:type="dxa"/>
            <w:tcBorders>
              <w:top w:val="nil"/>
              <w:left w:val="single" w:sz="4" w:space="0" w:color="auto"/>
              <w:bottom w:val="single" w:sz="4" w:space="0" w:color="auto"/>
              <w:right w:val="single" w:sz="4" w:space="0" w:color="auto"/>
            </w:tcBorders>
            <w:shd w:val="clear" w:color="auto" w:fill="auto"/>
            <w:noWrap/>
            <w:vAlign w:val="center"/>
            <w:hideMark/>
          </w:tcPr>
          <w:p w:rsidR="00FD25B9" w:rsidRPr="00095774" w:rsidRDefault="00FD25B9" w:rsidP="00FD25B9">
            <w:pPr>
              <w:jc w:val="right"/>
              <w:rPr>
                <w:rFonts w:ascii="Arial" w:eastAsia="Times New Roman" w:hAnsi="Arial" w:cs="Arial"/>
                <w:color w:val="auto"/>
                <w:szCs w:val="20"/>
              </w:rPr>
            </w:pPr>
          </w:p>
        </w:tc>
        <w:tc>
          <w:tcPr>
            <w:tcW w:w="1701" w:type="dxa"/>
            <w:tcBorders>
              <w:top w:val="single" w:sz="4" w:space="0" w:color="auto"/>
              <w:left w:val="nil"/>
              <w:bottom w:val="single" w:sz="4" w:space="0" w:color="auto"/>
              <w:right w:val="single" w:sz="4" w:space="0" w:color="auto"/>
            </w:tcBorders>
            <w:vAlign w:val="center"/>
          </w:tcPr>
          <w:p w:rsidR="00FD25B9" w:rsidRPr="00FD25B9" w:rsidRDefault="00FD25B9" w:rsidP="00683F76">
            <w:pPr>
              <w:rPr>
                <w:rFonts w:ascii="Arial" w:eastAsia="Times New Roman" w:hAnsi="Arial" w:cs="Arial"/>
                <w:color w:val="auto"/>
                <w:szCs w:val="20"/>
              </w:rPr>
            </w:pPr>
          </w:p>
        </w:tc>
        <w:tc>
          <w:tcPr>
            <w:tcW w:w="1418" w:type="dxa"/>
            <w:tcBorders>
              <w:top w:val="nil"/>
              <w:left w:val="single" w:sz="4" w:space="0" w:color="auto"/>
              <w:bottom w:val="single" w:sz="4" w:space="0" w:color="auto"/>
              <w:right w:val="single" w:sz="4" w:space="0" w:color="auto"/>
            </w:tcBorders>
            <w:vAlign w:val="center"/>
          </w:tcPr>
          <w:p w:rsidR="00FD25B9" w:rsidRPr="00FD25B9" w:rsidRDefault="00FD25B9" w:rsidP="00683F76">
            <w:pPr>
              <w:rPr>
                <w:rFonts w:ascii="Arial" w:eastAsia="Times New Roman" w:hAnsi="Arial" w:cs="Arial"/>
                <w:b/>
                <w:color w:val="auto"/>
                <w:szCs w:val="20"/>
              </w:rPr>
            </w:pPr>
            <w:r w:rsidRPr="00FD25B9">
              <w:rPr>
                <w:rFonts w:ascii="Arial" w:eastAsia="Times New Roman" w:hAnsi="Arial" w:cs="Arial"/>
                <w:b/>
                <w:color w:val="auto"/>
                <w:szCs w:val="20"/>
              </w:rPr>
              <w:t>N (ou vide)</w:t>
            </w:r>
          </w:p>
        </w:tc>
      </w:tr>
      <w:tr w:rsidR="00FD25B9" w:rsidRPr="00FD25B9" w:rsidTr="00FD25B9">
        <w:trPr>
          <w:trHeight w:val="510"/>
        </w:trPr>
        <w:tc>
          <w:tcPr>
            <w:tcW w:w="1007" w:type="dxa"/>
            <w:tcBorders>
              <w:top w:val="nil"/>
              <w:left w:val="single" w:sz="4" w:space="0" w:color="auto"/>
              <w:bottom w:val="single" w:sz="4" w:space="0" w:color="auto"/>
              <w:right w:val="single" w:sz="4" w:space="0" w:color="auto"/>
            </w:tcBorders>
            <w:shd w:val="clear" w:color="auto" w:fill="auto"/>
            <w:noWrap/>
            <w:vAlign w:val="center"/>
            <w:hideMark/>
          </w:tcPr>
          <w:p w:rsidR="00FD25B9" w:rsidRPr="00095774" w:rsidRDefault="00FD25B9" w:rsidP="00E53648">
            <w:pPr>
              <w:rPr>
                <w:rFonts w:ascii="Arial" w:eastAsia="Times New Roman" w:hAnsi="Arial" w:cs="Arial"/>
                <w:color w:val="auto"/>
                <w:szCs w:val="20"/>
              </w:rPr>
            </w:pPr>
            <w:r w:rsidRPr="00095774">
              <w:rPr>
                <w:rFonts w:ascii="Arial" w:eastAsia="Times New Roman" w:hAnsi="Arial" w:cs="Arial"/>
                <w:color w:val="auto"/>
                <w:szCs w:val="20"/>
              </w:rPr>
              <w:t>5917579</w:t>
            </w:r>
          </w:p>
        </w:tc>
        <w:tc>
          <w:tcPr>
            <w:tcW w:w="1018" w:type="dxa"/>
            <w:tcBorders>
              <w:top w:val="nil"/>
              <w:left w:val="nil"/>
              <w:bottom w:val="single" w:sz="4" w:space="0" w:color="auto"/>
              <w:right w:val="single" w:sz="4" w:space="0" w:color="auto"/>
            </w:tcBorders>
            <w:shd w:val="clear" w:color="000000" w:fill="FFFF00"/>
            <w:noWrap/>
            <w:vAlign w:val="center"/>
            <w:hideMark/>
          </w:tcPr>
          <w:p w:rsidR="00FD25B9" w:rsidRPr="00095774" w:rsidRDefault="00FD25B9" w:rsidP="00E53648">
            <w:pPr>
              <w:jc w:val="right"/>
              <w:rPr>
                <w:rFonts w:ascii="Arial" w:eastAsia="Times New Roman" w:hAnsi="Arial" w:cs="Arial"/>
                <w:bCs/>
                <w:color w:val="auto"/>
                <w:szCs w:val="20"/>
              </w:rPr>
            </w:pPr>
            <w:r w:rsidRPr="00095774">
              <w:rPr>
                <w:rFonts w:ascii="Arial" w:eastAsia="Times New Roman" w:hAnsi="Arial" w:cs="Arial"/>
                <w:bCs/>
                <w:color w:val="auto"/>
                <w:szCs w:val="20"/>
              </w:rPr>
              <w:t>2</w:t>
            </w:r>
          </w:p>
        </w:tc>
        <w:tc>
          <w:tcPr>
            <w:tcW w:w="952" w:type="dxa"/>
            <w:tcBorders>
              <w:top w:val="nil"/>
              <w:left w:val="nil"/>
              <w:bottom w:val="single" w:sz="4" w:space="0" w:color="auto"/>
              <w:right w:val="single" w:sz="4" w:space="0" w:color="auto"/>
            </w:tcBorders>
            <w:shd w:val="clear" w:color="000000" w:fill="FFFF00"/>
            <w:noWrap/>
            <w:vAlign w:val="center"/>
            <w:hideMark/>
          </w:tcPr>
          <w:p w:rsidR="00FD25B9" w:rsidRPr="00095774" w:rsidRDefault="00FD25B9" w:rsidP="00E53648">
            <w:pPr>
              <w:rPr>
                <w:rFonts w:ascii="Arial" w:eastAsia="Times New Roman" w:hAnsi="Arial" w:cs="Arial"/>
                <w:bCs/>
                <w:color w:val="auto"/>
                <w:szCs w:val="20"/>
              </w:rPr>
            </w:pPr>
            <w:r w:rsidRPr="00095774">
              <w:rPr>
                <w:rFonts w:ascii="Arial" w:eastAsia="Times New Roman" w:hAnsi="Arial" w:cs="Arial"/>
                <w:bCs/>
                <w:color w:val="auto"/>
                <w:szCs w:val="20"/>
              </w:rPr>
              <w:t>V</w:t>
            </w:r>
          </w:p>
        </w:tc>
        <w:tc>
          <w:tcPr>
            <w:tcW w:w="1134" w:type="dxa"/>
            <w:tcBorders>
              <w:top w:val="nil"/>
              <w:left w:val="nil"/>
              <w:bottom w:val="single" w:sz="4" w:space="0" w:color="auto"/>
              <w:right w:val="single" w:sz="4" w:space="0" w:color="auto"/>
            </w:tcBorders>
            <w:shd w:val="clear" w:color="auto" w:fill="auto"/>
            <w:noWrap/>
            <w:vAlign w:val="center"/>
            <w:hideMark/>
          </w:tcPr>
          <w:p w:rsidR="00FD25B9" w:rsidRPr="00095774" w:rsidRDefault="00FD25B9" w:rsidP="00E53648">
            <w:pPr>
              <w:rPr>
                <w:rFonts w:ascii="Arial" w:eastAsia="Times New Roman" w:hAnsi="Arial" w:cs="Arial"/>
                <w:color w:val="auto"/>
                <w:szCs w:val="20"/>
              </w:rPr>
            </w:pPr>
            <w:r w:rsidRPr="00095774">
              <w:rPr>
                <w:rFonts w:ascii="Arial" w:eastAsia="Times New Roman" w:hAnsi="Arial" w:cs="Arial"/>
                <w:color w:val="auto"/>
                <w:szCs w:val="20"/>
              </w:rPr>
              <w:t>10 000.00</w:t>
            </w:r>
          </w:p>
        </w:tc>
        <w:tc>
          <w:tcPr>
            <w:tcW w:w="1141" w:type="dxa"/>
            <w:tcBorders>
              <w:top w:val="nil"/>
              <w:left w:val="nil"/>
              <w:bottom w:val="single" w:sz="4" w:space="0" w:color="auto"/>
              <w:right w:val="single" w:sz="4" w:space="0" w:color="auto"/>
            </w:tcBorders>
            <w:shd w:val="clear" w:color="000000" w:fill="FFFF00"/>
            <w:noWrap/>
            <w:vAlign w:val="center"/>
            <w:hideMark/>
          </w:tcPr>
          <w:p w:rsidR="00FD25B9" w:rsidRPr="00095774" w:rsidRDefault="00FD25B9" w:rsidP="00E53648">
            <w:pPr>
              <w:rPr>
                <w:rFonts w:ascii="Arial" w:eastAsia="Times New Roman" w:hAnsi="Arial" w:cs="Arial"/>
                <w:bCs/>
                <w:color w:val="auto"/>
                <w:szCs w:val="20"/>
              </w:rPr>
            </w:pPr>
            <w:r w:rsidRPr="00095774">
              <w:rPr>
                <w:rFonts w:ascii="Arial" w:eastAsia="Times New Roman" w:hAnsi="Arial" w:cs="Arial"/>
                <w:bCs/>
                <w:color w:val="auto"/>
                <w:szCs w:val="20"/>
              </w:rPr>
              <w:t xml:space="preserve">08/05/2017 </w:t>
            </w:r>
          </w:p>
        </w:tc>
        <w:tc>
          <w:tcPr>
            <w:tcW w:w="1141" w:type="dxa"/>
            <w:tcBorders>
              <w:top w:val="nil"/>
              <w:left w:val="nil"/>
              <w:bottom w:val="single" w:sz="4" w:space="0" w:color="auto"/>
              <w:right w:val="single" w:sz="4" w:space="0" w:color="auto"/>
            </w:tcBorders>
            <w:shd w:val="clear" w:color="auto" w:fill="auto"/>
            <w:noWrap/>
            <w:vAlign w:val="center"/>
            <w:hideMark/>
          </w:tcPr>
          <w:p w:rsidR="00FD25B9" w:rsidRPr="00095774" w:rsidRDefault="00FD25B9" w:rsidP="00E53648">
            <w:pPr>
              <w:rPr>
                <w:rFonts w:ascii="Arial" w:eastAsia="Times New Roman" w:hAnsi="Arial" w:cs="Arial"/>
                <w:color w:val="auto"/>
                <w:szCs w:val="20"/>
              </w:rPr>
            </w:pPr>
            <w:r w:rsidRPr="00095774">
              <w:rPr>
                <w:rFonts w:ascii="Arial" w:eastAsia="Times New Roman" w:hAnsi="Arial" w:cs="Arial"/>
                <w:color w:val="auto"/>
                <w:szCs w:val="20"/>
              </w:rPr>
              <w:t xml:space="preserve">08/08/2017 </w:t>
            </w:r>
          </w:p>
        </w:tc>
        <w:tc>
          <w:tcPr>
            <w:tcW w:w="1141" w:type="dxa"/>
            <w:tcBorders>
              <w:top w:val="nil"/>
              <w:left w:val="nil"/>
              <w:bottom w:val="single" w:sz="4" w:space="0" w:color="auto"/>
              <w:right w:val="single" w:sz="4" w:space="0" w:color="auto"/>
            </w:tcBorders>
            <w:shd w:val="clear" w:color="000000" w:fill="FFFF00"/>
            <w:noWrap/>
            <w:vAlign w:val="center"/>
            <w:hideMark/>
          </w:tcPr>
          <w:p w:rsidR="00FD25B9" w:rsidRPr="00095774" w:rsidRDefault="00FD25B9" w:rsidP="00E53648">
            <w:pPr>
              <w:rPr>
                <w:rFonts w:ascii="Arial" w:eastAsia="Times New Roman" w:hAnsi="Arial" w:cs="Arial"/>
                <w:bCs/>
                <w:color w:val="auto"/>
                <w:szCs w:val="20"/>
              </w:rPr>
            </w:pPr>
            <w:r w:rsidRPr="00095774">
              <w:rPr>
                <w:rFonts w:ascii="Arial" w:eastAsia="Times New Roman" w:hAnsi="Arial" w:cs="Arial"/>
                <w:bCs/>
                <w:color w:val="auto"/>
                <w:szCs w:val="20"/>
              </w:rPr>
              <w:t>08/07/2019</w:t>
            </w:r>
          </w:p>
        </w:tc>
        <w:tc>
          <w:tcPr>
            <w:tcW w:w="971" w:type="dxa"/>
            <w:tcBorders>
              <w:top w:val="nil"/>
              <w:left w:val="nil"/>
              <w:bottom w:val="single" w:sz="4" w:space="0" w:color="auto"/>
              <w:right w:val="single" w:sz="4" w:space="0" w:color="auto"/>
            </w:tcBorders>
            <w:shd w:val="clear" w:color="auto" w:fill="auto"/>
            <w:noWrap/>
            <w:vAlign w:val="center"/>
            <w:hideMark/>
          </w:tcPr>
          <w:p w:rsidR="00FD25B9" w:rsidRPr="00095774" w:rsidRDefault="00FD25B9" w:rsidP="00E53648">
            <w:pPr>
              <w:rPr>
                <w:rFonts w:ascii="Arial" w:eastAsia="Times New Roman" w:hAnsi="Arial" w:cs="Arial"/>
                <w:color w:val="auto"/>
                <w:szCs w:val="20"/>
              </w:rPr>
            </w:pPr>
          </w:p>
        </w:tc>
        <w:tc>
          <w:tcPr>
            <w:tcW w:w="1007" w:type="dxa"/>
            <w:tcBorders>
              <w:top w:val="nil"/>
              <w:left w:val="nil"/>
              <w:bottom w:val="single" w:sz="4" w:space="0" w:color="auto"/>
              <w:right w:val="single" w:sz="4" w:space="0" w:color="auto"/>
            </w:tcBorders>
            <w:shd w:val="clear" w:color="000000" w:fill="FFFF00"/>
            <w:noWrap/>
            <w:vAlign w:val="center"/>
            <w:hideMark/>
          </w:tcPr>
          <w:p w:rsidR="00FD25B9" w:rsidRPr="00095774" w:rsidRDefault="00FD25B9" w:rsidP="00E53648">
            <w:pPr>
              <w:rPr>
                <w:rFonts w:ascii="Arial" w:eastAsia="Times New Roman" w:hAnsi="Arial" w:cs="Arial"/>
                <w:bCs/>
                <w:color w:val="auto"/>
                <w:szCs w:val="20"/>
              </w:rPr>
            </w:pPr>
            <w:r w:rsidRPr="00095774">
              <w:rPr>
                <w:rFonts w:ascii="Arial" w:eastAsia="Times New Roman" w:hAnsi="Arial" w:cs="Arial"/>
                <w:bCs/>
                <w:color w:val="auto"/>
                <w:szCs w:val="20"/>
              </w:rPr>
              <w:t>7000.00</w:t>
            </w:r>
          </w:p>
        </w:tc>
        <w:tc>
          <w:tcPr>
            <w:tcW w:w="1403" w:type="dxa"/>
            <w:tcBorders>
              <w:top w:val="nil"/>
              <w:left w:val="single" w:sz="4" w:space="0" w:color="auto"/>
              <w:bottom w:val="single" w:sz="4" w:space="0" w:color="auto"/>
              <w:right w:val="single" w:sz="4" w:space="0" w:color="auto"/>
            </w:tcBorders>
            <w:shd w:val="clear" w:color="000000" w:fill="FFFF00"/>
            <w:noWrap/>
            <w:vAlign w:val="center"/>
            <w:hideMark/>
          </w:tcPr>
          <w:p w:rsidR="00FD25B9" w:rsidRPr="00095774" w:rsidRDefault="00FD25B9" w:rsidP="00FD25B9">
            <w:pPr>
              <w:jc w:val="right"/>
              <w:rPr>
                <w:rFonts w:ascii="Arial" w:eastAsia="Times New Roman" w:hAnsi="Arial" w:cs="Arial"/>
                <w:bCs/>
                <w:color w:val="auto"/>
                <w:szCs w:val="20"/>
              </w:rPr>
            </w:pPr>
            <w:r w:rsidRPr="00095774">
              <w:rPr>
                <w:rFonts w:ascii="Arial" w:eastAsia="Times New Roman" w:hAnsi="Arial" w:cs="Arial"/>
                <w:bCs/>
                <w:color w:val="auto"/>
                <w:szCs w:val="20"/>
              </w:rPr>
              <w:t>1209.71</w:t>
            </w:r>
          </w:p>
        </w:tc>
        <w:tc>
          <w:tcPr>
            <w:tcW w:w="1701" w:type="dxa"/>
            <w:tcBorders>
              <w:top w:val="single" w:sz="4" w:space="0" w:color="auto"/>
              <w:left w:val="nil"/>
              <w:bottom w:val="single" w:sz="4" w:space="0" w:color="auto"/>
              <w:right w:val="single" w:sz="4" w:space="0" w:color="auto"/>
            </w:tcBorders>
            <w:shd w:val="clear" w:color="000000" w:fill="FFFF00"/>
            <w:vAlign w:val="center"/>
          </w:tcPr>
          <w:p w:rsidR="00FD25B9" w:rsidRPr="00FD25B9" w:rsidRDefault="00FD25B9" w:rsidP="00FD25B9">
            <w:pPr>
              <w:rPr>
                <w:rFonts w:ascii="Arial" w:eastAsia="Times New Roman" w:hAnsi="Arial" w:cs="Arial"/>
                <w:b/>
                <w:bCs/>
                <w:color w:val="auto"/>
                <w:szCs w:val="20"/>
              </w:rPr>
            </w:pPr>
            <w:r w:rsidRPr="00FD25B9">
              <w:rPr>
                <w:rFonts w:ascii="Arial" w:eastAsia="Times New Roman" w:hAnsi="Arial" w:cs="Arial"/>
                <w:b/>
                <w:bCs/>
                <w:color w:val="auto"/>
                <w:szCs w:val="20"/>
              </w:rPr>
              <w:t>14/09/2017</w:t>
            </w:r>
          </w:p>
        </w:tc>
        <w:tc>
          <w:tcPr>
            <w:tcW w:w="1418" w:type="dxa"/>
            <w:tcBorders>
              <w:top w:val="nil"/>
              <w:left w:val="single" w:sz="4" w:space="0" w:color="auto"/>
              <w:bottom w:val="single" w:sz="4" w:space="0" w:color="auto"/>
              <w:right w:val="single" w:sz="4" w:space="0" w:color="auto"/>
            </w:tcBorders>
            <w:shd w:val="clear" w:color="000000" w:fill="FFFF00"/>
            <w:vAlign w:val="center"/>
          </w:tcPr>
          <w:p w:rsidR="00FD25B9" w:rsidRPr="00FD25B9" w:rsidRDefault="00FD25B9" w:rsidP="00683F76">
            <w:pPr>
              <w:rPr>
                <w:rFonts w:ascii="Arial" w:eastAsia="Times New Roman" w:hAnsi="Arial" w:cs="Arial"/>
                <w:b/>
                <w:bCs/>
                <w:color w:val="auto"/>
                <w:szCs w:val="20"/>
              </w:rPr>
            </w:pPr>
            <w:r w:rsidRPr="00FD25B9">
              <w:rPr>
                <w:rFonts w:ascii="Arial" w:eastAsia="Times New Roman" w:hAnsi="Arial" w:cs="Arial"/>
                <w:b/>
                <w:bCs/>
                <w:color w:val="auto"/>
                <w:szCs w:val="20"/>
              </w:rPr>
              <w:t>N (ou vide)</w:t>
            </w:r>
          </w:p>
        </w:tc>
      </w:tr>
    </w:tbl>
    <w:p w:rsidR="00264314" w:rsidRDefault="00264314" w:rsidP="00264314">
      <w:pPr>
        <w:jc w:val="both"/>
      </w:pPr>
    </w:p>
    <w:p w:rsidR="00264314" w:rsidRDefault="00264314" w:rsidP="00264314">
      <w:pPr>
        <w:jc w:val="both"/>
      </w:pPr>
    </w:p>
    <w:p w:rsidR="00264314" w:rsidRPr="00BA7A93" w:rsidRDefault="00264314" w:rsidP="00BA7A93">
      <w:pPr>
        <w:pStyle w:val="Titre2"/>
      </w:pPr>
      <w:r>
        <w:br w:type="page"/>
      </w:r>
      <w:bookmarkStart w:id="20" w:name="_Toc405910232"/>
      <w:bookmarkStart w:id="21" w:name="_Toc482957835"/>
      <w:bookmarkStart w:id="22" w:name="_Toc499644912"/>
      <w:r w:rsidRPr="00BA7A93">
        <w:lastRenderedPageBreak/>
        <w:t xml:space="preserve">Création </w:t>
      </w:r>
      <w:bookmarkEnd w:id="20"/>
      <w:r w:rsidRPr="00BA7A93">
        <w:t>d’un nouveau script</w:t>
      </w:r>
      <w:bookmarkEnd w:id="21"/>
      <w:r w:rsidR="009D2534" w:rsidRPr="00BA7A93">
        <w:t xml:space="preserve"> pour l'abonnement des frais :</w:t>
      </w:r>
      <w:bookmarkEnd w:id="22"/>
    </w:p>
    <w:p w:rsidR="009D2534" w:rsidRDefault="009D2534" w:rsidP="009D2534"/>
    <w:p w:rsidR="009D2534" w:rsidRDefault="009D2534" w:rsidP="009D2534">
      <w:pPr>
        <w:jc w:val="both"/>
      </w:pPr>
      <w:r>
        <w:t xml:space="preserve">La mise en place de l'abonnement va donc nécessiter la création d’un nouveau script SQL. A l’image des scripts existants et permettant un calcul de courus, </w:t>
      </w:r>
      <w:r w:rsidR="00933D25">
        <w:t xml:space="preserve">le nom de </w:t>
      </w:r>
      <w:r>
        <w:t>celui-ci devra commencer par ‘</w:t>
      </w:r>
      <w:proofErr w:type="spellStart"/>
      <w:r>
        <w:t>cp</w:t>
      </w:r>
      <w:proofErr w:type="spellEnd"/>
      <w:r>
        <w:t>’.</w:t>
      </w:r>
    </w:p>
    <w:p w:rsidR="009D2534" w:rsidRPr="00E0441B" w:rsidRDefault="009D2534" w:rsidP="009D2534">
      <w:r w:rsidRPr="00E0441B">
        <w:t xml:space="preserve">Nom proposé : </w:t>
      </w:r>
      <w:proofErr w:type="spellStart"/>
      <w:r w:rsidRPr="00E0441B">
        <w:t>cpprtfrdos.sql</w:t>
      </w:r>
      <w:proofErr w:type="spellEnd"/>
      <w:r w:rsidRPr="00E0441B">
        <w:t>.</w:t>
      </w:r>
    </w:p>
    <w:p w:rsidR="009D2534" w:rsidRPr="00E0441B" w:rsidRDefault="009D2534" w:rsidP="009D2534"/>
    <w:p w:rsidR="009D2534" w:rsidRPr="00E0441B" w:rsidRDefault="009D2534" w:rsidP="009D2534">
      <w:r w:rsidRPr="00E0441B">
        <w:t>A noter que le nom du script doit contenir le code APPLIC à utiliser dans le paramétrage des comptes de charges et produits (écran CPAPPL).</w:t>
      </w:r>
    </w:p>
    <w:p w:rsidR="009D2534" w:rsidRPr="00E0441B" w:rsidRDefault="009D2534" w:rsidP="009D2534">
      <w:r w:rsidRPr="00E0441B">
        <w:t>Si le nom proposé est adopté, le code APPLIC sera PRTFRDOS.</w:t>
      </w:r>
    </w:p>
    <w:p w:rsidR="009D2534" w:rsidRDefault="009D2534" w:rsidP="009D2534"/>
    <w:p w:rsidR="00767083" w:rsidRDefault="00767083" w:rsidP="009D2534">
      <w:r>
        <w:t xml:space="preserve">Le script </w:t>
      </w:r>
      <w:proofErr w:type="spellStart"/>
      <w:r>
        <w:t>cpprtcamo.sql</w:t>
      </w:r>
      <w:proofErr w:type="spellEnd"/>
      <w:r>
        <w:t xml:space="preserve"> peut servir d'exemple pour réaliser ce script.</w:t>
      </w:r>
    </w:p>
    <w:p w:rsidR="00767083" w:rsidRDefault="00767083" w:rsidP="009D2534"/>
    <w:p w:rsidR="005A62EB" w:rsidRDefault="005A62EB" w:rsidP="009D2534">
      <w:r>
        <w:t>Le script doit d'abord insérer un enregistrement dans la table TCPAPPLIC.</w:t>
      </w:r>
    </w:p>
    <w:p w:rsidR="005A62EB" w:rsidRDefault="005A62EB" w:rsidP="009D2534">
      <w:r>
        <w:t>Le code APPLIC doit être PRTFRDOS, ou tout autre code éventuellement retenu (voir ci-dessus).</w:t>
      </w:r>
    </w:p>
    <w:p w:rsidR="005A62EB" w:rsidRDefault="005A62EB" w:rsidP="009D2534">
      <w:r>
        <w:t xml:space="preserve">Les autres informations sont les mêmes que dans le script </w:t>
      </w:r>
      <w:proofErr w:type="spellStart"/>
      <w:r>
        <w:t>cpprtcamo.sql</w:t>
      </w:r>
      <w:proofErr w:type="spellEnd"/>
      <w:r>
        <w:t>.</w:t>
      </w:r>
    </w:p>
    <w:p w:rsidR="005A62EB" w:rsidRDefault="005A62EB" w:rsidP="009D2534">
      <w:r>
        <w:t>Il faut ajouter encore une condition pour cette insertion : un enregistrement avec le code APPLIC doit exister dans la table CP</w:t>
      </w:r>
      <w:r w:rsidR="002C1CFE">
        <w:t>APPL</w:t>
      </w:r>
      <w:r>
        <w:t>.</w:t>
      </w:r>
    </w:p>
    <w:p w:rsidR="005A62EB" w:rsidRDefault="005A62EB" w:rsidP="009D2534"/>
    <w:p w:rsidR="005A62EB" w:rsidRDefault="005A62EB" w:rsidP="009D2534">
      <w:r>
        <w:t>Le script doit ensuite insérés les dossiers dans les tables CPAPPLD ou CPAPPLDE.</w:t>
      </w:r>
    </w:p>
    <w:p w:rsidR="002C1CFE" w:rsidRDefault="002C1CFE" w:rsidP="009D2534">
      <w:r>
        <w:t>Ces insertions aussi doivent se faire uniquement si un enregistrement avec le code APPLIC existe dans la table CPAPPL.</w:t>
      </w:r>
    </w:p>
    <w:p w:rsidR="002C1CFE" w:rsidRDefault="002C1CFE" w:rsidP="009D2534"/>
    <w:p w:rsidR="00933D25" w:rsidRDefault="00933D25" w:rsidP="009D2534">
      <w:r>
        <w:t>Deux cas doivent être distingués :</w:t>
      </w:r>
    </w:p>
    <w:p w:rsidR="00933D25" w:rsidRDefault="00933D25" w:rsidP="00933D25">
      <w:pPr>
        <w:pStyle w:val="Paragraphedeliste"/>
        <w:numPr>
          <w:ilvl w:val="0"/>
          <w:numId w:val="3"/>
        </w:numPr>
      </w:pPr>
      <w:r>
        <w:t>Le traitement, tous les</w:t>
      </w:r>
      <w:r w:rsidR="005A62EB">
        <w:t xml:space="preserve"> jours, des dossiers "en cours" </w:t>
      </w:r>
      <w:r w:rsidR="00117336">
        <w:sym w:font="Wingdings" w:char="F0E8"/>
      </w:r>
      <w:r w:rsidR="005A62EB">
        <w:t xml:space="preserve"> insertion dans CPAPPLD.</w:t>
      </w:r>
    </w:p>
    <w:p w:rsidR="00933D25" w:rsidRDefault="00933D25" w:rsidP="00933D25">
      <w:pPr>
        <w:pStyle w:val="Paragraphedeliste"/>
        <w:numPr>
          <w:ilvl w:val="0"/>
          <w:numId w:val="3"/>
        </w:numPr>
      </w:pPr>
      <w:r>
        <w:t>Le traitement des dossiers remboursés totalement par anticipation, uniquement le j</w:t>
      </w:r>
      <w:r w:rsidR="005A62EB">
        <w:t xml:space="preserve">our de leur remboursement total </w:t>
      </w:r>
      <w:r w:rsidR="00117336">
        <w:sym w:font="Wingdings" w:char="F0E8"/>
      </w:r>
      <w:r w:rsidR="005A62EB">
        <w:t xml:space="preserve"> insertion dans CPAPPLDE.</w:t>
      </w:r>
    </w:p>
    <w:p w:rsidR="00117336" w:rsidRDefault="00117336" w:rsidP="00117336"/>
    <w:p w:rsidR="007B5998" w:rsidRDefault="007B5998" w:rsidP="00117336"/>
    <w:p w:rsidR="007B5998" w:rsidRDefault="007B5998" w:rsidP="00117336"/>
    <w:p w:rsidR="007B5998" w:rsidRDefault="007B5998" w:rsidP="00117336"/>
    <w:p w:rsidR="00117336" w:rsidRDefault="00117336" w:rsidP="00117336">
      <w:r>
        <w:t>Les détails sont décrits ci-après.</w:t>
      </w:r>
    </w:p>
    <w:p w:rsidR="00933D25" w:rsidRDefault="00933D25" w:rsidP="00933D25"/>
    <w:p w:rsidR="00F27A96" w:rsidRDefault="00F27A96">
      <w:r>
        <w:br w:type="page"/>
      </w:r>
    </w:p>
    <w:p w:rsidR="00933D25" w:rsidRDefault="00933D25" w:rsidP="00286243">
      <w:pPr>
        <w:pStyle w:val="Titre3"/>
      </w:pPr>
      <w:r>
        <w:lastRenderedPageBreak/>
        <w:t xml:space="preserve"> </w:t>
      </w:r>
      <w:bookmarkStart w:id="23" w:name="_Toc499644913"/>
      <w:r>
        <w:t>Gestion des dossiers "en cours" :</w:t>
      </w:r>
      <w:bookmarkEnd w:id="23"/>
    </w:p>
    <w:p w:rsidR="00933D25" w:rsidRPr="00933D25" w:rsidRDefault="00933D25" w:rsidP="00933D25"/>
    <w:p w:rsidR="007F56A9" w:rsidRDefault="007F56A9" w:rsidP="009D2534">
      <w:r>
        <w:t xml:space="preserve">Le script doit insérer dans la table CPAPPLD, toutes les séquences des dossiers de prêts </w:t>
      </w:r>
      <w:r w:rsidR="00767083">
        <w:t xml:space="preserve">dont les frais sont à </w:t>
      </w:r>
      <w:r>
        <w:t>traiter</w:t>
      </w:r>
      <w:r w:rsidR="00767083">
        <w:t xml:space="preserve"> dans les courus</w:t>
      </w:r>
      <w:r>
        <w:t>.</w:t>
      </w:r>
    </w:p>
    <w:p w:rsidR="007F56A9" w:rsidRDefault="007F56A9" w:rsidP="009D2534"/>
    <w:p w:rsidR="007F56A9" w:rsidRDefault="007F56A9" w:rsidP="009D2534">
      <w:r>
        <w:t>Attention, vu que la recherche des données est complexe, il est conseillé de réaliser une fonction de type "</w:t>
      </w:r>
      <w:proofErr w:type="spellStart"/>
      <w:r>
        <w:t>pipelined</w:t>
      </w:r>
      <w:proofErr w:type="spellEnd"/>
      <w:r>
        <w:t>" qui ramène les différentes séquences avec les montants et dates calculés.</w:t>
      </w:r>
    </w:p>
    <w:p w:rsidR="007F56A9" w:rsidRDefault="007F56A9" w:rsidP="009D2534">
      <w:r>
        <w:t>La fonction peut être créée dans le package PK_PRTSEL qui contient déjà une fonction du même type pour les courus sur intérêts.</w:t>
      </w:r>
    </w:p>
    <w:p w:rsidR="007F56A9" w:rsidRDefault="007F56A9" w:rsidP="007F56A9"/>
    <w:p w:rsidR="007F56A9" w:rsidRDefault="007F56A9" w:rsidP="009D2534">
      <w:r>
        <w:t>Les dossiers de prêts suivants sont à traiter :</w:t>
      </w:r>
    </w:p>
    <w:p w:rsidR="007F56A9" w:rsidRDefault="007F56A9" w:rsidP="007F56A9">
      <w:pPr>
        <w:pStyle w:val="Paragraphedeliste"/>
        <w:numPr>
          <w:ilvl w:val="0"/>
          <w:numId w:val="3"/>
        </w:numPr>
      </w:pPr>
      <w:r>
        <w:t>Il existe une séquence valide.</w:t>
      </w:r>
    </w:p>
    <w:p w:rsidR="007F56A9" w:rsidRDefault="007F56A9" w:rsidP="007F56A9">
      <w:pPr>
        <w:pStyle w:val="Paragraphedeliste"/>
        <w:numPr>
          <w:ilvl w:val="0"/>
          <w:numId w:val="3"/>
        </w:numPr>
      </w:pPr>
      <w:r>
        <w:t>La séquence valide comporte un montant de prêt différent de zéro (sinon il s'agit d'un prêt remboursé totalement par anticipation).</w:t>
      </w:r>
    </w:p>
    <w:p w:rsidR="007F56A9" w:rsidRDefault="007F56A9" w:rsidP="007F56A9">
      <w:pPr>
        <w:pStyle w:val="Paragraphedeliste"/>
        <w:numPr>
          <w:ilvl w:val="0"/>
          <w:numId w:val="3"/>
        </w:numPr>
      </w:pPr>
      <w:r>
        <w:t xml:space="preserve">La séquence valide comporte une date de dernier remboursement supérieure à </w:t>
      </w:r>
      <w:proofErr w:type="gramStart"/>
      <w:r>
        <w:t>S.DATFINT</w:t>
      </w:r>
      <w:proofErr w:type="gramEnd"/>
      <w:r>
        <w:t>.</w:t>
      </w:r>
    </w:p>
    <w:p w:rsidR="007F56A9" w:rsidRDefault="007F56A9" w:rsidP="007F56A9">
      <w:pPr>
        <w:pStyle w:val="Paragraphedeliste"/>
        <w:numPr>
          <w:ilvl w:val="0"/>
          <w:numId w:val="3"/>
        </w:numPr>
      </w:pPr>
      <w:r>
        <w:t>La séquence valide comporte un montant de frais de dossier renseigné avec une valeur différente de zéro.</w:t>
      </w:r>
    </w:p>
    <w:p w:rsidR="007F56A9" w:rsidRDefault="00135C96" w:rsidP="007F56A9">
      <w:pPr>
        <w:pStyle w:val="Paragraphedeliste"/>
        <w:numPr>
          <w:ilvl w:val="0"/>
          <w:numId w:val="3"/>
        </w:numPr>
      </w:pPr>
      <w:r>
        <w:t>Aucune</w:t>
      </w:r>
      <w:r w:rsidR="007F56A9">
        <w:t xml:space="preserve"> séquence </w:t>
      </w:r>
      <w:r>
        <w:t>du dossier</w:t>
      </w:r>
      <w:r w:rsidR="007F56A9">
        <w:t xml:space="preserve"> n'est marquée "ancien dossier à ne pas traiter".</w:t>
      </w:r>
    </w:p>
    <w:p w:rsidR="007F56A9" w:rsidRDefault="007F56A9" w:rsidP="007F56A9"/>
    <w:p w:rsidR="007F56A9" w:rsidRDefault="002E0F04" w:rsidP="007F56A9">
      <w:r>
        <w:t>Pour chaque dossier identifié :</w:t>
      </w:r>
    </w:p>
    <w:p w:rsidR="00135C96" w:rsidRDefault="002E0F04" w:rsidP="002E0F04">
      <w:pPr>
        <w:pStyle w:val="Paragraphedeliste"/>
        <w:numPr>
          <w:ilvl w:val="0"/>
          <w:numId w:val="3"/>
        </w:numPr>
      </w:pPr>
      <w:r>
        <w:t>Si le montant de frais com</w:t>
      </w:r>
      <w:r w:rsidR="00135C96">
        <w:t>ptabilisés n'est pas renseigné :</w:t>
      </w:r>
    </w:p>
    <w:p w:rsidR="002E0F04" w:rsidRDefault="00135C96" w:rsidP="00135C96">
      <w:pPr>
        <w:pStyle w:val="Paragraphedeliste"/>
        <w:numPr>
          <w:ilvl w:val="1"/>
          <w:numId w:val="3"/>
        </w:numPr>
      </w:pPr>
      <w:r>
        <w:t>I</w:t>
      </w:r>
      <w:r w:rsidR="002E0F04">
        <w:t xml:space="preserve">nsérer les informations de cette séquence dans la table CPAPPLD et </w:t>
      </w:r>
      <w:r>
        <w:t>s'arrêter là</w:t>
      </w:r>
      <w:r w:rsidR="002E0F04">
        <w:t>.</w:t>
      </w:r>
      <w:r>
        <w:t xml:space="preserve"> Pour le détail des données à insérer dans CPAPPLD, voir le cas 1 ci-dessous.</w:t>
      </w:r>
    </w:p>
    <w:p w:rsidR="002E0F04" w:rsidRDefault="002E0F04" w:rsidP="002E0F04">
      <w:pPr>
        <w:pStyle w:val="Paragraphedeliste"/>
        <w:numPr>
          <w:ilvl w:val="0"/>
          <w:numId w:val="3"/>
        </w:numPr>
      </w:pPr>
      <w:r>
        <w:t>Si le montant de frais comptabilisés est renseigné :</w:t>
      </w:r>
    </w:p>
    <w:p w:rsidR="00135C96" w:rsidRDefault="00135C96" w:rsidP="002E0F04">
      <w:pPr>
        <w:pStyle w:val="Paragraphedeliste"/>
        <w:numPr>
          <w:ilvl w:val="1"/>
          <w:numId w:val="3"/>
        </w:numPr>
      </w:pPr>
      <w:r>
        <w:t>Insérer les données de cette séquence dans la table CPAPPLD. Pour le détail des données à insérer dans CPAPPLD, voir le cas 2 ci-dessous.</w:t>
      </w:r>
    </w:p>
    <w:p w:rsidR="002E0F04" w:rsidRDefault="002E0F04" w:rsidP="002E0F04">
      <w:pPr>
        <w:pStyle w:val="Paragraphedeliste"/>
        <w:numPr>
          <w:ilvl w:val="1"/>
          <w:numId w:val="3"/>
        </w:numPr>
      </w:pPr>
      <w:r>
        <w:t>Chercher les séquences avec des numéros plus petits, en prenant en compte uniquement celles pour lesquelles le montant des frais comptabilisés est renseigné. Si jamais dans ce lot il existe plusieurs séquences avec la même date de départ</w:t>
      </w:r>
      <w:r w:rsidR="00933D25">
        <w:t>, prendre en compte uniquement celle avec le plus petit numéro.</w:t>
      </w:r>
      <w:r w:rsidR="00135C96">
        <w:t xml:space="preserve"> Insérer les données de chaque séquence dans la table CPAPPLD. Pour le détail des données à insérer dans CPAPPLD, voir le cas 3 ci-dessous.</w:t>
      </w:r>
    </w:p>
    <w:p w:rsidR="002E0F04" w:rsidRDefault="002E0F04" w:rsidP="002E0F04">
      <w:pPr>
        <w:pStyle w:val="Paragraphedeliste"/>
        <w:numPr>
          <w:ilvl w:val="1"/>
          <w:numId w:val="3"/>
        </w:numPr>
      </w:pPr>
      <w:r>
        <w:t xml:space="preserve">Chercher </w:t>
      </w:r>
      <w:r w:rsidR="00135C96">
        <w:t>finalement</w:t>
      </w:r>
      <w:r>
        <w:t xml:space="preserve"> la plus petite séquence du dossier (elle devrait en principe porter le numéro de séquence 1, mais dans des cas particuliers cela ne peut pas être garanti). </w:t>
      </w:r>
      <w:r w:rsidR="00135C96">
        <w:t>Insérer les données de chaque séquence dans la table CPAPPLD. Pour le détail des données à insérer dans CPAPPLD, voir le cas 4 ci-dessous.</w:t>
      </w:r>
    </w:p>
    <w:p w:rsidR="009D2534" w:rsidRDefault="009D2534" w:rsidP="009D2534"/>
    <w:p w:rsidR="00F27A96" w:rsidRDefault="00F27A96">
      <w:r>
        <w:br w:type="page"/>
      </w:r>
    </w:p>
    <w:p w:rsidR="00135C96" w:rsidRPr="00174BE1" w:rsidRDefault="00135C96" w:rsidP="009D2534">
      <w:pPr>
        <w:rPr>
          <w:sz w:val="24"/>
          <w:u w:val="single"/>
        </w:rPr>
      </w:pPr>
      <w:r w:rsidRPr="00174BE1">
        <w:rPr>
          <w:sz w:val="24"/>
          <w:u w:val="single"/>
        </w:rPr>
        <w:lastRenderedPageBreak/>
        <w:t>Détail</w:t>
      </w:r>
      <w:r w:rsidR="00174BE1" w:rsidRPr="00174BE1">
        <w:rPr>
          <w:sz w:val="24"/>
          <w:u w:val="single"/>
        </w:rPr>
        <w:t>s</w:t>
      </w:r>
      <w:r w:rsidRPr="00174BE1">
        <w:rPr>
          <w:sz w:val="24"/>
          <w:u w:val="single"/>
        </w:rPr>
        <w:t xml:space="preserve"> des données à insérer dans CPAPPLD :</w:t>
      </w:r>
    </w:p>
    <w:p w:rsidR="00135C96" w:rsidRDefault="00135C96" w:rsidP="009D2534"/>
    <w:p w:rsidR="00174BE1" w:rsidRDefault="00174BE1" w:rsidP="009D2534">
      <w:r>
        <w:t>Données communes à toutes les séquences :</w:t>
      </w:r>
    </w:p>
    <w:p w:rsidR="00174BE1" w:rsidRDefault="00174BE1" w:rsidP="009D2534"/>
    <w:tbl>
      <w:tblPr>
        <w:tblStyle w:val="Grilledutableau"/>
        <w:tblW w:w="0" w:type="auto"/>
        <w:tblLook w:val="04A0" w:firstRow="1" w:lastRow="0" w:firstColumn="1" w:lastColumn="0" w:noHBand="0" w:noVBand="1"/>
      </w:tblPr>
      <w:tblGrid>
        <w:gridCol w:w="2405"/>
        <w:gridCol w:w="4961"/>
        <w:gridCol w:w="6626"/>
      </w:tblGrid>
      <w:tr w:rsidR="00174BE1" w:rsidRPr="00174BE1" w:rsidTr="00174BE1">
        <w:tc>
          <w:tcPr>
            <w:tcW w:w="2405" w:type="dxa"/>
          </w:tcPr>
          <w:p w:rsidR="00174BE1" w:rsidRPr="00174BE1" w:rsidRDefault="00174BE1" w:rsidP="009D2534">
            <w:pPr>
              <w:rPr>
                <w:b/>
              </w:rPr>
            </w:pPr>
            <w:r w:rsidRPr="00174BE1">
              <w:rPr>
                <w:b/>
              </w:rPr>
              <w:t>Colonne CPAPPLD</w:t>
            </w:r>
          </w:p>
        </w:tc>
        <w:tc>
          <w:tcPr>
            <w:tcW w:w="4961" w:type="dxa"/>
          </w:tcPr>
          <w:p w:rsidR="00174BE1" w:rsidRPr="00174BE1" w:rsidRDefault="00174BE1" w:rsidP="009D2534">
            <w:pPr>
              <w:rPr>
                <w:b/>
              </w:rPr>
            </w:pPr>
            <w:r w:rsidRPr="00174BE1">
              <w:rPr>
                <w:b/>
              </w:rPr>
              <w:t>Valeur</w:t>
            </w:r>
          </w:p>
        </w:tc>
        <w:tc>
          <w:tcPr>
            <w:tcW w:w="6626" w:type="dxa"/>
          </w:tcPr>
          <w:p w:rsidR="00174BE1" w:rsidRPr="00174BE1" w:rsidRDefault="00174BE1" w:rsidP="009D2534">
            <w:pPr>
              <w:rPr>
                <w:b/>
              </w:rPr>
            </w:pPr>
            <w:r w:rsidRPr="00174BE1">
              <w:rPr>
                <w:b/>
              </w:rPr>
              <w:t>Remarque</w:t>
            </w:r>
          </w:p>
        </w:tc>
      </w:tr>
      <w:tr w:rsidR="00174BE1" w:rsidTr="00174BE1">
        <w:tc>
          <w:tcPr>
            <w:tcW w:w="2405" w:type="dxa"/>
          </w:tcPr>
          <w:p w:rsidR="00174BE1" w:rsidRDefault="00174BE1" w:rsidP="009D2534">
            <w:r>
              <w:t>TNAME</w:t>
            </w:r>
          </w:p>
        </w:tc>
        <w:tc>
          <w:tcPr>
            <w:tcW w:w="4961" w:type="dxa"/>
          </w:tcPr>
          <w:p w:rsidR="00174BE1" w:rsidRDefault="00E53648" w:rsidP="00E53648">
            <w:r>
              <w:t>'PRTFRDOS'</w:t>
            </w:r>
          </w:p>
        </w:tc>
        <w:tc>
          <w:tcPr>
            <w:tcW w:w="6626" w:type="dxa"/>
          </w:tcPr>
          <w:p w:rsidR="00174BE1" w:rsidRDefault="00E53648" w:rsidP="00E53648">
            <w:r>
              <w:t>Ou tout autre code retenu, voir plus haut.</w:t>
            </w:r>
          </w:p>
        </w:tc>
      </w:tr>
      <w:tr w:rsidR="00174BE1" w:rsidTr="00174BE1">
        <w:tc>
          <w:tcPr>
            <w:tcW w:w="2405" w:type="dxa"/>
          </w:tcPr>
          <w:p w:rsidR="00174BE1" w:rsidRDefault="00174BE1" w:rsidP="009D2534">
            <w:r>
              <w:t>NOOPER</w:t>
            </w:r>
          </w:p>
        </w:tc>
        <w:tc>
          <w:tcPr>
            <w:tcW w:w="4961" w:type="dxa"/>
          </w:tcPr>
          <w:p w:rsidR="00174BE1" w:rsidRDefault="00E53648" w:rsidP="009D2534">
            <w:r>
              <w:t>Référence du dossier</w:t>
            </w:r>
          </w:p>
        </w:tc>
        <w:tc>
          <w:tcPr>
            <w:tcW w:w="6626" w:type="dxa"/>
          </w:tcPr>
          <w:p w:rsidR="00174BE1" w:rsidRDefault="00174BE1" w:rsidP="009D2534"/>
        </w:tc>
      </w:tr>
      <w:tr w:rsidR="00174BE1" w:rsidTr="00174BE1">
        <w:tc>
          <w:tcPr>
            <w:tcW w:w="2405" w:type="dxa"/>
          </w:tcPr>
          <w:p w:rsidR="00174BE1" w:rsidRDefault="00174BE1" w:rsidP="009D2534">
            <w:r>
              <w:t>COMPTE</w:t>
            </w:r>
          </w:p>
        </w:tc>
        <w:tc>
          <w:tcPr>
            <w:tcW w:w="4961" w:type="dxa"/>
          </w:tcPr>
          <w:p w:rsidR="00174BE1" w:rsidRDefault="00E53648" w:rsidP="009D2534">
            <w:r>
              <w:t>Compte de prêt</w:t>
            </w:r>
          </w:p>
        </w:tc>
        <w:tc>
          <w:tcPr>
            <w:tcW w:w="6626" w:type="dxa"/>
          </w:tcPr>
          <w:p w:rsidR="00174BE1" w:rsidRDefault="00174BE1" w:rsidP="009D2534"/>
        </w:tc>
      </w:tr>
      <w:tr w:rsidR="00174BE1" w:rsidTr="00174BE1">
        <w:tc>
          <w:tcPr>
            <w:tcW w:w="2405" w:type="dxa"/>
          </w:tcPr>
          <w:p w:rsidR="00174BE1" w:rsidRDefault="00174BE1" w:rsidP="009D2534">
            <w:r>
              <w:t>MODPAY</w:t>
            </w:r>
          </w:p>
        </w:tc>
        <w:tc>
          <w:tcPr>
            <w:tcW w:w="4961" w:type="dxa"/>
          </w:tcPr>
          <w:p w:rsidR="00174BE1" w:rsidRDefault="00E53648" w:rsidP="009D2534">
            <w:r>
              <w:t>'A'</w:t>
            </w:r>
          </w:p>
        </w:tc>
        <w:tc>
          <w:tcPr>
            <w:tcW w:w="6626" w:type="dxa"/>
          </w:tcPr>
          <w:p w:rsidR="00174BE1" w:rsidRDefault="00174BE1" w:rsidP="009D2534"/>
        </w:tc>
      </w:tr>
      <w:tr w:rsidR="00174BE1" w:rsidTr="00174BE1">
        <w:tc>
          <w:tcPr>
            <w:tcW w:w="2405" w:type="dxa"/>
          </w:tcPr>
          <w:p w:rsidR="00174BE1" w:rsidRDefault="00174BE1" w:rsidP="009D2534">
            <w:r>
              <w:t>SENS</w:t>
            </w:r>
          </w:p>
        </w:tc>
        <w:tc>
          <w:tcPr>
            <w:tcW w:w="4961" w:type="dxa"/>
          </w:tcPr>
          <w:p w:rsidR="00174BE1" w:rsidRDefault="00E53648" w:rsidP="00E53648">
            <w:r>
              <w:t>'D'</w:t>
            </w:r>
          </w:p>
        </w:tc>
        <w:tc>
          <w:tcPr>
            <w:tcW w:w="6626" w:type="dxa"/>
          </w:tcPr>
          <w:p w:rsidR="00174BE1" w:rsidRDefault="00E53648" w:rsidP="009D2534">
            <w:r>
              <w:t>Le code SENS est inversé pour les frais ou intérêts payés d'avance, par rapport aux frais ou intérêts payés à l'échéance.</w:t>
            </w:r>
          </w:p>
        </w:tc>
      </w:tr>
      <w:tr w:rsidR="008763D4" w:rsidTr="00BA7A93">
        <w:tc>
          <w:tcPr>
            <w:tcW w:w="2405" w:type="dxa"/>
          </w:tcPr>
          <w:p w:rsidR="008763D4" w:rsidRDefault="008763D4" w:rsidP="00BA7A93">
            <w:r>
              <w:t>NUMSEQ</w:t>
            </w:r>
          </w:p>
        </w:tc>
        <w:tc>
          <w:tcPr>
            <w:tcW w:w="4961" w:type="dxa"/>
          </w:tcPr>
          <w:p w:rsidR="008763D4" w:rsidRDefault="008763D4" w:rsidP="00BA7A93">
            <w:r>
              <w:t>Numéro de séquence</w:t>
            </w:r>
          </w:p>
        </w:tc>
        <w:tc>
          <w:tcPr>
            <w:tcW w:w="6626" w:type="dxa"/>
          </w:tcPr>
          <w:p w:rsidR="008763D4" w:rsidRDefault="008763D4" w:rsidP="00BA7A93"/>
        </w:tc>
      </w:tr>
      <w:tr w:rsidR="008763D4" w:rsidTr="00BA7A93">
        <w:tc>
          <w:tcPr>
            <w:tcW w:w="2405" w:type="dxa"/>
          </w:tcPr>
          <w:p w:rsidR="008763D4" w:rsidRDefault="008763D4" w:rsidP="00BA7A93">
            <w:r>
              <w:t>NOREF1</w:t>
            </w:r>
          </w:p>
        </w:tc>
        <w:tc>
          <w:tcPr>
            <w:tcW w:w="4961" w:type="dxa"/>
          </w:tcPr>
          <w:p w:rsidR="008763D4" w:rsidRDefault="008763D4" w:rsidP="00BA7A93">
            <w:r>
              <w:t>Numéro de séquence</w:t>
            </w:r>
          </w:p>
        </w:tc>
        <w:tc>
          <w:tcPr>
            <w:tcW w:w="6626" w:type="dxa"/>
          </w:tcPr>
          <w:p w:rsidR="008763D4" w:rsidRDefault="008763D4" w:rsidP="00BA7A93"/>
        </w:tc>
      </w:tr>
      <w:tr w:rsidR="00174BE1" w:rsidTr="00174BE1">
        <w:tc>
          <w:tcPr>
            <w:tcW w:w="2405" w:type="dxa"/>
          </w:tcPr>
          <w:p w:rsidR="00174BE1" w:rsidRDefault="00174BE1" w:rsidP="00E53648">
            <w:r>
              <w:t>NOREF</w:t>
            </w:r>
            <w:r w:rsidR="00E53648">
              <w:t>2</w:t>
            </w:r>
          </w:p>
        </w:tc>
        <w:tc>
          <w:tcPr>
            <w:tcW w:w="4961" w:type="dxa"/>
          </w:tcPr>
          <w:p w:rsidR="00174BE1" w:rsidRDefault="00E53648" w:rsidP="009D2534">
            <w:r>
              <w:t>'FRDOS'</w:t>
            </w:r>
          </w:p>
        </w:tc>
        <w:tc>
          <w:tcPr>
            <w:tcW w:w="6626" w:type="dxa"/>
          </w:tcPr>
          <w:p w:rsidR="00174BE1" w:rsidRDefault="00174BE1" w:rsidP="009D2534"/>
        </w:tc>
      </w:tr>
      <w:tr w:rsidR="00174BE1" w:rsidTr="00174BE1">
        <w:tc>
          <w:tcPr>
            <w:tcW w:w="2405" w:type="dxa"/>
          </w:tcPr>
          <w:p w:rsidR="00174BE1" w:rsidRDefault="00E53648" w:rsidP="009D2534">
            <w:r>
              <w:t>ASSTVA</w:t>
            </w:r>
          </w:p>
        </w:tc>
        <w:tc>
          <w:tcPr>
            <w:tcW w:w="4961" w:type="dxa"/>
          </w:tcPr>
          <w:p w:rsidR="00174BE1" w:rsidRDefault="00E53648" w:rsidP="00117336">
            <w:r>
              <w:t xml:space="preserve">'O' si le montant de la taxe des frais </w:t>
            </w:r>
            <w:r w:rsidR="00117336">
              <w:t xml:space="preserve">(colonne MNTTAXDOS) </w:t>
            </w:r>
            <w:r>
              <w:t>est renseigné (différent de zéro</w:t>
            </w:r>
            <w:r w:rsidR="00BA0D1C">
              <w:t>)</w:t>
            </w:r>
            <w:r>
              <w:t>, sinon 'N'</w:t>
            </w:r>
          </w:p>
        </w:tc>
        <w:tc>
          <w:tcPr>
            <w:tcW w:w="6626" w:type="dxa"/>
          </w:tcPr>
          <w:p w:rsidR="00174BE1" w:rsidRDefault="00174BE1" w:rsidP="009D2534"/>
        </w:tc>
      </w:tr>
    </w:tbl>
    <w:p w:rsidR="00174BE1" w:rsidRDefault="00174BE1" w:rsidP="009D2534"/>
    <w:p w:rsidR="00135C96" w:rsidRDefault="00135C96" w:rsidP="009D2534">
      <w:r>
        <w:t>Cas 1 : Dossier n'ayant jamais subi de modification de durée.</w:t>
      </w:r>
    </w:p>
    <w:p w:rsidR="00135C96" w:rsidRDefault="00135C96" w:rsidP="009D2534"/>
    <w:tbl>
      <w:tblPr>
        <w:tblStyle w:val="Grilledutableau"/>
        <w:tblW w:w="0" w:type="auto"/>
        <w:tblLook w:val="04A0" w:firstRow="1" w:lastRow="0" w:firstColumn="1" w:lastColumn="0" w:noHBand="0" w:noVBand="1"/>
      </w:tblPr>
      <w:tblGrid>
        <w:gridCol w:w="2405"/>
        <w:gridCol w:w="4961"/>
        <w:gridCol w:w="6626"/>
      </w:tblGrid>
      <w:tr w:rsidR="00E53648" w:rsidRPr="00174BE1" w:rsidTr="00E53648">
        <w:tc>
          <w:tcPr>
            <w:tcW w:w="2405" w:type="dxa"/>
          </w:tcPr>
          <w:p w:rsidR="00E53648" w:rsidRPr="00174BE1" w:rsidRDefault="00E53648" w:rsidP="00E53648">
            <w:pPr>
              <w:rPr>
                <w:b/>
              </w:rPr>
            </w:pPr>
            <w:r w:rsidRPr="00174BE1">
              <w:rPr>
                <w:b/>
              </w:rPr>
              <w:t>Colonne CPAPPLD</w:t>
            </w:r>
          </w:p>
        </w:tc>
        <w:tc>
          <w:tcPr>
            <w:tcW w:w="4961" w:type="dxa"/>
          </w:tcPr>
          <w:p w:rsidR="00E53648" w:rsidRPr="00174BE1" w:rsidRDefault="00E53648" w:rsidP="00E53648">
            <w:pPr>
              <w:rPr>
                <w:b/>
              </w:rPr>
            </w:pPr>
            <w:r w:rsidRPr="00174BE1">
              <w:rPr>
                <w:b/>
              </w:rPr>
              <w:t>Valeur</w:t>
            </w:r>
          </w:p>
        </w:tc>
        <w:tc>
          <w:tcPr>
            <w:tcW w:w="6626" w:type="dxa"/>
          </w:tcPr>
          <w:p w:rsidR="00E53648" w:rsidRPr="00174BE1" w:rsidRDefault="00E53648" w:rsidP="00E53648">
            <w:pPr>
              <w:rPr>
                <w:b/>
              </w:rPr>
            </w:pPr>
            <w:r w:rsidRPr="00174BE1">
              <w:rPr>
                <w:b/>
              </w:rPr>
              <w:t>Remarque</w:t>
            </w:r>
          </w:p>
        </w:tc>
      </w:tr>
      <w:tr w:rsidR="00E53648" w:rsidTr="00E53648">
        <w:tc>
          <w:tcPr>
            <w:tcW w:w="2405" w:type="dxa"/>
          </w:tcPr>
          <w:p w:rsidR="00E53648" w:rsidRDefault="00E53648" w:rsidP="00E53648">
            <w:r>
              <w:t>MNTDEV</w:t>
            </w:r>
          </w:p>
        </w:tc>
        <w:tc>
          <w:tcPr>
            <w:tcW w:w="4961" w:type="dxa"/>
          </w:tcPr>
          <w:p w:rsidR="00E53648" w:rsidRDefault="00E53648" w:rsidP="00E53648">
            <w:r>
              <w:t>Montant total des frais : MNTDOS</w:t>
            </w:r>
          </w:p>
        </w:tc>
        <w:tc>
          <w:tcPr>
            <w:tcW w:w="6626" w:type="dxa"/>
          </w:tcPr>
          <w:p w:rsidR="00E53648" w:rsidRDefault="00E53648" w:rsidP="00E53648"/>
        </w:tc>
      </w:tr>
      <w:tr w:rsidR="00E53648" w:rsidTr="00E53648">
        <w:tc>
          <w:tcPr>
            <w:tcW w:w="2405" w:type="dxa"/>
          </w:tcPr>
          <w:p w:rsidR="00E53648" w:rsidRDefault="00E53648" w:rsidP="00E53648">
            <w:r>
              <w:t>DATDEP</w:t>
            </w:r>
          </w:p>
        </w:tc>
        <w:tc>
          <w:tcPr>
            <w:tcW w:w="4961" w:type="dxa"/>
          </w:tcPr>
          <w:p w:rsidR="00E53648" w:rsidRDefault="00E53648" w:rsidP="00E53648">
            <w:r>
              <w:t>Date de départ de la séquence</w:t>
            </w:r>
          </w:p>
        </w:tc>
        <w:tc>
          <w:tcPr>
            <w:tcW w:w="6626" w:type="dxa"/>
          </w:tcPr>
          <w:p w:rsidR="00E53648" w:rsidRDefault="00E53648" w:rsidP="00E53648"/>
        </w:tc>
      </w:tr>
      <w:tr w:rsidR="00E53648" w:rsidTr="00E53648">
        <w:tc>
          <w:tcPr>
            <w:tcW w:w="2405" w:type="dxa"/>
          </w:tcPr>
          <w:p w:rsidR="00E53648" w:rsidRDefault="00E53648" w:rsidP="00E53648">
            <w:r>
              <w:t>DATECH</w:t>
            </w:r>
          </w:p>
        </w:tc>
        <w:tc>
          <w:tcPr>
            <w:tcW w:w="4961" w:type="dxa"/>
          </w:tcPr>
          <w:p w:rsidR="00E53648" w:rsidRDefault="00E53648" w:rsidP="00E53648">
            <w:r>
              <w:t>Date dernier remboursement de la séquence</w:t>
            </w:r>
          </w:p>
        </w:tc>
        <w:tc>
          <w:tcPr>
            <w:tcW w:w="6626" w:type="dxa"/>
          </w:tcPr>
          <w:p w:rsidR="00E53648" w:rsidRDefault="00E53648" w:rsidP="00E53648"/>
        </w:tc>
      </w:tr>
    </w:tbl>
    <w:p w:rsidR="00135C96" w:rsidRDefault="00135C96" w:rsidP="009D2534"/>
    <w:p w:rsidR="00135C96" w:rsidRDefault="00E53648" w:rsidP="009D2534">
      <w:r>
        <w:t>Cas 2 : Dernière séquence (séquence valide) d'un dossier ayant subi au moins une modification de durée.</w:t>
      </w:r>
    </w:p>
    <w:p w:rsidR="00E53648" w:rsidRDefault="00E53648" w:rsidP="00E53648"/>
    <w:tbl>
      <w:tblPr>
        <w:tblStyle w:val="Grilledutableau"/>
        <w:tblW w:w="0" w:type="auto"/>
        <w:tblLook w:val="04A0" w:firstRow="1" w:lastRow="0" w:firstColumn="1" w:lastColumn="0" w:noHBand="0" w:noVBand="1"/>
      </w:tblPr>
      <w:tblGrid>
        <w:gridCol w:w="2405"/>
        <w:gridCol w:w="4961"/>
        <w:gridCol w:w="6626"/>
      </w:tblGrid>
      <w:tr w:rsidR="00E53648" w:rsidRPr="00174BE1" w:rsidTr="00E53648">
        <w:tc>
          <w:tcPr>
            <w:tcW w:w="2405" w:type="dxa"/>
          </w:tcPr>
          <w:p w:rsidR="00E53648" w:rsidRPr="00174BE1" w:rsidRDefault="00E53648" w:rsidP="00E53648">
            <w:pPr>
              <w:rPr>
                <w:b/>
              </w:rPr>
            </w:pPr>
            <w:r w:rsidRPr="00174BE1">
              <w:rPr>
                <w:b/>
              </w:rPr>
              <w:t>Colonne CPAPPLD</w:t>
            </w:r>
          </w:p>
        </w:tc>
        <w:tc>
          <w:tcPr>
            <w:tcW w:w="4961" w:type="dxa"/>
          </w:tcPr>
          <w:p w:rsidR="00E53648" w:rsidRPr="00174BE1" w:rsidRDefault="00E53648" w:rsidP="00E53648">
            <w:pPr>
              <w:rPr>
                <w:b/>
              </w:rPr>
            </w:pPr>
            <w:r w:rsidRPr="00174BE1">
              <w:rPr>
                <w:b/>
              </w:rPr>
              <w:t>Valeur</w:t>
            </w:r>
          </w:p>
        </w:tc>
        <w:tc>
          <w:tcPr>
            <w:tcW w:w="6626" w:type="dxa"/>
          </w:tcPr>
          <w:p w:rsidR="00E53648" w:rsidRPr="00174BE1" w:rsidRDefault="00E53648" w:rsidP="00E53648">
            <w:pPr>
              <w:rPr>
                <w:b/>
              </w:rPr>
            </w:pPr>
            <w:r w:rsidRPr="00174BE1">
              <w:rPr>
                <w:b/>
              </w:rPr>
              <w:t>Remarque</w:t>
            </w:r>
          </w:p>
        </w:tc>
      </w:tr>
      <w:tr w:rsidR="00E53648" w:rsidTr="00E53648">
        <w:tc>
          <w:tcPr>
            <w:tcW w:w="2405" w:type="dxa"/>
          </w:tcPr>
          <w:p w:rsidR="00E53648" w:rsidRDefault="00E53648" w:rsidP="00E53648">
            <w:r>
              <w:t>MNTDEV</w:t>
            </w:r>
          </w:p>
        </w:tc>
        <w:tc>
          <w:tcPr>
            <w:tcW w:w="4961" w:type="dxa"/>
          </w:tcPr>
          <w:p w:rsidR="00E53648" w:rsidRDefault="00E53648" w:rsidP="008763D4">
            <w:r>
              <w:t>Mont</w:t>
            </w:r>
            <w:r w:rsidR="008763D4">
              <w:t>ant restant à courir des frais</w:t>
            </w:r>
          </w:p>
        </w:tc>
        <w:tc>
          <w:tcPr>
            <w:tcW w:w="6626" w:type="dxa"/>
          </w:tcPr>
          <w:p w:rsidR="00E53648" w:rsidRDefault="008763D4" w:rsidP="008763D4">
            <w:r>
              <w:t>Montant total des frais moins montant comptabilisé des frais</w:t>
            </w:r>
          </w:p>
        </w:tc>
      </w:tr>
      <w:tr w:rsidR="00E53648" w:rsidTr="00E53648">
        <w:tc>
          <w:tcPr>
            <w:tcW w:w="2405" w:type="dxa"/>
          </w:tcPr>
          <w:p w:rsidR="00E53648" w:rsidRDefault="00E53648" w:rsidP="00E53648">
            <w:r>
              <w:t>DATDEP</w:t>
            </w:r>
          </w:p>
        </w:tc>
        <w:tc>
          <w:tcPr>
            <w:tcW w:w="4961" w:type="dxa"/>
          </w:tcPr>
          <w:p w:rsidR="00E53648" w:rsidRDefault="008763D4" w:rsidP="00E53648">
            <w:r>
              <w:t>Date de comptabilisation des frais</w:t>
            </w:r>
          </w:p>
        </w:tc>
        <w:tc>
          <w:tcPr>
            <w:tcW w:w="6626" w:type="dxa"/>
          </w:tcPr>
          <w:p w:rsidR="00E53648" w:rsidRDefault="00E53648" w:rsidP="00E53648"/>
        </w:tc>
      </w:tr>
      <w:tr w:rsidR="00E53648" w:rsidTr="00E53648">
        <w:tc>
          <w:tcPr>
            <w:tcW w:w="2405" w:type="dxa"/>
          </w:tcPr>
          <w:p w:rsidR="00E53648" w:rsidRDefault="00E53648" w:rsidP="00E53648">
            <w:r>
              <w:t>DATECH</w:t>
            </w:r>
          </w:p>
        </w:tc>
        <w:tc>
          <w:tcPr>
            <w:tcW w:w="4961" w:type="dxa"/>
          </w:tcPr>
          <w:p w:rsidR="00E53648" w:rsidRDefault="00E53648" w:rsidP="00E53648">
            <w:r>
              <w:t>Date dernier remboursement de la séquence</w:t>
            </w:r>
          </w:p>
        </w:tc>
        <w:tc>
          <w:tcPr>
            <w:tcW w:w="6626" w:type="dxa"/>
          </w:tcPr>
          <w:p w:rsidR="00E53648" w:rsidRDefault="00E53648" w:rsidP="00E53648"/>
        </w:tc>
      </w:tr>
    </w:tbl>
    <w:p w:rsidR="00E53648" w:rsidRDefault="00E53648" w:rsidP="00E53648"/>
    <w:p w:rsidR="00F27A96" w:rsidRDefault="00F27A96">
      <w:r>
        <w:br w:type="page"/>
      </w:r>
    </w:p>
    <w:p w:rsidR="00E53648" w:rsidRPr="009D2534" w:rsidRDefault="00E53648" w:rsidP="00E53648">
      <w:r>
        <w:lastRenderedPageBreak/>
        <w:t xml:space="preserve">Cas </w:t>
      </w:r>
      <w:r w:rsidR="008763D4">
        <w:t>3</w:t>
      </w:r>
      <w:r>
        <w:t xml:space="preserve"> : séquence </w:t>
      </w:r>
      <w:r w:rsidR="008763D4">
        <w:t>intermédiaire</w:t>
      </w:r>
      <w:r>
        <w:t xml:space="preserve"> d'un dossier ayant subi </w:t>
      </w:r>
      <w:r w:rsidR="008763D4">
        <w:t>plusieurs</w:t>
      </w:r>
      <w:r>
        <w:t xml:space="preserve"> modification</w:t>
      </w:r>
      <w:r w:rsidR="008763D4">
        <w:t>s</w:t>
      </w:r>
      <w:r>
        <w:t xml:space="preserve"> de durée.</w:t>
      </w:r>
    </w:p>
    <w:p w:rsidR="00E53648" w:rsidRDefault="00E53648" w:rsidP="00E53648"/>
    <w:tbl>
      <w:tblPr>
        <w:tblStyle w:val="Grilledutableau"/>
        <w:tblW w:w="0" w:type="auto"/>
        <w:tblLook w:val="04A0" w:firstRow="1" w:lastRow="0" w:firstColumn="1" w:lastColumn="0" w:noHBand="0" w:noVBand="1"/>
      </w:tblPr>
      <w:tblGrid>
        <w:gridCol w:w="2405"/>
        <w:gridCol w:w="4961"/>
        <w:gridCol w:w="6626"/>
      </w:tblGrid>
      <w:tr w:rsidR="008763D4" w:rsidRPr="00174BE1" w:rsidTr="00BA7A93">
        <w:tc>
          <w:tcPr>
            <w:tcW w:w="2405" w:type="dxa"/>
          </w:tcPr>
          <w:p w:rsidR="008763D4" w:rsidRPr="00174BE1" w:rsidRDefault="008763D4" w:rsidP="00BA7A93">
            <w:pPr>
              <w:rPr>
                <w:b/>
              </w:rPr>
            </w:pPr>
            <w:r w:rsidRPr="00174BE1">
              <w:rPr>
                <w:b/>
              </w:rPr>
              <w:t>Colonne CPAPPLD</w:t>
            </w:r>
          </w:p>
        </w:tc>
        <w:tc>
          <w:tcPr>
            <w:tcW w:w="4961" w:type="dxa"/>
          </w:tcPr>
          <w:p w:rsidR="008763D4" w:rsidRPr="00174BE1" w:rsidRDefault="008763D4" w:rsidP="00BA7A93">
            <w:pPr>
              <w:rPr>
                <w:b/>
              </w:rPr>
            </w:pPr>
            <w:r w:rsidRPr="00174BE1">
              <w:rPr>
                <w:b/>
              </w:rPr>
              <w:t>Valeur</w:t>
            </w:r>
          </w:p>
        </w:tc>
        <w:tc>
          <w:tcPr>
            <w:tcW w:w="6626" w:type="dxa"/>
          </w:tcPr>
          <w:p w:rsidR="008763D4" w:rsidRPr="00174BE1" w:rsidRDefault="008763D4" w:rsidP="00BA7A93">
            <w:pPr>
              <w:rPr>
                <w:b/>
              </w:rPr>
            </w:pPr>
            <w:r w:rsidRPr="00174BE1">
              <w:rPr>
                <w:b/>
              </w:rPr>
              <w:t>Remarque</w:t>
            </w:r>
          </w:p>
        </w:tc>
      </w:tr>
      <w:tr w:rsidR="008763D4" w:rsidTr="00BA7A93">
        <w:tc>
          <w:tcPr>
            <w:tcW w:w="2405" w:type="dxa"/>
          </w:tcPr>
          <w:p w:rsidR="008763D4" w:rsidRDefault="008763D4" w:rsidP="00BA7A93">
            <w:r>
              <w:t>MNTDEV</w:t>
            </w:r>
          </w:p>
        </w:tc>
        <w:tc>
          <w:tcPr>
            <w:tcW w:w="4961" w:type="dxa"/>
          </w:tcPr>
          <w:p w:rsidR="008763D4" w:rsidRDefault="008763D4" w:rsidP="008763D4">
            <w:r>
              <w:t>Montant couru des frais de cette séquence</w:t>
            </w:r>
          </w:p>
        </w:tc>
        <w:tc>
          <w:tcPr>
            <w:tcW w:w="6626" w:type="dxa"/>
          </w:tcPr>
          <w:p w:rsidR="008763D4" w:rsidRDefault="008763D4" w:rsidP="00BA7A93">
            <w:r>
              <w:t>Montant comptabilisé des frais de la séquence traitée juste avant (plus récente), moins le montant comptabilisé des frais comptabilisé de cette séquence.</w:t>
            </w:r>
          </w:p>
        </w:tc>
      </w:tr>
      <w:tr w:rsidR="008763D4" w:rsidTr="00BA7A93">
        <w:tc>
          <w:tcPr>
            <w:tcW w:w="2405" w:type="dxa"/>
          </w:tcPr>
          <w:p w:rsidR="008763D4" w:rsidRDefault="008763D4" w:rsidP="00BA7A93">
            <w:r>
              <w:t>DATDEP</w:t>
            </w:r>
          </w:p>
        </w:tc>
        <w:tc>
          <w:tcPr>
            <w:tcW w:w="4961" w:type="dxa"/>
          </w:tcPr>
          <w:p w:rsidR="008763D4" w:rsidRDefault="008763D4" w:rsidP="00BA7A93">
            <w:r>
              <w:t>Date de comptabilisation des frais</w:t>
            </w:r>
          </w:p>
        </w:tc>
        <w:tc>
          <w:tcPr>
            <w:tcW w:w="6626" w:type="dxa"/>
          </w:tcPr>
          <w:p w:rsidR="008763D4" w:rsidRDefault="008763D4" w:rsidP="00BA7A93"/>
        </w:tc>
      </w:tr>
      <w:tr w:rsidR="008763D4" w:rsidTr="00BA7A93">
        <w:tc>
          <w:tcPr>
            <w:tcW w:w="2405" w:type="dxa"/>
          </w:tcPr>
          <w:p w:rsidR="008763D4" w:rsidRDefault="008763D4" w:rsidP="00BA7A93">
            <w:r>
              <w:t>DATECH</w:t>
            </w:r>
          </w:p>
        </w:tc>
        <w:tc>
          <w:tcPr>
            <w:tcW w:w="4961" w:type="dxa"/>
          </w:tcPr>
          <w:p w:rsidR="008763D4" w:rsidRDefault="008763D4" w:rsidP="00BA7A93">
            <w:r>
              <w:t>Date de comptabilisation des frais de la séquence traitée juste avant.</w:t>
            </w:r>
          </w:p>
        </w:tc>
        <w:tc>
          <w:tcPr>
            <w:tcW w:w="6626" w:type="dxa"/>
          </w:tcPr>
          <w:p w:rsidR="008763D4" w:rsidRDefault="008763D4" w:rsidP="00BA7A93"/>
        </w:tc>
      </w:tr>
    </w:tbl>
    <w:p w:rsidR="008763D4" w:rsidRDefault="008763D4" w:rsidP="008763D4"/>
    <w:p w:rsidR="00E53648" w:rsidRPr="009D2534" w:rsidRDefault="00E53648" w:rsidP="00E53648">
      <w:r>
        <w:t xml:space="preserve">Cas </w:t>
      </w:r>
      <w:r w:rsidR="008763D4">
        <w:t>4</w:t>
      </w:r>
      <w:r>
        <w:t xml:space="preserve"> : </w:t>
      </w:r>
      <w:r w:rsidR="008763D4">
        <w:t>Première (plus ancienne)</w:t>
      </w:r>
      <w:r>
        <w:t xml:space="preserve"> séquence d'un dossier ayant subi au moins une modification de durée.</w:t>
      </w:r>
    </w:p>
    <w:p w:rsidR="00E53648" w:rsidRDefault="00E53648" w:rsidP="00E53648"/>
    <w:tbl>
      <w:tblPr>
        <w:tblStyle w:val="Grilledutableau"/>
        <w:tblW w:w="0" w:type="auto"/>
        <w:tblLook w:val="04A0" w:firstRow="1" w:lastRow="0" w:firstColumn="1" w:lastColumn="0" w:noHBand="0" w:noVBand="1"/>
      </w:tblPr>
      <w:tblGrid>
        <w:gridCol w:w="2405"/>
        <w:gridCol w:w="4961"/>
        <w:gridCol w:w="6626"/>
      </w:tblGrid>
      <w:tr w:rsidR="00E53648" w:rsidRPr="00174BE1" w:rsidTr="00E53648">
        <w:tc>
          <w:tcPr>
            <w:tcW w:w="2405" w:type="dxa"/>
          </w:tcPr>
          <w:p w:rsidR="00E53648" w:rsidRPr="00174BE1" w:rsidRDefault="00E53648" w:rsidP="00E53648">
            <w:pPr>
              <w:rPr>
                <w:b/>
              </w:rPr>
            </w:pPr>
            <w:r w:rsidRPr="00174BE1">
              <w:rPr>
                <w:b/>
              </w:rPr>
              <w:t>Colonne CPAPPLD</w:t>
            </w:r>
          </w:p>
        </w:tc>
        <w:tc>
          <w:tcPr>
            <w:tcW w:w="4961" w:type="dxa"/>
          </w:tcPr>
          <w:p w:rsidR="00E53648" w:rsidRPr="00174BE1" w:rsidRDefault="00E53648" w:rsidP="00E53648">
            <w:pPr>
              <w:rPr>
                <w:b/>
              </w:rPr>
            </w:pPr>
            <w:r w:rsidRPr="00174BE1">
              <w:rPr>
                <w:b/>
              </w:rPr>
              <w:t>Valeur</w:t>
            </w:r>
          </w:p>
        </w:tc>
        <w:tc>
          <w:tcPr>
            <w:tcW w:w="6626" w:type="dxa"/>
          </w:tcPr>
          <w:p w:rsidR="00E53648" w:rsidRPr="00174BE1" w:rsidRDefault="00E53648" w:rsidP="00E53648">
            <w:pPr>
              <w:rPr>
                <w:b/>
              </w:rPr>
            </w:pPr>
            <w:r w:rsidRPr="00174BE1">
              <w:rPr>
                <w:b/>
              </w:rPr>
              <w:t>Remarque</w:t>
            </w:r>
          </w:p>
        </w:tc>
      </w:tr>
      <w:tr w:rsidR="00E53648" w:rsidTr="00E53648">
        <w:tc>
          <w:tcPr>
            <w:tcW w:w="2405" w:type="dxa"/>
          </w:tcPr>
          <w:p w:rsidR="00E53648" w:rsidRDefault="00E53648" w:rsidP="00E53648">
            <w:r>
              <w:t>MNTDEV</w:t>
            </w:r>
          </w:p>
        </w:tc>
        <w:tc>
          <w:tcPr>
            <w:tcW w:w="4961" w:type="dxa"/>
          </w:tcPr>
          <w:p w:rsidR="00E53648" w:rsidRDefault="00E53648" w:rsidP="008763D4">
            <w:r>
              <w:t xml:space="preserve">Montant </w:t>
            </w:r>
            <w:r w:rsidR="008763D4">
              <w:t>couru des frais de cette séquence</w:t>
            </w:r>
          </w:p>
        </w:tc>
        <w:tc>
          <w:tcPr>
            <w:tcW w:w="6626" w:type="dxa"/>
          </w:tcPr>
          <w:p w:rsidR="00E53648" w:rsidRDefault="008763D4" w:rsidP="00E53648">
            <w:r>
              <w:t>Montant comptabilisé des frais de la séquence traitée juste avant (plus récente)</w:t>
            </w:r>
          </w:p>
        </w:tc>
      </w:tr>
      <w:tr w:rsidR="00E53648" w:rsidTr="00E53648">
        <w:tc>
          <w:tcPr>
            <w:tcW w:w="2405" w:type="dxa"/>
          </w:tcPr>
          <w:p w:rsidR="00E53648" w:rsidRDefault="00E53648" w:rsidP="00E53648">
            <w:r>
              <w:t>DATDEP</w:t>
            </w:r>
          </w:p>
        </w:tc>
        <w:tc>
          <w:tcPr>
            <w:tcW w:w="4961" w:type="dxa"/>
          </w:tcPr>
          <w:p w:rsidR="00E53648" w:rsidRDefault="00E53648" w:rsidP="00E53648">
            <w:r>
              <w:t>Date de départ de la séquence</w:t>
            </w:r>
          </w:p>
        </w:tc>
        <w:tc>
          <w:tcPr>
            <w:tcW w:w="6626" w:type="dxa"/>
          </w:tcPr>
          <w:p w:rsidR="00E53648" w:rsidRDefault="00E53648" w:rsidP="00E53648"/>
        </w:tc>
      </w:tr>
      <w:tr w:rsidR="00E53648" w:rsidTr="00E53648">
        <w:tc>
          <w:tcPr>
            <w:tcW w:w="2405" w:type="dxa"/>
          </w:tcPr>
          <w:p w:rsidR="00E53648" w:rsidRDefault="00E53648" w:rsidP="00E53648">
            <w:r>
              <w:t>DATECH</w:t>
            </w:r>
          </w:p>
        </w:tc>
        <w:tc>
          <w:tcPr>
            <w:tcW w:w="4961" w:type="dxa"/>
          </w:tcPr>
          <w:p w:rsidR="00E53648" w:rsidRDefault="008763D4" w:rsidP="00E53648">
            <w:r>
              <w:t>Date de comptabilisation des frais de la séquence traitée juste avant.</w:t>
            </w:r>
          </w:p>
        </w:tc>
        <w:tc>
          <w:tcPr>
            <w:tcW w:w="6626" w:type="dxa"/>
          </w:tcPr>
          <w:p w:rsidR="00E53648" w:rsidRDefault="00E53648" w:rsidP="00E53648"/>
        </w:tc>
      </w:tr>
    </w:tbl>
    <w:p w:rsidR="00E53648" w:rsidRDefault="00E53648" w:rsidP="00E53648"/>
    <w:p w:rsidR="008763D4" w:rsidRDefault="008763D4" w:rsidP="00E53648"/>
    <w:p w:rsidR="00042A99" w:rsidRDefault="00042A99" w:rsidP="00042A99">
      <w:r>
        <w:br w:type="page"/>
      </w:r>
    </w:p>
    <w:p w:rsidR="008763D4" w:rsidRPr="00042A99" w:rsidRDefault="008763D4" w:rsidP="00E53648">
      <w:pPr>
        <w:rPr>
          <w:sz w:val="24"/>
          <w:u w:val="single"/>
        </w:rPr>
      </w:pPr>
      <w:r w:rsidRPr="00042A99">
        <w:rPr>
          <w:sz w:val="24"/>
          <w:u w:val="single"/>
        </w:rPr>
        <w:lastRenderedPageBreak/>
        <w:t xml:space="preserve">Exemples </w:t>
      </w:r>
      <w:r w:rsidR="00042A99">
        <w:rPr>
          <w:sz w:val="24"/>
          <w:u w:val="single"/>
        </w:rPr>
        <w:t>:</w:t>
      </w:r>
    </w:p>
    <w:p w:rsidR="008763D4" w:rsidRDefault="008763D4" w:rsidP="00E53648"/>
    <w:p w:rsidR="00BA7A93" w:rsidRDefault="00BA7A93" w:rsidP="00E53648">
      <w:r>
        <w:t xml:space="preserve">A noter que les informations présentées dans les tableaux de calcul </w:t>
      </w:r>
      <w:r w:rsidR="00531C61">
        <w:t xml:space="preserve">ci-dessous, </w:t>
      </w:r>
      <w:r>
        <w:t>servent à mieux expliquer le fonctionnement</w:t>
      </w:r>
      <w:r w:rsidR="00531C61">
        <w:t>, et peuvent servir pour la validation du fonctionnement</w:t>
      </w:r>
      <w:r>
        <w:t xml:space="preserve">. </w:t>
      </w:r>
      <w:r w:rsidR="00531C61">
        <w:t>Le développeur n'a pas à réaliser les calculs qui y sont indiqués, car c'est le traitement standard des courus qui s'en charge. Les montants indiqués risquent d'ailleurs de ne pas être exacts, à cause d'arrondis …</w:t>
      </w:r>
    </w:p>
    <w:p w:rsidR="00531C61" w:rsidRDefault="00531C61" w:rsidP="00E53648"/>
    <w:p w:rsidR="00042A99" w:rsidRPr="00C10895" w:rsidRDefault="00776240" w:rsidP="00776240">
      <w:pPr>
        <w:pStyle w:val="Paragraphedeliste"/>
        <w:numPr>
          <w:ilvl w:val="0"/>
          <w:numId w:val="26"/>
        </w:numPr>
        <w:jc w:val="both"/>
        <w:rPr>
          <w:b/>
          <w:sz w:val="22"/>
          <w:szCs w:val="22"/>
          <w:u w:val="single"/>
        </w:rPr>
      </w:pPr>
      <w:r w:rsidRPr="00C10895">
        <w:rPr>
          <w:b/>
          <w:sz w:val="22"/>
          <w:szCs w:val="22"/>
          <w:u w:val="single"/>
        </w:rPr>
        <w:t>Prêt sans modification (cas 1)</w:t>
      </w:r>
    </w:p>
    <w:p w:rsidR="00776240" w:rsidRDefault="00776240" w:rsidP="00042A99">
      <w:pPr>
        <w:jc w:val="both"/>
      </w:pPr>
    </w:p>
    <w:p w:rsidR="00776240" w:rsidRDefault="00776240" w:rsidP="00776240">
      <w:pPr>
        <w:numPr>
          <w:ilvl w:val="0"/>
          <w:numId w:val="6"/>
        </w:numPr>
        <w:jc w:val="both"/>
      </w:pPr>
      <w:r>
        <w:t>Table PRTCLI</w:t>
      </w:r>
    </w:p>
    <w:p w:rsidR="00776240" w:rsidRDefault="00776240" w:rsidP="00042A99">
      <w:pPr>
        <w:jc w:val="both"/>
      </w:pPr>
    </w:p>
    <w:p w:rsidR="00776240" w:rsidRDefault="00776240" w:rsidP="00042A99">
      <w:pPr>
        <w:jc w:val="both"/>
      </w:pPr>
      <w:r>
        <w:rPr>
          <w:noProof/>
        </w:rPr>
        <w:drawing>
          <wp:inline distT="0" distB="0" distL="0" distR="0" wp14:anchorId="54357685" wp14:editId="19EA16CF">
            <wp:extent cx="8891270" cy="431800"/>
            <wp:effectExtent l="0" t="0" r="5080" b="635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891270" cy="431800"/>
                    </a:xfrm>
                    <a:prstGeom prst="rect">
                      <a:avLst/>
                    </a:prstGeom>
                  </pic:spPr>
                </pic:pic>
              </a:graphicData>
            </a:graphic>
          </wp:inline>
        </w:drawing>
      </w:r>
    </w:p>
    <w:p w:rsidR="00776240" w:rsidRDefault="00776240" w:rsidP="00042A99">
      <w:pPr>
        <w:jc w:val="both"/>
      </w:pPr>
    </w:p>
    <w:p w:rsidR="00C10895" w:rsidRDefault="00C10895" w:rsidP="00C10895">
      <w:pPr>
        <w:numPr>
          <w:ilvl w:val="0"/>
          <w:numId w:val="6"/>
        </w:numPr>
        <w:jc w:val="both"/>
      </w:pPr>
      <w:r>
        <w:t>Tableau de calcul</w:t>
      </w:r>
    </w:p>
    <w:p w:rsidR="00776240" w:rsidRDefault="00776240" w:rsidP="00042A99">
      <w:pPr>
        <w:jc w:val="both"/>
      </w:pPr>
    </w:p>
    <w:p w:rsidR="00776240" w:rsidRDefault="00776240" w:rsidP="00042A99">
      <w:pPr>
        <w:jc w:val="both"/>
      </w:pPr>
      <w:r>
        <w:rPr>
          <w:noProof/>
        </w:rPr>
        <w:drawing>
          <wp:inline distT="0" distB="0" distL="0" distR="0" wp14:anchorId="23E3F127" wp14:editId="7CC465EC">
            <wp:extent cx="5905500" cy="59055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05500" cy="590550"/>
                    </a:xfrm>
                    <a:prstGeom prst="rect">
                      <a:avLst/>
                    </a:prstGeom>
                  </pic:spPr>
                </pic:pic>
              </a:graphicData>
            </a:graphic>
          </wp:inline>
        </w:drawing>
      </w:r>
    </w:p>
    <w:p w:rsidR="00531C61" w:rsidRDefault="00531C61">
      <w:r>
        <w:br w:type="page"/>
      </w:r>
    </w:p>
    <w:p w:rsidR="00776240" w:rsidRPr="00C10895" w:rsidRDefault="00776240" w:rsidP="00776240">
      <w:pPr>
        <w:pStyle w:val="Paragraphedeliste"/>
        <w:numPr>
          <w:ilvl w:val="0"/>
          <w:numId w:val="26"/>
        </w:numPr>
        <w:jc w:val="both"/>
        <w:rPr>
          <w:b/>
          <w:sz w:val="22"/>
          <w:szCs w:val="22"/>
          <w:u w:val="single"/>
        </w:rPr>
      </w:pPr>
      <w:r w:rsidRPr="00C10895">
        <w:rPr>
          <w:b/>
          <w:sz w:val="22"/>
          <w:szCs w:val="22"/>
          <w:u w:val="single"/>
        </w:rPr>
        <w:lastRenderedPageBreak/>
        <w:t>Prêt avec une seule modification (cas 2 + cas 4)</w:t>
      </w:r>
    </w:p>
    <w:p w:rsidR="00776240" w:rsidRDefault="00776240" w:rsidP="00042A99">
      <w:pPr>
        <w:jc w:val="both"/>
      </w:pPr>
    </w:p>
    <w:p w:rsidR="00042A99" w:rsidRDefault="00042A99" w:rsidP="00042A99">
      <w:pPr>
        <w:numPr>
          <w:ilvl w:val="0"/>
          <w:numId w:val="6"/>
        </w:numPr>
        <w:jc w:val="both"/>
      </w:pPr>
      <w:r>
        <w:t>Table PRTCLI</w:t>
      </w:r>
    </w:p>
    <w:p w:rsidR="00042A99" w:rsidRDefault="00042A99" w:rsidP="00042A99">
      <w:pPr>
        <w:jc w:val="both"/>
      </w:pPr>
    </w:p>
    <w:p w:rsidR="00042A99" w:rsidRDefault="00042A99" w:rsidP="00042A99">
      <w:pPr>
        <w:jc w:val="both"/>
      </w:pPr>
      <w:r>
        <w:rPr>
          <w:noProof/>
        </w:rPr>
        <w:drawing>
          <wp:inline distT="0" distB="0" distL="0" distR="0" wp14:anchorId="66F74272" wp14:editId="5AFDEA38">
            <wp:extent cx="8891270" cy="690880"/>
            <wp:effectExtent l="0" t="0" r="508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891270" cy="690880"/>
                    </a:xfrm>
                    <a:prstGeom prst="rect">
                      <a:avLst/>
                    </a:prstGeom>
                  </pic:spPr>
                </pic:pic>
              </a:graphicData>
            </a:graphic>
          </wp:inline>
        </w:drawing>
      </w:r>
    </w:p>
    <w:p w:rsidR="00042A99" w:rsidRDefault="00042A99" w:rsidP="00042A99">
      <w:pPr>
        <w:jc w:val="both"/>
      </w:pPr>
    </w:p>
    <w:p w:rsidR="00042A99" w:rsidRDefault="00042A99" w:rsidP="00042A99">
      <w:pPr>
        <w:numPr>
          <w:ilvl w:val="0"/>
          <w:numId w:val="6"/>
        </w:numPr>
        <w:jc w:val="both"/>
      </w:pPr>
      <w:r>
        <w:t>Tableau de calcul</w:t>
      </w:r>
    </w:p>
    <w:p w:rsidR="00042A99" w:rsidRDefault="00042A99" w:rsidP="00042A99">
      <w:pPr>
        <w:jc w:val="both"/>
      </w:pPr>
    </w:p>
    <w:p w:rsidR="00C10895" w:rsidRDefault="00C10895" w:rsidP="00042A99">
      <w:pPr>
        <w:jc w:val="both"/>
      </w:pPr>
      <w:r>
        <w:rPr>
          <w:noProof/>
        </w:rPr>
        <w:drawing>
          <wp:inline distT="0" distB="0" distL="0" distR="0" wp14:anchorId="3109B725" wp14:editId="5CE4121A">
            <wp:extent cx="6004972" cy="144780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74312" cy="1464518"/>
                    </a:xfrm>
                    <a:prstGeom prst="rect">
                      <a:avLst/>
                    </a:prstGeom>
                  </pic:spPr>
                </pic:pic>
              </a:graphicData>
            </a:graphic>
          </wp:inline>
        </w:drawing>
      </w:r>
    </w:p>
    <w:p w:rsidR="00042A99" w:rsidRDefault="00042A99" w:rsidP="00042A99">
      <w:pPr>
        <w:jc w:val="both"/>
        <w:rPr>
          <w:noProof/>
        </w:rPr>
      </w:pPr>
    </w:p>
    <w:p w:rsidR="00C84908" w:rsidRDefault="00C84908" w:rsidP="00C84908">
      <w:pPr>
        <w:numPr>
          <w:ilvl w:val="0"/>
          <w:numId w:val="6"/>
        </w:numPr>
        <w:jc w:val="both"/>
      </w:pPr>
      <w:r>
        <w:t>Table PRTCLI avec plusieurs séquences intermédiaires non courues</w:t>
      </w:r>
    </w:p>
    <w:p w:rsidR="00C84908" w:rsidRDefault="00C84908" w:rsidP="0024416A">
      <w:pPr>
        <w:jc w:val="both"/>
      </w:pPr>
    </w:p>
    <w:p w:rsidR="00C84908" w:rsidRDefault="00416704" w:rsidP="0024416A">
      <w:pPr>
        <w:jc w:val="both"/>
      </w:pPr>
      <w:r w:rsidRPr="009C74E5">
        <w:rPr>
          <w:noProof/>
        </w:rPr>
        <w:drawing>
          <wp:inline distT="0" distB="0" distL="0" distR="0" wp14:anchorId="2EFCE5E5" wp14:editId="370C4B79">
            <wp:extent cx="8896350" cy="7429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96350" cy="742950"/>
                    </a:xfrm>
                    <a:prstGeom prst="rect">
                      <a:avLst/>
                    </a:prstGeom>
                    <a:noFill/>
                    <a:ln>
                      <a:noFill/>
                    </a:ln>
                  </pic:spPr>
                </pic:pic>
              </a:graphicData>
            </a:graphic>
          </wp:inline>
        </w:drawing>
      </w:r>
    </w:p>
    <w:p w:rsidR="00C84908" w:rsidRDefault="00C84908" w:rsidP="0024416A">
      <w:pPr>
        <w:jc w:val="both"/>
      </w:pPr>
    </w:p>
    <w:p w:rsidR="00C84908" w:rsidRDefault="00C84908" w:rsidP="0024416A">
      <w:pPr>
        <w:jc w:val="both"/>
      </w:pPr>
      <w:r>
        <w:t>Dans ce cas, les modifications faites sur séquences 2 et 3 n’ont jamais été validées.</w:t>
      </w:r>
      <w:r w:rsidR="00776240">
        <w:t xml:space="preserve"> Elles doivent être exclues du traitement, pour </w:t>
      </w:r>
      <w:r w:rsidR="00C10895">
        <w:t>la</w:t>
      </w:r>
      <w:r w:rsidR="00776240">
        <w:t xml:space="preserve"> raison </w:t>
      </w:r>
      <w:r w:rsidR="00C10895">
        <w:t xml:space="preserve">suivante déjà </w:t>
      </w:r>
      <w:r w:rsidR="00776240">
        <w:t>évoquée plus haut :</w:t>
      </w:r>
    </w:p>
    <w:p w:rsidR="00776240" w:rsidRDefault="00776240" w:rsidP="00776240">
      <w:pPr>
        <w:pStyle w:val="Paragraphedeliste"/>
        <w:numPr>
          <w:ilvl w:val="0"/>
          <w:numId w:val="3"/>
        </w:numPr>
        <w:jc w:val="both"/>
      </w:pPr>
      <w:r>
        <w:t>Le montant de comptabilisation n'est pas renseigné (et il ne s'agit pas de la toute première séquence).</w:t>
      </w:r>
    </w:p>
    <w:p w:rsidR="00C84908" w:rsidRDefault="00C84908" w:rsidP="0024416A">
      <w:pPr>
        <w:jc w:val="both"/>
      </w:pPr>
    </w:p>
    <w:p w:rsidR="00531C61" w:rsidRDefault="00531C61" w:rsidP="00531C61">
      <w:r>
        <w:br w:type="page"/>
      </w:r>
    </w:p>
    <w:p w:rsidR="00C10895" w:rsidRPr="00C10895" w:rsidRDefault="00C10895" w:rsidP="00C10895">
      <w:pPr>
        <w:pStyle w:val="Paragraphedeliste"/>
        <w:numPr>
          <w:ilvl w:val="0"/>
          <w:numId w:val="26"/>
        </w:numPr>
        <w:jc w:val="both"/>
        <w:rPr>
          <w:b/>
          <w:sz w:val="22"/>
          <w:szCs w:val="22"/>
          <w:u w:val="single"/>
        </w:rPr>
      </w:pPr>
      <w:r w:rsidRPr="00C10895">
        <w:rPr>
          <w:b/>
          <w:sz w:val="22"/>
          <w:szCs w:val="22"/>
          <w:u w:val="single"/>
        </w:rPr>
        <w:lastRenderedPageBreak/>
        <w:t xml:space="preserve">Prêt avec </w:t>
      </w:r>
      <w:r>
        <w:rPr>
          <w:b/>
          <w:sz w:val="22"/>
          <w:szCs w:val="22"/>
          <w:u w:val="single"/>
        </w:rPr>
        <w:t>plusieurs</w:t>
      </w:r>
      <w:r w:rsidRPr="00C10895">
        <w:rPr>
          <w:b/>
          <w:sz w:val="22"/>
          <w:szCs w:val="22"/>
          <w:u w:val="single"/>
        </w:rPr>
        <w:t xml:space="preserve"> modification (cas 2 + </w:t>
      </w:r>
      <w:r>
        <w:rPr>
          <w:b/>
          <w:sz w:val="22"/>
          <w:szCs w:val="22"/>
          <w:u w:val="single"/>
        </w:rPr>
        <w:t xml:space="preserve">cas 3 + </w:t>
      </w:r>
      <w:r w:rsidRPr="00C10895">
        <w:rPr>
          <w:b/>
          <w:sz w:val="22"/>
          <w:szCs w:val="22"/>
          <w:u w:val="single"/>
        </w:rPr>
        <w:t>cas 4)</w:t>
      </w:r>
    </w:p>
    <w:p w:rsidR="00C10895" w:rsidRDefault="00C10895" w:rsidP="00C10895">
      <w:pPr>
        <w:jc w:val="both"/>
      </w:pPr>
    </w:p>
    <w:p w:rsidR="00C10895" w:rsidRDefault="00C10895" w:rsidP="00C10895">
      <w:pPr>
        <w:numPr>
          <w:ilvl w:val="0"/>
          <w:numId w:val="6"/>
        </w:numPr>
        <w:jc w:val="both"/>
      </w:pPr>
      <w:r>
        <w:t>Table PRTCLI</w:t>
      </w:r>
    </w:p>
    <w:p w:rsidR="00C10895" w:rsidRDefault="00C10895" w:rsidP="00C10895">
      <w:pPr>
        <w:jc w:val="both"/>
      </w:pPr>
    </w:p>
    <w:p w:rsidR="00C10895" w:rsidRDefault="00F27A96" w:rsidP="00C10895">
      <w:pPr>
        <w:jc w:val="both"/>
      </w:pPr>
      <w:r>
        <w:rPr>
          <w:noProof/>
        </w:rPr>
        <w:drawing>
          <wp:inline distT="0" distB="0" distL="0" distR="0" wp14:anchorId="362E56EB" wp14:editId="10F20D77">
            <wp:extent cx="8891270" cy="1026795"/>
            <wp:effectExtent l="0" t="0" r="5080" b="190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891270" cy="1026795"/>
                    </a:xfrm>
                    <a:prstGeom prst="rect">
                      <a:avLst/>
                    </a:prstGeom>
                  </pic:spPr>
                </pic:pic>
              </a:graphicData>
            </a:graphic>
          </wp:inline>
        </w:drawing>
      </w:r>
    </w:p>
    <w:p w:rsidR="00F27A96" w:rsidRDefault="00F27A96" w:rsidP="00C10895">
      <w:pPr>
        <w:jc w:val="both"/>
      </w:pPr>
    </w:p>
    <w:p w:rsidR="00F27A96" w:rsidRDefault="00F27A96" w:rsidP="00F27A96">
      <w:pPr>
        <w:numPr>
          <w:ilvl w:val="0"/>
          <w:numId w:val="6"/>
        </w:numPr>
        <w:jc w:val="both"/>
      </w:pPr>
      <w:r>
        <w:t>Tableau de calcul</w:t>
      </w:r>
    </w:p>
    <w:p w:rsidR="00F27A96" w:rsidRDefault="00F27A96" w:rsidP="00C10895">
      <w:pPr>
        <w:jc w:val="both"/>
      </w:pPr>
    </w:p>
    <w:p w:rsidR="00F27A96" w:rsidRDefault="00F27A96" w:rsidP="00C10895">
      <w:pPr>
        <w:jc w:val="both"/>
      </w:pPr>
      <w:r>
        <w:rPr>
          <w:noProof/>
        </w:rPr>
        <w:drawing>
          <wp:inline distT="0" distB="0" distL="0" distR="0" wp14:anchorId="2271F46F" wp14:editId="087B3A3C">
            <wp:extent cx="5943600" cy="1603314"/>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73267" cy="1611317"/>
                    </a:xfrm>
                    <a:prstGeom prst="rect">
                      <a:avLst/>
                    </a:prstGeom>
                  </pic:spPr>
                </pic:pic>
              </a:graphicData>
            </a:graphic>
          </wp:inline>
        </w:drawing>
      </w:r>
    </w:p>
    <w:p w:rsidR="00531C61" w:rsidRDefault="00531C61" w:rsidP="00C10895">
      <w:pPr>
        <w:jc w:val="both"/>
      </w:pPr>
    </w:p>
    <w:p w:rsidR="00531C61" w:rsidRDefault="00531C61">
      <w:r>
        <w:br w:type="page"/>
      </w:r>
    </w:p>
    <w:p w:rsidR="000F5A91" w:rsidRPr="00F27A96" w:rsidRDefault="00F27A96" w:rsidP="000F5A91">
      <w:pPr>
        <w:numPr>
          <w:ilvl w:val="0"/>
          <w:numId w:val="7"/>
        </w:numPr>
        <w:rPr>
          <w:b/>
          <w:sz w:val="22"/>
          <w:szCs w:val="22"/>
          <w:u w:val="single"/>
        </w:rPr>
      </w:pPr>
      <w:r w:rsidRPr="00F27A96">
        <w:rPr>
          <w:b/>
          <w:sz w:val="22"/>
          <w:szCs w:val="22"/>
          <w:u w:val="single"/>
        </w:rPr>
        <w:lastRenderedPageBreak/>
        <w:t>Exemple d'un ancien dossier après</w:t>
      </w:r>
      <w:r w:rsidR="000F5A91" w:rsidRPr="00F27A96">
        <w:rPr>
          <w:b/>
          <w:sz w:val="22"/>
          <w:szCs w:val="22"/>
          <w:u w:val="single"/>
        </w:rPr>
        <w:t xml:space="preserve"> la reprise</w:t>
      </w:r>
    </w:p>
    <w:p w:rsidR="000F5A91" w:rsidRDefault="000F5A91" w:rsidP="000F5A91">
      <w:pPr>
        <w:jc w:val="both"/>
      </w:pPr>
    </w:p>
    <w:p w:rsidR="000F5A91" w:rsidRDefault="000F5A91" w:rsidP="000F5A91">
      <w:pPr>
        <w:numPr>
          <w:ilvl w:val="0"/>
          <w:numId w:val="6"/>
        </w:numPr>
        <w:jc w:val="both"/>
      </w:pPr>
      <w:r>
        <w:t>Table PRTCLI</w:t>
      </w:r>
    </w:p>
    <w:p w:rsidR="000F5A91" w:rsidRDefault="000F5A91" w:rsidP="00AF12E9">
      <w:pPr>
        <w:jc w:val="both"/>
      </w:pPr>
    </w:p>
    <w:p w:rsidR="000F5A91" w:rsidRDefault="00416704" w:rsidP="00AF12E9">
      <w:pPr>
        <w:jc w:val="both"/>
      </w:pPr>
      <w:r w:rsidRPr="009C74E5">
        <w:rPr>
          <w:noProof/>
        </w:rPr>
        <w:drawing>
          <wp:inline distT="0" distB="0" distL="0" distR="0" wp14:anchorId="2B42C27F" wp14:editId="3B2C4067">
            <wp:extent cx="8896350" cy="5715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896350" cy="571500"/>
                    </a:xfrm>
                    <a:prstGeom prst="rect">
                      <a:avLst/>
                    </a:prstGeom>
                    <a:noFill/>
                    <a:ln>
                      <a:noFill/>
                    </a:ln>
                  </pic:spPr>
                </pic:pic>
              </a:graphicData>
            </a:graphic>
          </wp:inline>
        </w:drawing>
      </w:r>
    </w:p>
    <w:p w:rsidR="000F5A91" w:rsidRDefault="000F5A91" w:rsidP="00AF12E9">
      <w:pPr>
        <w:jc w:val="both"/>
      </w:pPr>
    </w:p>
    <w:p w:rsidR="00BE1EFF" w:rsidRDefault="00BE1EFF" w:rsidP="00AF12E9">
      <w:pPr>
        <w:jc w:val="both"/>
      </w:pPr>
      <w:r>
        <w:t>Il faut noter que :</w:t>
      </w:r>
    </w:p>
    <w:p w:rsidR="000F5A91" w:rsidRDefault="00BE1EFF" w:rsidP="00BE1EFF">
      <w:pPr>
        <w:pStyle w:val="Paragraphedeliste"/>
        <w:numPr>
          <w:ilvl w:val="0"/>
          <w:numId w:val="3"/>
        </w:numPr>
        <w:jc w:val="both"/>
      </w:pPr>
      <w:r>
        <w:t>La deuxième séquence ne doit pas être prise en compte car le montant comptabilisé des frais n'est pas renseigné.</w:t>
      </w:r>
    </w:p>
    <w:p w:rsidR="00BE1EFF" w:rsidRDefault="00BE1EFF" w:rsidP="00BE1EFF">
      <w:pPr>
        <w:pStyle w:val="Paragraphedeliste"/>
        <w:numPr>
          <w:ilvl w:val="0"/>
          <w:numId w:val="3"/>
        </w:numPr>
        <w:jc w:val="both"/>
      </w:pPr>
      <w:r>
        <w:t>La date de comptabilisation des frais indiquée sur ne correspond pas à la date de départ de la troisième séquence. Elle correspond plutôt à la date de reprise.</w:t>
      </w:r>
    </w:p>
    <w:p w:rsidR="00BE1EFF" w:rsidRDefault="00BE1EFF" w:rsidP="00BE1EFF">
      <w:pPr>
        <w:jc w:val="both"/>
      </w:pPr>
      <w:r>
        <w:t>Le calcul (l'insertion dans CPAPPLD) est néanmoins le même que pour tout autre prêt.</w:t>
      </w:r>
    </w:p>
    <w:p w:rsidR="000F5A91" w:rsidRDefault="000F5A91" w:rsidP="00AF12E9">
      <w:pPr>
        <w:jc w:val="both"/>
      </w:pPr>
    </w:p>
    <w:p w:rsidR="000F5A91" w:rsidRDefault="000F5A91" w:rsidP="00F82FEB">
      <w:pPr>
        <w:numPr>
          <w:ilvl w:val="0"/>
          <w:numId w:val="6"/>
        </w:numPr>
        <w:jc w:val="both"/>
      </w:pPr>
      <w:r>
        <w:t>Tableau de calcul pour la reprise</w:t>
      </w:r>
    </w:p>
    <w:p w:rsidR="000F5A91" w:rsidRDefault="000F5A91" w:rsidP="000F5A91">
      <w:pPr>
        <w:jc w:val="both"/>
      </w:pPr>
    </w:p>
    <w:p w:rsidR="000F5A91" w:rsidRDefault="00416704" w:rsidP="000F5A91">
      <w:pPr>
        <w:jc w:val="both"/>
      </w:pPr>
      <w:r w:rsidRPr="009C74E5">
        <w:rPr>
          <w:noProof/>
        </w:rPr>
        <w:drawing>
          <wp:inline distT="0" distB="0" distL="0" distR="0" wp14:anchorId="2BAF8716" wp14:editId="07DE1E67">
            <wp:extent cx="6229350" cy="1428338"/>
            <wp:effectExtent l="0" t="0" r="0" b="63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52483" cy="1456571"/>
                    </a:xfrm>
                    <a:prstGeom prst="rect">
                      <a:avLst/>
                    </a:prstGeom>
                    <a:noFill/>
                    <a:ln>
                      <a:noFill/>
                    </a:ln>
                  </pic:spPr>
                </pic:pic>
              </a:graphicData>
            </a:graphic>
          </wp:inline>
        </w:drawing>
      </w:r>
    </w:p>
    <w:p w:rsidR="000F5A91" w:rsidRDefault="000F5A91" w:rsidP="00AF12E9">
      <w:pPr>
        <w:jc w:val="both"/>
      </w:pPr>
    </w:p>
    <w:p w:rsidR="00286243" w:rsidRDefault="00286243">
      <w:r>
        <w:br w:type="page"/>
      </w:r>
    </w:p>
    <w:p w:rsidR="006E12ED" w:rsidRDefault="00286243" w:rsidP="006E12ED">
      <w:pPr>
        <w:pStyle w:val="Titre3"/>
      </w:pPr>
      <w:r>
        <w:lastRenderedPageBreak/>
        <w:t xml:space="preserve"> </w:t>
      </w:r>
      <w:bookmarkStart w:id="24" w:name="_Toc499644914"/>
      <w:r>
        <w:t>Gestion des dossiers remboursés totalement par anticipation</w:t>
      </w:r>
      <w:bookmarkEnd w:id="24"/>
    </w:p>
    <w:p w:rsidR="00286243" w:rsidRDefault="00286243" w:rsidP="00286243"/>
    <w:p w:rsidR="00767083" w:rsidRDefault="00767083" w:rsidP="00286243">
      <w:r>
        <w:t>Le script doit insérer dans la table CPAPPLDE, toutes les dossiers qui ont subi un remboursement anticipé total le jour même.</w:t>
      </w:r>
    </w:p>
    <w:p w:rsidR="00767083" w:rsidRDefault="00767083" w:rsidP="00286243"/>
    <w:p w:rsidR="00767083" w:rsidRDefault="00767083" w:rsidP="00286243">
      <w:r>
        <w:t>Les dossiers de prêt suivants sont à traiter :</w:t>
      </w:r>
    </w:p>
    <w:p w:rsidR="00767083" w:rsidRDefault="00767083" w:rsidP="00767083">
      <w:pPr>
        <w:pStyle w:val="Paragraphedeliste"/>
        <w:numPr>
          <w:ilvl w:val="0"/>
          <w:numId w:val="3"/>
        </w:numPr>
      </w:pPr>
      <w:r>
        <w:t>Il existe une séquence valide.</w:t>
      </w:r>
    </w:p>
    <w:p w:rsidR="00767083" w:rsidRDefault="00767083" w:rsidP="00767083">
      <w:pPr>
        <w:pStyle w:val="Paragraphedeliste"/>
        <w:numPr>
          <w:ilvl w:val="0"/>
          <w:numId w:val="3"/>
        </w:numPr>
      </w:pPr>
      <w:r>
        <w:t xml:space="preserve">La séquence valide comporte un montant de </w:t>
      </w:r>
      <w:proofErr w:type="spellStart"/>
      <w:r>
        <w:t>prêt</w:t>
      </w:r>
      <w:proofErr w:type="spellEnd"/>
      <w:r>
        <w:t xml:space="preserve"> égal à zéro.</w:t>
      </w:r>
    </w:p>
    <w:p w:rsidR="00767083" w:rsidRDefault="00767083" w:rsidP="00767083">
      <w:pPr>
        <w:pStyle w:val="Paragraphedeliste"/>
        <w:numPr>
          <w:ilvl w:val="0"/>
          <w:numId w:val="3"/>
        </w:numPr>
      </w:pPr>
      <w:r>
        <w:t xml:space="preserve">La séquence valide comporte une date de comptabilisation égale à </w:t>
      </w:r>
      <w:proofErr w:type="gramStart"/>
      <w:r>
        <w:t>S.DATSOIR</w:t>
      </w:r>
      <w:proofErr w:type="gramEnd"/>
      <w:r>
        <w:t>.</w:t>
      </w:r>
    </w:p>
    <w:p w:rsidR="00767083" w:rsidRDefault="00767083" w:rsidP="00767083">
      <w:pPr>
        <w:pStyle w:val="Paragraphedeliste"/>
        <w:numPr>
          <w:ilvl w:val="0"/>
          <w:numId w:val="3"/>
        </w:numPr>
      </w:pPr>
      <w:r>
        <w:t>La séquence valide comporte un montant de frais de dossier renseigné avec une valeur différente de zéro.</w:t>
      </w:r>
    </w:p>
    <w:p w:rsidR="00767083" w:rsidRDefault="00767083" w:rsidP="00767083">
      <w:pPr>
        <w:pStyle w:val="Paragraphedeliste"/>
        <w:numPr>
          <w:ilvl w:val="0"/>
          <w:numId w:val="3"/>
        </w:numPr>
      </w:pPr>
      <w:r>
        <w:t>Aucune séquence du dossier n'est marquée "ancien dossier à ne pas traiter".</w:t>
      </w:r>
    </w:p>
    <w:p w:rsidR="00767083" w:rsidRDefault="00767083" w:rsidP="00286243"/>
    <w:p w:rsidR="00767083" w:rsidRDefault="00767083" w:rsidP="00286243">
      <w:r>
        <w:t>Les données de la séquence valide des dossiers trouvés doivent être insérés dans CPAPPLDE.</w:t>
      </w:r>
    </w:p>
    <w:p w:rsidR="00767083" w:rsidRDefault="00767083" w:rsidP="00286243"/>
    <w:p w:rsidR="00117336" w:rsidRPr="00174BE1" w:rsidRDefault="00117336" w:rsidP="00117336">
      <w:pPr>
        <w:rPr>
          <w:sz w:val="24"/>
          <w:u w:val="single"/>
        </w:rPr>
      </w:pPr>
      <w:r w:rsidRPr="00174BE1">
        <w:rPr>
          <w:sz w:val="24"/>
          <w:u w:val="single"/>
        </w:rPr>
        <w:t>Détails des données à insérer dans CPAPPLD</w:t>
      </w:r>
      <w:r>
        <w:rPr>
          <w:sz w:val="24"/>
          <w:u w:val="single"/>
        </w:rPr>
        <w:t>E</w:t>
      </w:r>
      <w:r w:rsidRPr="00174BE1">
        <w:rPr>
          <w:sz w:val="24"/>
          <w:u w:val="single"/>
        </w:rPr>
        <w:t xml:space="preserve"> :</w:t>
      </w:r>
    </w:p>
    <w:p w:rsidR="00117336" w:rsidRDefault="00117336" w:rsidP="00117336"/>
    <w:tbl>
      <w:tblPr>
        <w:tblStyle w:val="Grilledutableau"/>
        <w:tblW w:w="0" w:type="auto"/>
        <w:tblLook w:val="04A0" w:firstRow="1" w:lastRow="0" w:firstColumn="1" w:lastColumn="0" w:noHBand="0" w:noVBand="1"/>
      </w:tblPr>
      <w:tblGrid>
        <w:gridCol w:w="2405"/>
        <w:gridCol w:w="4961"/>
        <w:gridCol w:w="6626"/>
      </w:tblGrid>
      <w:tr w:rsidR="00117336" w:rsidRPr="00174BE1" w:rsidTr="00C156A1">
        <w:tc>
          <w:tcPr>
            <w:tcW w:w="2405" w:type="dxa"/>
          </w:tcPr>
          <w:p w:rsidR="00117336" w:rsidRPr="00174BE1" w:rsidRDefault="00117336" w:rsidP="00C156A1">
            <w:pPr>
              <w:rPr>
                <w:b/>
              </w:rPr>
            </w:pPr>
            <w:r w:rsidRPr="00174BE1">
              <w:rPr>
                <w:b/>
              </w:rPr>
              <w:t>Colonne CPAPPLD</w:t>
            </w:r>
          </w:p>
        </w:tc>
        <w:tc>
          <w:tcPr>
            <w:tcW w:w="4961" w:type="dxa"/>
          </w:tcPr>
          <w:p w:rsidR="00117336" w:rsidRPr="00174BE1" w:rsidRDefault="00117336" w:rsidP="00C156A1">
            <w:pPr>
              <w:rPr>
                <w:b/>
              </w:rPr>
            </w:pPr>
            <w:r w:rsidRPr="00174BE1">
              <w:rPr>
                <w:b/>
              </w:rPr>
              <w:t>Valeur</w:t>
            </w:r>
          </w:p>
        </w:tc>
        <w:tc>
          <w:tcPr>
            <w:tcW w:w="6626" w:type="dxa"/>
          </w:tcPr>
          <w:p w:rsidR="00117336" w:rsidRPr="00174BE1" w:rsidRDefault="00117336" w:rsidP="00C156A1">
            <w:pPr>
              <w:rPr>
                <w:b/>
              </w:rPr>
            </w:pPr>
            <w:r w:rsidRPr="00174BE1">
              <w:rPr>
                <w:b/>
              </w:rPr>
              <w:t>Remarque</w:t>
            </w:r>
          </w:p>
        </w:tc>
      </w:tr>
      <w:tr w:rsidR="00117336" w:rsidTr="00C156A1">
        <w:tc>
          <w:tcPr>
            <w:tcW w:w="2405" w:type="dxa"/>
          </w:tcPr>
          <w:p w:rsidR="00117336" w:rsidRDefault="00117336" w:rsidP="00C156A1">
            <w:r>
              <w:t>TNAME</w:t>
            </w:r>
          </w:p>
        </w:tc>
        <w:tc>
          <w:tcPr>
            <w:tcW w:w="4961" w:type="dxa"/>
          </w:tcPr>
          <w:p w:rsidR="00117336" w:rsidRDefault="00117336" w:rsidP="00C156A1">
            <w:r>
              <w:t>'PRTFRDOS'</w:t>
            </w:r>
          </w:p>
        </w:tc>
        <w:tc>
          <w:tcPr>
            <w:tcW w:w="6626" w:type="dxa"/>
          </w:tcPr>
          <w:p w:rsidR="00117336" w:rsidRDefault="00117336" w:rsidP="00C156A1">
            <w:r>
              <w:t>Ou tout autre code retenu, voir plus haut.</w:t>
            </w:r>
          </w:p>
        </w:tc>
      </w:tr>
      <w:tr w:rsidR="00117336" w:rsidTr="00C156A1">
        <w:tc>
          <w:tcPr>
            <w:tcW w:w="2405" w:type="dxa"/>
          </w:tcPr>
          <w:p w:rsidR="00117336" w:rsidRDefault="00117336" w:rsidP="00C156A1">
            <w:r>
              <w:t>NOOPER</w:t>
            </w:r>
          </w:p>
        </w:tc>
        <w:tc>
          <w:tcPr>
            <w:tcW w:w="4961" w:type="dxa"/>
          </w:tcPr>
          <w:p w:rsidR="00117336" w:rsidRDefault="00117336" w:rsidP="00C156A1">
            <w:r>
              <w:t>Référence du dossier</w:t>
            </w:r>
          </w:p>
        </w:tc>
        <w:tc>
          <w:tcPr>
            <w:tcW w:w="6626" w:type="dxa"/>
          </w:tcPr>
          <w:p w:rsidR="00117336" w:rsidRDefault="00117336" w:rsidP="00C156A1"/>
        </w:tc>
      </w:tr>
      <w:tr w:rsidR="00117336" w:rsidTr="00C156A1">
        <w:tc>
          <w:tcPr>
            <w:tcW w:w="2405" w:type="dxa"/>
          </w:tcPr>
          <w:p w:rsidR="00117336" w:rsidRDefault="00117336" w:rsidP="00C156A1">
            <w:r>
              <w:t>COMPTE</w:t>
            </w:r>
          </w:p>
        </w:tc>
        <w:tc>
          <w:tcPr>
            <w:tcW w:w="4961" w:type="dxa"/>
          </w:tcPr>
          <w:p w:rsidR="00117336" w:rsidRDefault="00117336" w:rsidP="00C156A1">
            <w:r>
              <w:t>Compte de prêt</w:t>
            </w:r>
          </w:p>
        </w:tc>
        <w:tc>
          <w:tcPr>
            <w:tcW w:w="6626" w:type="dxa"/>
          </w:tcPr>
          <w:p w:rsidR="00117336" w:rsidRDefault="00117336" w:rsidP="00C156A1"/>
        </w:tc>
      </w:tr>
      <w:tr w:rsidR="00117336" w:rsidTr="00C156A1">
        <w:tc>
          <w:tcPr>
            <w:tcW w:w="2405" w:type="dxa"/>
          </w:tcPr>
          <w:p w:rsidR="00117336" w:rsidRDefault="00117336" w:rsidP="00C156A1">
            <w:r>
              <w:t>MODPAY</w:t>
            </w:r>
          </w:p>
        </w:tc>
        <w:tc>
          <w:tcPr>
            <w:tcW w:w="4961" w:type="dxa"/>
          </w:tcPr>
          <w:p w:rsidR="00117336" w:rsidRDefault="00117336" w:rsidP="00C156A1">
            <w:r>
              <w:t>'A'</w:t>
            </w:r>
          </w:p>
        </w:tc>
        <w:tc>
          <w:tcPr>
            <w:tcW w:w="6626" w:type="dxa"/>
          </w:tcPr>
          <w:p w:rsidR="00117336" w:rsidRDefault="00117336" w:rsidP="00C156A1"/>
        </w:tc>
      </w:tr>
      <w:tr w:rsidR="00117336" w:rsidTr="00C156A1">
        <w:tc>
          <w:tcPr>
            <w:tcW w:w="2405" w:type="dxa"/>
          </w:tcPr>
          <w:p w:rsidR="00117336" w:rsidRDefault="00117336" w:rsidP="00C156A1">
            <w:r>
              <w:t>SENS</w:t>
            </w:r>
          </w:p>
        </w:tc>
        <w:tc>
          <w:tcPr>
            <w:tcW w:w="4961" w:type="dxa"/>
          </w:tcPr>
          <w:p w:rsidR="00117336" w:rsidRDefault="00117336" w:rsidP="00C156A1">
            <w:r>
              <w:t>'D'</w:t>
            </w:r>
          </w:p>
        </w:tc>
        <w:tc>
          <w:tcPr>
            <w:tcW w:w="6626" w:type="dxa"/>
          </w:tcPr>
          <w:p w:rsidR="00117336" w:rsidRDefault="00117336" w:rsidP="00C156A1">
            <w:r>
              <w:t>Le code SENS est inversé pour les frais ou intérêts payés d'avance, par rapport aux frais ou intérêts payés à l'échéance.</w:t>
            </w:r>
          </w:p>
        </w:tc>
      </w:tr>
      <w:tr w:rsidR="00117336" w:rsidTr="00C156A1">
        <w:tc>
          <w:tcPr>
            <w:tcW w:w="2405" w:type="dxa"/>
          </w:tcPr>
          <w:p w:rsidR="00117336" w:rsidRDefault="00117336" w:rsidP="00C156A1">
            <w:r>
              <w:t>NUMSEQ</w:t>
            </w:r>
          </w:p>
        </w:tc>
        <w:tc>
          <w:tcPr>
            <w:tcW w:w="4961" w:type="dxa"/>
          </w:tcPr>
          <w:p w:rsidR="00117336" w:rsidRDefault="00117336" w:rsidP="00C156A1">
            <w:r>
              <w:t>Numéro de séquence</w:t>
            </w:r>
          </w:p>
        </w:tc>
        <w:tc>
          <w:tcPr>
            <w:tcW w:w="6626" w:type="dxa"/>
          </w:tcPr>
          <w:p w:rsidR="00117336" w:rsidRDefault="00117336" w:rsidP="00C156A1"/>
        </w:tc>
      </w:tr>
      <w:tr w:rsidR="00117336" w:rsidTr="00C156A1">
        <w:tc>
          <w:tcPr>
            <w:tcW w:w="2405" w:type="dxa"/>
          </w:tcPr>
          <w:p w:rsidR="00117336" w:rsidRDefault="00117336" w:rsidP="00C156A1">
            <w:r>
              <w:t>NOREF1</w:t>
            </w:r>
          </w:p>
        </w:tc>
        <w:tc>
          <w:tcPr>
            <w:tcW w:w="4961" w:type="dxa"/>
          </w:tcPr>
          <w:p w:rsidR="00117336" w:rsidRDefault="00117336" w:rsidP="00C156A1">
            <w:r>
              <w:t>Numéro de séquence</w:t>
            </w:r>
          </w:p>
        </w:tc>
        <w:tc>
          <w:tcPr>
            <w:tcW w:w="6626" w:type="dxa"/>
          </w:tcPr>
          <w:p w:rsidR="00117336" w:rsidRDefault="00117336" w:rsidP="00C156A1"/>
        </w:tc>
      </w:tr>
      <w:tr w:rsidR="00117336" w:rsidTr="00C156A1">
        <w:tc>
          <w:tcPr>
            <w:tcW w:w="2405" w:type="dxa"/>
          </w:tcPr>
          <w:p w:rsidR="00117336" w:rsidRDefault="00117336" w:rsidP="00C156A1">
            <w:r>
              <w:t>NOREF2</w:t>
            </w:r>
          </w:p>
        </w:tc>
        <w:tc>
          <w:tcPr>
            <w:tcW w:w="4961" w:type="dxa"/>
          </w:tcPr>
          <w:p w:rsidR="00117336" w:rsidRDefault="00117336" w:rsidP="00C156A1">
            <w:r>
              <w:t>'FRDOS'</w:t>
            </w:r>
          </w:p>
        </w:tc>
        <w:tc>
          <w:tcPr>
            <w:tcW w:w="6626" w:type="dxa"/>
          </w:tcPr>
          <w:p w:rsidR="00117336" w:rsidRDefault="00117336" w:rsidP="00C156A1"/>
        </w:tc>
      </w:tr>
      <w:tr w:rsidR="00117336" w:rsidTr="00C156A1">
        <w:tc>
          <w:tcPr>
            <w:tcW w:w="2405" w:type="dxa"/>
          </w:tcPr>
          <w:p w:rsidR="00117336" w:rsidRDefault="00117336" w:rsidP="00C156A1">
            <w:r>
              <w:t>ASSTVA</w:t>
            </w:r>
          </w:p>
        </w:tc>
        <w:tc>
          <w:tcPr>
            <w:tcW w:w="4961" w:type="dxa"/>
          </w:tcPr>
          <w:p w:rsidR="00117336" w:rsidRDefault="00BA0D1C" w:rsidP="00C156A1">
            <w:r>
              <w:t>'O' si le montant de la taxe des frais (colonne MNTTAXDOS) est renseigné (différent de zéro), sinon 'N'</w:t>
            </w:r>
          </w:p>
        </w:tc>
        <w:tc>
          <w:tcPr>
            <w:tcW w:w="6626" w:type="dxa"/>
          </w:tcPr>
          <w:p w:rsidR="00117336" w:rsidRDefault="00117336" w:rsidP="00C156A1"/>
        </w:tc>
      </w:tr>
      <w:tr w:rsidR="00BA0D1C" w:rsidTr="00C156A1">
        <w:tc>
          <w:tcPr>
            <w:tcW w:w="2405" w:type="dxa"/>
          </w:tcPr>
          <w:p w:rsidR="00BA0D1C" w:rsidRDefault="00BA0D1C" w:rsidP="00BA0D1C">
            <w:r>
              <w:t>MNTDEV</w:t>
            </w:r>
          </w:p>
        </w:tc>
        <w:tc>
          <w:tcPr>
            <w:tcW w:w="4961" w:type="dxa"/>
          </w:tcPr>
          <w:p w:rsidR="00BA0D1C" w:rsidRDefault="00BA0D1C" w:rsidP="00BA0D1C">
            <w:r>
              <w:t>Montant restant à courir des frais</w:t>
            </w:r>
          </w:p>
        </w:tc>
        <w:tc>
          <w:tcPr>
            <w:tcW w:w="6626" w:type="dxa"/>
          </w:tcPr>
          <w:p w:rsidR="00BA0D1C" w:rsidRDefault="00BA0D1C" w:rsidP="00BA0D1C">
            <w:r>
              <w:t>Montant total des frais moins montant comptabilisé des frais</w:t>
            </w:r>
          </w:p>
        </w:tc>
      </w:tr>
      <w:tr w:rsidR="00117336" w:rsidTr="00C156A1">
        <w:tc>
          <w:tcPr>
            <w:tcW w:w="2405" w:type="dxa"/>
          </w:tcPr>
          <w:p w:rsidR="00117336" w:rsidRDefault="00117336" w:rsidP="00C156A1">
            <w:r>
              <w:t>DATDEP</w:t>
            </w:r>
          </w:p>
        </w:tc>
        <w:tc>
          <w:tcPr>
            <w:tcW w:w="4961" w:type="dxa"/>
          </w:tcPr>
          <w:p w:rsidR="00117336" w:rsidRDefault="00BA0D1C" w:rsidP="00C156A1">
            <w:r>
              <w:t>Date de comptabilisation.</w:t>
            </w:r>
          </w:p>
        </w:tc>
        <w:tc>
          <w:tcPr>
            <w:tcW w:w="6626" w:type="dxa"/>
          </w:tcPr>
          <w:p w:rsidR="00117336" w:rsidRDefault="00117336" w:rsidP="00C156A1"/>
        </w:tc>
      </w:tr>
      <w:tr w:rsidR="00BA0D1C" w:rsidTr="00C156A1">
        <w:tc>
          <w:tcPr>
            <w:tcW w:w="2405" w:type="dxa"/>
          </w:tcPr>
          <w:p w:rsidR="00BA0D1C" w:rsidRDefault="00BA0D1C" w:rsidP="00BA0D1C">
            <w:r>
              <w:t>DATECH</w:t>
            </w:r>
          </w:p>
        </w:tc>
        <w:tc>
          <w:tcPr>
            <w:tcW w:w="4961" w:type="dxa"/>
          </w:tcPr>
          <w:p w:rsidR="00BA0D1C" w:rsidRDefault="00BA0D1C" w:rsidP="00BA0D1C">
            <w:r>
              <w:t>Date de comptabilisation.</w:t>
            </w:r>
          </w:p>
        </w:tc>
        <w:tc>
          <w:tcPr>
            <w:tcW w:w="6626" w:type="dxa"/>
          </w:tcPr>
          <w:p w:rsidR="00BA0D1C" w:rsidRDefault="00BA0D1C" w:rsidP="00BA0D1C"/>
        </w:tc>
      </w:tr>
    </w:tbl>
    <w:p w:rsidR="00D851E3" w:rsidRDefault="00D851E3" w:rsidP="00286243"/>
    <w:p w:rsidR="00D851E3" w:rsidRDefault="00D851E3" w:rsidP="00D851E3">
      <w:r>
        <w:br w:type="page"/>
      </w:r>
    </w:p>
    <w:p w:rsidR="00117336" w:rsidRDefault="00D851E3" w:rsidP="00D851E3">
      <w:pPr>
        <w:pStyle w:val="Titre2"/>
      </w:pPr>
      <w:bookmarkStart w:id="25" w:name="_Toc499644915"/>
      <w:r>
        <w:lastRenderedPageBreak/>
        <w:t>Modification script de lancement des traitements des courus.</w:t>
      </w:r>
      <w:bookmarkEnd w:id="25"/>
    </w:p>
    <w:p w:rsidR="00D851E3" w:rsidRDefault="00D851E3" w:rsidP="00D851E3"/>
    <w:p w:rsidR="00D851E3" w:rsidRDefault="00D851E3" w:rsidP="00D851E3">
      <w:r>
        <w:t xml:space="preserve">Dans le script cptacp.sh, ajouter un appel au nouveau script créé. </w:t>
      </w:r>
      <w:r w:rsidR="002C1CFE">
        <w:t xml:space="preserve">L'appel doit être ajouté après l'appel au script </w:t>
      </w:r>
      <w:proofErr w:type="spellStart"/>
      <w:r w:rsidR="002C1CFE">
        <w:t>cpprtcamo.sql</w:t>
      </w:r>
      <w:proofErr w:type="spellEnd"/>
    </w:p>
    <w:p w:rsidR="002C1CFE" w:rsidRDefault="002C1CFE" w:rsidP="00D851E3"/>
    <w:p w:rsidR="002C1CFE" w:rsidRDefault="002C1CFE" w:rsidP="002C1CFE">
      <w:pPr>
        <w:pStyle w:val="Titre2"/>
      </w:pPr>
      <w:bookmarkStart w:id="26" w:name="_Toc499644916"/>
      <w:r>
        <w:t>Modification package PK_CPUTIL.</w:t>
      </w:r>
      <w:bookmarkEnd w:id="26"/>
    </w:p>
    <w:p w:rsidR="002C1CFE" w:rsidRDefault="002C1CFE" w:rsidP="00D851E3"/>
    <w:p w:rsidR="002C1CFE" w:rsidRDefault="002C1CFE" w:rsidP="00D851E3">
      <w:r>
        <w:t xml:space="preserve">Ajouter le nouveau code APPLIC dans le tableau </w:t>
      </w:r>
      <w:proofErr w:type="spellStart"/>
      <w:r>
        <w:rPr>
          <w:rFonts w:ascii="r_ansi" w:hAnsi="r_ansi" w:cs="r_ansi"/>
          <w:color w:val="auto"/>
          <w:szCs w:val="20"/>
        </w:rPr>
        <w:t>VTT_CpApplConnu</w:t>
      </w:r>
      <w:proofErr w:type="spellEnd"/>
      <w:r>
        <w:t xml:space="preserve"> qui est renseigné dans le bloc d'initialisation du package.</w:t>
      </w:r>
    </w:p>
    <w:p w:rsidR="002C1CFE" w:rsidRDefault="002C1CFE" w:rsidP="00D851E3">
      <w:r>
        <w:t>Copier pour cela la ligne avec le code APPLIC 'GARANT' (Attention à ne pas copier la ligne avec code APPLIC 'PRTCAMO' qui ne correspond pas à un traitement de frais).</w:t>
      </w:r>
    </w:p>
    <w:p w:rsidR="002C1CFE" w:rsidRPr="00D851E3" w:rsidRDefault="002C1CFE" w:rsidP="00D851E3"/>
    <w:p w:rsidR="000F5A91" w:rsidRDefault="000F5A91" w:rsidP="00AF12E9">
      <w:pPr>
        <w:jc w:val="both"/>
      </w:pPr>
    </w:p>
    <w:p w:rsidR="000F5A91" w:rsidRDefault="000F5A91" w:rsidP="00AF12E9">
      <w:pPr>
        <w:jc w:val="both"/>
        <w:sectPr w:rsidR="000F5A91" w:rsidSect="000F5A91">
          <w:pgSz w:w="16838" w:h="11906" w:orient="landscape"/>
          <w:pgMar w:top="1418" w:right="1418" w:bottom="1418" w:left="1418" w:header="709" w:footer="709" w:gutter="0"/>
          <w:cols w:space="708"/>
          <w:docGrid w:linePitch="360"/>
        </w:sectPr>
      </w:pPr>
    </w:p>
    <w:p w:rsidR="00C84908" w:rsidRDefault="00C84908" w:rsidP="00AF12E9">
      <w:pPr>
        <w:jc w:val="both"/>
      </w:pPr>
    </w:p>
    <w:p w:rsidR="001E1C59" w:rsidRPr="00855B78" w:rsidRDefault="007577E6" w:rsidP="00D851E3">
      <w:pPr>
        <w:pStyle w:val="Titre1"/>
      </w:pPr>
      <w:bookmarkStart w:id="27" w:name="_Toc405910233"/>
      <w:bookmarkStart w:id="28" w:name="_Toc482957840"/>
      <w:bookmarkStart w:id="29" w:name="_Toc499644917"/>
      <w:r w:rsidRPr="00855B78">
        <w:t>Retour Service Développement</w:t>
      </w:r>
      <w:bookmarkEnd w:id="27"/>
      <w:bookmarkEnd w:id="28"/>
      <w:bookmarkEnd w:id="29"/>
    </w:p>
    <w:p w:rsidR="007577E6" w:rsidRDefault="007577E6" w:rsidP="001E1C59">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9"/>
        <w:gridCol w:w="2673"/>
        <w:gridCol w:w="2238"/>
      </w:tblGrid>
      <w:tr w:rsidR="000C17BD" w:rsidRPr="00124206" w:rsidTr="00124206">
        <w:tc>
          <w:tcPr>
            <w:tcW w:w="4248" w:type="dxa"/>
            <w:shd w:val="clear" w:color="auto" w:fill="auto"/>
          </w:tcPr>
          <w:p w:rsidR="000C17BD" w:rsidRPr="00124206" w:rsidRDefault="003A3D01" w:rsidP="00124206">
            <w:pPr>
              <w:jc w:val="center"/>
              <w:rPr>
                <w:b/>
                <w:bCs/>
              </w:rPr>
            </w:pPr>
            <w:r w:rsidRPr="00124206">
              <w:rPr>
                <w:b/>
                <w:bCs/>
              </w:rPr>
              <w:t xml:space="preserve">Thème </w:t>
            </w:r>
            <w:r w:rsidR="00961F0B" w:rsidRPr="00124206">
              <w:rPr>
                <w:b/>
                <w:bCs/>
              </w:rPr>
              <w:t xml:space="preserve">de développement </w:t>
            </w:r>
            <w:r w:rsidRPr="00124206">
              <w:rPr>
                <w:b/>
                <w:bCs/>
              </w:rPr>
              <w:t>demandé</w:t>
            </w:r>
          </w:p>
        </w:tc>
        <w:tc>
          <w:tcPr>
            <w:tcW w:w="2700" w:type="dxa"/>
            <w:shd w:val="clear" w:color="auto" w:fill="auto"/>
          </w:tcPr>
          <w:p w:rsidR="000C17BD" w:rsidRPr="00124206" w:rsidRDefault="003A3D01" w:rsidP="00124206">
            <w:pPr>
              <w:jc w:val="center"/>
              <w:rPr>
                <w:b/>
                <w:bCs/>
              </w:rPr>
            </w:pPr>
            <w:r w:rsidRPr="00124206">
              <w:rPr>
                <w:b/>
                <w:bCs/>
              </w:rPr>
              <w:t xml:space="preserve">Date de Déploiement </w:t>
            </w:r>
            <w:r w:rsidR="00961F0B" w:rsidRPr="00124206">
              <w:rPr>
                <w:b/>
                <w:bCs/>
              </w:rPr>
              <w:t>dans l’</w:t>
            </w:r>
            <w:r w:rsidRPr="00124206">
              <w:rPr>
                <w:b/>
                <w:bCs/>
              </w:rPr>
              <w:t>environnement de Test</w:t>
            </w:r>
          </w:p>
        </w:tc>
        <w:tc>
          <w:tcPr>
            <w:tcW w:w="2264" w:type="dxa"/>
            <w:shd w:val="clear" w:color="auto" w:fill="auto"/>
          </w:tcPr>
          <w:p w:rsidR="000C17BD" w:rsidRPr="00124206" w:rsidRDefault="003A3D01" w:rsidP="00124206">
            <w:pPr>
              <w:jc w:val="center"/>
              <w:rPr>
                <w:b/>
                <w:bCs/>
              </w:rPr>
            </w:pPr>
            <w:r w:rsidRPr="00124206">
              <w:rPr>
                <w:b/>
                <w:bCs/>
              </w:rPr>
              <w:t>Date de Formation des Fonctionnels</w:t>
            </w:r>
          </w:p>
        </w:tc>
      </w:tr>
      <w:tr w:rsidR="000C17BD" w:rsidTr="00124206">
        <w:tc>
          <w:tcPr>
            <w:tcW w:w="4248" w:type="dxa"/>
            <w:shd w:val="clear" w:color="auto" w:fill="auto"/>
          </w:tcPr>
          <w:p w:rsidR="000C17BD" w:rsidRDefault="000C17BD" w:rsidP="000C17BD"/>
        </w:tc>
        <w:tc>
          <w:tcPr>
            <w:tcW w:w="2700" w:type="dxa"/>
            <w:shd w:val="clear" w:color="auto" w:fill="auto"/>
          </w:tcPr>
          <w:p w:rsidR="000C17BD" w:rsidRDefault="001E1C59" w:rsidP="00124206">
            <w:pPr>
              <w:jc w:val="center"/>
            </w:pPr>
            <w:r>
              <w:t>1</w:t>
            </w:r>
          </w:p>
        </w:tc>
        <w:tc>
          <w:tcPr>
            <w:tcW w:w="2264" w:type="dxa"/>
            <w:shd w:val="clear" w:color="auto" w:fill="auto"/>
          </w:tcPr>
          <w:p w:rsidR="000C17BD" w:rsidRDefault="001E1C59" w:rsidP="00124206">
            <w:pPr>
              <w:jc w:val="center"/>
            </w:pPr>
            <w:r>
              <w:t>2</w:t>
            </w:r>
          </w:p>
        </w:tc>
      </w:tr>
      <w:tr w:rsidR="000C17BD" w:rsidTr="00124206">
        <w:tc>
          <w:tcPr>
            <w:tcW w:w="4248" w:type="dxa"/>
            <w:shd w:val="clear" w:color="auto" w:fill="auto"/>
          </w:tcPr>
          <w:p w:rsidR="000C17BD" w:rsidRDefault="000C17BD" w:rsidP="000C17BD"/>
        </w:tc>
        <w:tc>
          <w:tcPr>
            <w:tcW w:w="2700" w:type="dxa"/>
            <w:shd w:val="clear" w:color="auto" w:fill="auto"/>
          </w:tcPr>
          <w:p w:rsidR="000C17BD" w:rsidRDefault="000C17BD" w:rsidP="000C17BD"/>
        </w:tc>
        <w:tc>
          <w:tcPr>
            <w:tcW w:w="2264" w:type="dxa"/>
            <w:shd w:val="clear" w:color="auto" w:fill="auto"/>
          </w:tcPr>
          <w:p w:rsidR="000C17BD" w:rsidRDefault="000C17BD" w:rsidP="000C17BD"/>
        </w:tc>
      </w:tr>
      <w:tr w:rsidR="000C17BD" w:rsidTr="00124206">
        <w:tc>
          <w:tcPr>
            <w:tcW w:w="4248" w:type="dxa"/>
            <w:shd w:val="clear" w:color="auto" w:fill="auto"/>
          </w:tcPr>
          <w:p w:rsidR="000C17BD" w:rsidRDefault="000C17BD" w:rsidP="000C17BD"/>
        </w:tc>
        <w:tc>
          <w:tcPr>
            <w:tcW w:w="2700" w:type="dxa"/>
            <w:shd w:val="clear" w:color="auto" w:fill="auto"/>
          </w:tcPr>
          <w:p w:rsidR="000C17BD" w:rsidRDefault="000C17BD" w:rsidP="000C17BD"/>
        </w:tc>
        <w:tc>
          <w:tcPr>
            <w:tcW w:w="2264" w:type="dxa"/>
            <w:shd w:val="clear" w:color="auto" w:fill="auto"/>
          </w:tcPr>
          <w:p w:rsidR="000C17BD" w:rsidRDefault="000C17BD" w:rsidP="000C17BD"/>
        </w:tc>
      </w:tr>
    </w:tbl>
    <w:p w:rsidR="008F507D" w:rsidRDefault="001E1C59" w:rsidP="000C17BD">
      <w:r>
        <w:t>1 : implique que les tests unitaires ont été déjà réalisés par le service Développement.</w:t>
      </w:r>
    </w:p>
    <w:p w:rsidR="00EC3FD3" w:rsidRDefault="00EC3FD3" w:rsidP="00D13737"/>
    <w:p w:rsidR="00EC3FD3" w:rsidRDefault="00EC3FD3" w:rsidP="00D13737"/>
    <w:p w:rsidR="00EC3FD3" w:rsidRPr="000C17BD" w:rsidRDefault="00EC3FD3" w:rsidP="00D13737"/>
    <w:sectPr w:rsidR="00EC3FD3" w:rsidRPr="000C17BD" w:rsidSect="000F5A91">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6069" w:rsidRDefault="00226069">
      <w:r>
        <w:separator/>
      </w:r>
    </w:p>
  </w:endnote>
  <w:endnote w:type="continuationSeparator" w:id="0">
    <w:p w:rsidR="00226069" w:rsidRDefault="00226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W1)">
    <w:altName w:val="Times New Roman"/>
    <w:charset w:val="00"/>
    <w:family w:val="roman"/>
    <w:pitch w:val="variable"/>
    <w:sig w:usb0="20007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r_ansi">
    <w:panose1 w:val="020B060902020202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7A93" w:rsidRDefault="00226069">
    <w:pPr>
      <w:pStyle w:val="Pieddepage"/>
      <w:ind w:left="-54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49" type="#_x0000_t75" style="position:absolute;left:0;text-align:left;margin-left:0;margin-top:0;width:453.15pt;height:460.8pt;z-index:-251658240;mso-position-horizontal:center;mso-position-horizontal-relative:margin;mso-position-vertical:center;mso-position-vertical-relative:margin" o:allowincell="f">
          <v:imagedata r:id="rId1" o:title="Logo" gain="19661f" blacklevel="22938f"/>
          <w10:wrap anchorx="margin" anchory="margin"/>
        </v:shape>
      </w:pict>
    </w:r>
    <w:hyperlink r:id="rId2" w:history="1">
      <w:r w:rsidR="00BA7A93">
        <w:rPr>
          <w:rStyle w:val="Lienhypertexte"/>
        </w:rPr>
        <w:t>www.capital-banking.com</w:t>
      </w:r>
    </w:hyperlink>
    <w:r w:rsidR="00BA7A93">
      <w:tab/>
      <w:t>Demande de Développement</w:t>
    </w:r>
    <w:r w:rsidR="00BA7A93">
      <w:tab/>
    </w:r>
    <w:r w:rsidR="00BA7A93">
      <w:fldChar w:fldCharType="begin"/>
    </w:r>
    <w:r w:rsidR="00BA7A93">
      <w:instrText xml:space="preserve"> PAGE </w:instrText>
    </w:r>
    <w:r w:rsidR="00BA7A93">
      <w:fldChar w:fldCharType="separate"/>
    </w:r>
    <w:r w:rsidR="007B5998">
      <w:rPr>
        <w:noProof/>
      </w:rPr>
      <w:t>22</w:t>
    </w:r>
    <w:r w:rsidR="00BA7A93">
      <w:fldChar w:fldCharType="end"/>
    </w:r>
    <w:r w:rsidR="00BA7A93">
      <w:t>/</w:t>
    </w:r>
    <w:fldSimple w:instr=" NUMPAGES ">
      <w:r w:rsidR="007B5998">
        <w:rPr>
          <w:noProof/>
        </w:rPr>
        <w:t>27</w:t>
      </w:r>
    </w:fldSimple>
  </w:p>
  <w:p w:rsidR="00BA7A93" w:rsidRDefault="00BA7A9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6069" w:rsidRDefault="00226069">
      <w:r>
        <w:separator/>
      </w:r>
    </w:p>
  </w:footnote>
  <w:footnote w:type="continuationSeparator" w:id="0">
    <w:p w:rsidR="00226069" w:rsidRDefault="002260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7A93" w:rsidRDefault="00BA7A93">
    <w:pPr>
      <w:pStyle w:val="En-tte"/>
      <w:tabs>
        <w:tab w:val="clear" w:pos="4536"/>
      </w:tabs>
    </w:pPr>
    <w:r>
      <w:rPr>
        <w:noProof/>
      </w:rPr>
      <w:drawing>
        <wp:anchor distT="0" distB="0" distL="114300" distR="114300" simplePos="0" relativeHeight="251657216" behindDoc="0" locked="0" layoutInCell="1" allowOverlap="1" wp14:anchorId="6FAB6448" wp14:editId="1D33020A">
          <wp:simplePos x="0" y="0"/>
          <wp:positionH relativeFrom="column">
            <wp:posOffset>-836930</wp:posOffset>
          </wp:positionH>
          <wp:positionV relativeFrom="paragraph">
            <wp:posOffset>-381000</wp:posOffset>
          </wp:positionV>
          <wp:extent cx="2570480" cy="767715"/>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0480" cy="76771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fldChar w:fldCharType="begin"/>
    </w:r>
    <w:r>
      <w:instrText xml:space="preserve"> DATE  \@ "d MMMM yyyy"  \* MERGEFORMAT </w:instrText>
    </w:r>
    <w:r>
      <w:fldChar w:fldCharType="separate"/>
    </w:r>
    <w:r w:rsidR="007B5998">
      <w:rPr>
        <w:noProof/>
      </w:rPr>
      <w:t>28 novembre 2017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1pt;height:11.1pt" o:bullet="t">
        <v:imagedata r:id="rId1" o:title="mso7F96"/>
      </v:shape>
    </w:pict>
  </w:numPicBullet>
  <w:abstractNum w:abstractNumId="0" w15:restartNumberingAfterBreak="0">
    <w:nsid w:val="03546280"/>
    <w:multiLevelType w:val="hybridMultilevel"/>
    <w:tmpl w:val="212034C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473D6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2345F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B31ADB"/>
    <w:multiLevelType w:val="hybridMultilevel"/>
    <w:tmpl w:val="C26E8BA6"/>
    <w:lvl w:ilvl="0" w:tplc="15BADE74">
      <w:start w:val="1"/>
      <w:numFmt w:val="decimal"/>
      <w:lvlText w:val="%1."/>
      <w:lvlJc w:val="left"/>
      <w:pPr>
        <w:ind w:left="810" w:hanging="45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6E0737"/>
    <w:multiLevelType w:val="hybridMultilevel"/>
    <w:tmpl w:val="B4164752"/>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6480F5E"/>
    <w:multiLevelType w:val="hybridMultilevel"/>
    <w:tmpl w:val="0400BB8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7B52767"/>
    <w:multiLevelType w:val="hybridMultilevel"/>
    <w:tmpl w:val="E3E4285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84E207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8A075D5"/>
    <w:multiLevelType w:val="hybridMultilevel"/>
    <w:tmpl w:val="8A64BB9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2EE4B57"/>
    <w:multiLevelType w:val="hybridMultilevel"/>
    <w:tmpl w:val="983E288E"/>
    <w:lvl w:ilvl="0" w:tplc="CB68DADA">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0" w15:restartNumberingAfterBreak="0">
    <w:nsid w:val="23510C59"/>
    <w:multiLevelType w:val="hybridMultilevel"/>
    <w:tmpl w:val="7CCCFA04"/>
    <w:lvl w:ilvl="0" w:tplc="9942F278">
      <w:numFmt w:val="bullet"/>
      <w:lvlText w:val="-"/>
      <w:lvlJc w:val="left"/>
      <w:pPr>
        <w:ind w:left="720" w:hanging="360"/>
      </w:pPr>
      <w:rPr>
        <w:rFonts w:ascii="Arial" w:eastAsia="Calibr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1" w15:restartNumberingAfterBreak="0">
    <w:nsid w:val="23E134C3"/>
    <w:multiLevelType w:val="hybridMultilevel"/>
    <w:tmpl w:val="4C54B61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4852FD8"/>
    <w:multiLevelType w:val="hybridMultilevel"/>
    <w:tmpl w:val="842AE176"/>
    <w:lvl w:ilvl="0" w:tplc="F2BCD42E">
      <w:numFmt w:val="bullet"/>
      <w:lvlText w:val="-"/>
      <w:lvlJc w:val="left"/>
      <w:pPr>
        <w:ind w:left="720" w:hanging="360"/>
      </w:pPr>
      <w:rPr>
        <w:rFonts w:ascii="Verdana" w:eastAsia="MS Mincho" w:hAnsi="Verdana"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A993121"/>
    <w:multiLevelType w:val="hybridMultilevel"/>
    <w:tmpl w:val="E3E4285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AD6679A"/>
    <w:multiLevelType w:val="hybridMultilevel"/>
    <w:tmpl w:val="0BA8696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31E239D"/>
    <w:multiLevelType w:val="multilevel"/>
    <w:tmpl w:val="35CE7198"/>
    <w:lvl w:ilvl="0">
      <w:start w:val="1"/>
      <w:numFmt w:val="decimal"/>
      <w:pStyle w:val="Titre1"/>
      <w:lvlText w:val="%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2"/>
      <w:lvlText w:val="%1.%2."/>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4.%3."/>
      <w:lvlJc w:val="left"/>
      <w:pPr>
        <w:ind w:left="0" w:firstLine="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4530756E"/>
    <w:multiLevelType w:val="hybridMultilevel"/>
    <w:tmpl w:val="92B0DCF6"/>
    <w:lvl w:ilvl="0" w:tplc="33603552">
      <w:numFmt w:val="bullet"/>
      <w:lvlText w:val="-"/>
      <w:lvlJc w:val="left"/>
      <w:pPr>
        <w:ind w:left="720" w:hanging="360"/>
      </w:pPr>
      <w:rPr>
        <w:rFonts w:ascii="Verdana" w:eastAsia="MS Mincho" w:hAnsi="Verdana"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89D0252"/>
    <w:multiLevelType w:val="hybridMultilevel"/>
    <w:tmpl w:val="85B268A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921317B"/>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22354A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4870300"/>
    <w:multiLevelType w:val="hybridMultilevel"/>
    <w:tmpl w:val="7D06BA22"/>
    <w:lvl w:ilvl="0" w:tplc="040C0007">
      <w:start w:val="1"/>
      <w:numFmt w:val="bullet"/>
      <w:lvlText w:val=""/>
      <w:lvlPicBulletId w:val="0"/>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15:restartNumberingAfterBreak="0">
    <w:nsid w:val="6929199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9A2365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DA46A52"/>
    <w:multiLevelType w:val="hybridMultilevel"/>
    <w:tmpl w:val="25BAC56C"/>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4" w15:restartNumberingAfterBreak="0">
    <w:nsid w:val="795C005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97A1ED6"/>
    <w:multiLevelType w:val="hybridMultilevel"/>
    <w:tmpl w:val="9E2456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1"/>
  </w:num>
  <w:num w:numId="3">
    <w:abstractNumId w:val="12"/>
  </w:num>
  <w:num w:numId="4">
    <w:abstractNumId w:val="6"/>
  </w:num>
  <w:num w:numId="5">
    <w:abstractNumId w:val="0"/>
  </w:num>
  <w:num w:numId="6">
    <w:abstractNumId w:val="20"/>
  </w:num>
  <w:num w:numId="7">
    <w:abstractNumId w:val="8"/>
  </w:num>
  <w:num w:numId="8">
    <w:abstractNumId w:val="23"/>
  </w:num>
  <w:num w:numId="9">
    <w:abstractNumId w:val="10"/>
  </w:num>
  <w:num w:numId="10">
    <w:abstractNumId w:val="25"/>
  </w:num>
  <w:num w:numId="11">
    <w:abstractNumId w:val="7"/>
  </w:num>
  <w:num w:numId="12">
    <w:abstractNumId w:val="1"/>
  </w:num>
  <w:num w:numId="13">
    <w:abstractNumId w:val="18"/>
  </w:num>
  <w:num w:numId="14">
    <w:abstractNumId w:val="21"/>
  </w:num>
  <w:num w:numId="15">
    <w:abstractNumId w:val="24"/>
  </w:num>
  <w:num w:numId="16">
    <w:abstractNumId w:val="13"/>
  </w:num>
  <w:num w:numId="17">
    <w:abstractNumId w:val="5"/>
  </w:num>
  <w:num w:numId="18">
    <w:abstractNumId w:val="4"/>
  </w:num>
  <w:num w:numId="19">
    <w:abstractNumId w:val="16"/>
  </w:num>
  <w:num w:numId="20">
    <w:abstractNumId w:val="17"/>
  </w:num>
  <w:num w:numId="21">
    <w:abstractNumId w:val="15"/>
  </w:num>
  <w:num w:numId="22">
    <w:abstractNumId w:val="19"/>
  </w:num>
  <w:num w:numId="23">
    <w:abstractNumId w:val="2"/>
  </w:num>
  <w:num w:numId="24">
    <w:abstractNumId w:val="22"/>
  </w:num>
  <w:num w:numId="25">
    <w:abstractNumId w:val="9"/>
  </w:num>
  <w:num w:numId="26">
    <w:abstractNumId w:val="14"/>
  </w:num>
  <w:num w:numId="27">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A22"/>
    <w:rsid w:val="000020C1"/>
    <w:rsid w:val="00005D1B"/>
    <w:rsid w:val="00006311"/>
    <w:rsid w:val="00010080"/>
    <w:rsid w:val="00010EA1"/>
    <w:rsid w:val="00014787"/>
    <w:rsid w:val="0001689D"/>
    <w:rsid w:val="000171EE"/>
    <w:rsid w:val="00021D32"/>
    <w:rsid w:val="0002489F"/>
    <w:rsid w:val="00024D4A"/>
    <w:rsid w:val="00024E4F"/>
    <w:rsid w:val="00036A01"/>
    <w:rsid w:val="00037607"/>
    <w:rsid w:val="00042A99"/>
    <w:rsid w:val="00045DE7"/>
    <w:rsid w:val="00047A79"/>
    <w:rsid w:val="00053360"/>
    <w:rsid w:val="00053EC3"/>
    <w:rsid w:val="0006500B"/>
    <w:rsid w:val="00076532"/>
    <w:rsid w:val="00091820"/>
    <w:rsid w:val="00095774"/>
    <w:rsid w:val="000A1500"/>
    <w:rsid w:val="000B2B54"/>
    <w:rsid w:val="000B2EA6"/>
    <w:rsid w:val="000B398B"/>
    <w:rsid w:val="000B46A2"/>
    <w:rsid w:val="000B610B"/>
    <w:rsid w:val="000C0554"/>
    <w:rsid w:val="000C17BD"/>
    <w:rsid w:val="000C5F56"/>
    <w:rsid w:val="000D41B1"/>
    <w:rsid w:val="000D4A1B"/>
    <w:rsid w:val="000E3E5A"/>
    <w:rsid w:val="000F2FD1"/>
    <w:rsid w:val="000F5A91"/>
    <w:rsid w:val="001007CA"/>
    <w:rsid w:val="001010A2"/>
    <w:rsid w:val="00111C5B"/>
    <w:rsid w:val="0011652B"/>
    <w:rsid w:val="00117336"/>
    <w:rsid w:val="00117F87"/>
    <w:rsid w:val="00124206"/>
    <w:rsid w:val="00124223"/>
    <w:rsid w:val="0012481F"/>
    <w:rsid w:val="001269EA"/>
    <w:rsid w:val="00131E24"/>
    <w:rsid w:val="00134DF5"/>
    <w:rsid w:val="00135C96"/>
    <w:rsid w:val="00141DF2"/>
    <w:rsid w:val="001428FF"/>
    <w:rsid w:val="00143877"/>
    <w:rsid w:val="0014552C"/>
    <w:rsid w:val="0015208B"/>
    <w:rsid w:val="0015287D"/>
    <w:rsid w:val="00153274"/>
    <w:rsid w:val="00153F5E"/>
    <w:rsid w:val="00171788"/>
    <w:rsid w:val="00172791"/>
    <w:rsid w:val="00174716"/>
    <w:rsid w:val="00174BE1"/>
    <w:rsid w:val="0017572D"/>
    <w:rsid w:val="00175B39"/>
    <w:rsid w:val="0019005F"/>
    <w:rsid w:val="001933E2"/>
    <w:rsid w:val="0019704D"/>
    <w:rsid w:val="00197512"/>
    <w:rsid w:val="001A4814"/>
    <w:rsid w:val="001B314C"/>
    <w:rsid w:val="001C276C"/>
    <w:rsid w:val="001D2098"/>
    <w:rsid w:val="001E1C59"/>
    <w:rsid w:val="001E42BE"/>
    <w:rsid w:val="001E5F49"/>
    <w:rsid w:val="001E7368"/>
    <w:rsid w:val="001E7C11"/>
    <w:rsid w:val="001F290F"/>
    <w:rsid w:val="001F5449"/>
    <w:rsid w:val="001F5774"/>
    <w:rsid w:val="001F7CD4"/>
    <w:rsid w:val="00205907"/>
    <w:rsid w:val="00212C5F"/>
    <w:rsid w:val="0022247B"/>
    <w:rsid w:val="0022286A"/>
    <w:rsid w:val="00226069"/>
    <w:rsid w:val="00234B2D"/>
    <w:rsid w:val="002378C8"/>
    <w:rsid w:val="002437DA"/>
    <w:rsid w:val="0024416A"/>
    <w:rsid w:val="002442A9"/>
    <w:rsid w:val="002447FA"/>
    <w:rsid w:val="0024742C"/>
    <w:rsid w:val="00247C03"/>
    <w:rsid w:val="00250689"/>
    <w:rsid w:val="00250B95"/>
    <w:rsid w:val="00256ADA"/>
    <w:rsid w:val="00260224"/>
    <w:rsid w:val="00264314"/>
    <w:rsid w:val="00272792"/>
    <w:rsid w:val="002747BF"/>
    <w:rsid w:val="00275E48"/>
    <w:rsid w:val="00277F44"/>
    <w:rsid w:val="00281B14"/>
    <w:rsid w:val="00285E03"/>
    <w:rsid w:val="00286243"/>
    <w:rsid w:val="00287584"/>
    <w:rsid w:val="002940C1"/>
    <w:rsid w:val="002B1EC7"/>
    <w:rsid w:val="002B75C9"/>
    <w:rsid w:val="002C1CFE"/>
    <w:rsid w:val="002C2867"/>
    <w:rsid w:val="002C7C54"/>
    <w:rsid w:val="002D0297"/>
    <w:rsid w:val="002D574E"/>
    <w:rsid w:val="002E0F04"/>
    <w:rsid w:val="002E1A29"/>
    <w:rsid w:val="002E2B08"/>
    <w:rsid w:val="002E2C43"/>
    <w:rsid w:val="002F6A1E"/>
    <w:rsid w:val="00301BBA"/>
    <w:rsid w:val="003065D8"/>
    <w:rsid w:val="00311DC8"/>
    <w:rsid w:val="00320DAF"/>
    <w:rsid w:val="00323CE4"/>
    <w:rsid w:val="00323E28"/>
    <w:rsid w:val="003244EB"/>
    <w:rsid w:val="00326FFC"/>
    <w:rsid w:val="00327C65"/>
    <w:rsid w:val="00330A1B"/>
    <w:rsid w:val="0033577A"/>
    <w:rsid w:val="00352EDC"/>
    <w:rsid w:val="00360C98"/>
    <w:rsid w:val="00366577"/>
    <w:rsid w:val="00370E8D"/>
    <w:rsid w:val="00377AD0"/>
    <w:rsid w:val="00377BD2"/>
    <w:rsid w:val="00377E3C"/>
    <w:rsid w:val="00381C59"/>
    <w:rsid w:val="00383F24"/>
    <w:rsid w:val="00386032"/>
    <w:rsid w:val="00393D51"/>
    <w:rsid w:val="003A3D01"/>
    <w:rsid w:val="003B31A1"/>
    <w:rsid w:val="003B4299"/>
    <w:rsid w:val="003B731A"/>
    <w:rsid w:val="003B76A1"/>
    <w:rsid w:val="003C22A2"/>
    <w:rsid w:val="003C74D5"/>
    <w:rsid w:val="003F12ED"/>
    <w:rsid w:val="003F4B39"/>
    <w:rsid w:val="00402E89"/>
    <w:rsid w:val="004076CB"/>
    <w:rsid w:val="00415D8E"/>
    <w:rsid w:val="00416704"/>
    <w:rsid w:val="004240DB"/>
    <w:rsid w:val="0042762C"/>
    <w:rsid w:val="004308CC"/>
    <w:rsid w:val="00432AC5"/>
    <w:rsid w:val="0043366E"/>
    <w:rsid w:val="00433ECE"/>
    <w:rsid w:val="004349E5"/>
    <w:rsid w:val="0043683C"/>
    <w:rsid w:val="00446BBA"/>
    <w:rsid w:val="004501FB"/>
    <w:rsid w:val="00453104"/>
    <w:rsid w:val="0045765B"/>
    <w:rsid w:val="00460EF5"/>
    <w:rsid w:val="00470291"/>
    <w:rsid w:val="004814DE"/>
    <w:rsid w:val="0048482F"/>
    <w:rsid w:val="00490053"/>
    <w:rsid w:val="004927A4"/>
    <w:rsid w:val="004977AC"/>
    <w:rsid w:val="004A0F33"/>
    <w:rsid w:val="004A15A7"/>
    <w:rsid w:val="004A4EDD"/>
    <w:rsid w:val="004B7F43"/>
    <w:rsid w:val="004C6A97"/>
    <w:rsid w:val="004D49F5"/>
    <w:rsid w:val="004D54B2"/>
    <w:rsid w:val="004E22EF"/>
    <w:rsid w:val="004E3B13"/>
    <w:rsid w:val="004E61C7"/>
    <w:rsid w:val="004E708B"/>
    <w:rsid w:val="004E70C9"/>
    <w:rsid w:val="004F0196"/>
    <w:rsid w:val="004F1998"/>
    <w:rsid w:val="004F4AF5"/>
    <w:rsid w:val="004F6762"/>
    <w:rsid w:val="00500A7C"/>
    <w:rsid w:val="005038CA"/>
    <w:rsid w:val="00512A8B"/>
    <w:rsid w:val="005130FC"/>
    <w:rsid w:val="00520A3C"/>
    <w:rsid w:val="0052513F"/>
    <w:rsid w:val="00531C61"/>
    <w:rsid w:val="00536E6B"/>
    <w:rsid w:val="00540A89"/>
    <w:rsid w:val="0055150B"/>
    <w:rsid w:val="0055192D"/>
    <w:rsid w:val="005535F6"/>
    <w:rsid w:val="00561E89"/>
    <w:rsid w:val="0056464B"/>
    <w:rsid w:val="00565E45"/>
    <w:rsid w:val="00572C49"/>
    <w:rsid w:val="00584730"/>
    <w:rsid w:val="005860B5"/>
    <w:rsid w:val="005A20BE"/>
    <w:rsid w:val="005A62EB"/>
    <w:rsid w:val="005B14AC"/>
    <w:rsid w:val="005B1725"/>
    <w:rsid w:val="005B6E3D"/>
    <w:rsid w:val="005C553B"/>
    <w:rsid w:val="005D0CCC"/>
    <w:rsid w:val="005D2146"/>
    <w:rsid w:val="005D4141"/>
    <w:rsid w:val="005D5F90"/>
    <w:rsid w:val="005D73D2"/>
    <w:rsid w:val="005E0198"/>
    <w:rsid w:val="005E05CB"/>
    <w:rsid w:val="005E2D3B"/>
    <w:rsid w:val="005E42CA"/>
    <w:rsid w:val="005E5FD8"/>
    <w:rsid w:val="005F60BD"/>
    <w:rsid w:val="005F75F5"/>
    <w:rsid w:val="00602FA6"/>
    <w:rsid w:val="00604528"/>
    <w:rsid w:val="0060584B"/>
    <w:rsid w:val="006164E2"/>
    <w:rsid w:val="00621BCD"/>
    <w:rsid w:val="00632326"/>
    <w:rsid w:val="00633569"/>
    <w:rsid w:val="00636D26"/>
    <w:rsid w:val="00641B75"/>
    <w:rsid w:val="00644CC5"/>
    <w:rsid w:val="00652FCD"/>
    <w:rsid w:val="006569B4"/>
    <w:rsid w:val="00656AA2"/>
    <w:rsid w:val="00664564"/>
    <w:rsid w:val="006656AB"/>
    <w:rsid w:val="00670E19"/>
    <w:rsid w:val="00671A90"/>
    <w:rsid w:val="00680E84"/>
    <w:rsid w:val="00681A9D"/>
    <w:rsid w:val="00681B23"/>
    <w:rsid w:val="00683A36"/>
    <w:rsid w:val="00683F76"/>
    <w:rsid w:val="00685926"/>
    <w:rsid w:val="0068623F"/>
    <w:rsid w:val="00686DB6"/>
    <w:rsid w:val="00687F8F"/>
    <w:rsid w:val="00693021"/>
    <w:rsid w:val="006A7C05"/>
    <w:rsid w:val="006B5910"/>
    <w:rsid w:val="006C04A8"/>
    <w:rsid w:val="006C1A46"/>
    <w:rsid w:val="006D0761"/>
    <w:rsid w:val="006D4491"/>
    <w:rsid w:val="006D4DE6"/>
    <w:rsid w:val="006E12ED"/>
    <w:rsid w:val="006E252E"/>
    <w:rsid w:val="006E6495"/>
    <w:rsid w:val="006F48CB"/>
    <w:rsid w:val="006F5866"/>
    <w:rsid w:val="00700366"/>
    <w:rsid w:val="0070076F"/>
    <w:rsid w:val="007047D4"/>
    <w:rsid w:val="00710F22"/>
    <w:rsid w:val="00712EE1"/>
    <w:rsid w:val="0071634B"/>
    <w:rsid w:val="00717ADC"/>
    <w:rsid w:val="007265FD"/>
    <w:rsid w:val="00731275"/>
    <w:rsid w:val="00734B3A"/>
    <w:rsid w:val="00735AC2"/>
    <w:rsid w:val="00737B9D"/>
    <w:rsid w:val="007405BB"/>
    <w:rsid w:val="007421DE"/>
    <w:rsid w:val="007561AB"/>
    <w:rsid w:val="007577E6"/>
    <w:rsid w:val="00760070"/>
    <w:rsid w:val="00762B4E"/>
    <w:rsid w:val="00763FEB"/>
    <w:rsid w:val="00767083"/>
    <w:rsid w:val="00767556"/>
    <w:rsid w:val="00776240"/>
    <w:rsid w:val="00776BEA"/>
    <w:rsid w:val="0078026C"/>
    <w:rsid w:val="00781392"/>
    <w:rsid w:val="0078688E"/>
    <w:rsid w:val="00786C24"/>
    <w:rsid w:val="00794F67"/>
    <w:rsid w:val="00795D9A"/>
    <w:rsid w:val="007977B8"/>
    <w:rsid w:val="007B3D73"/>
    <w:rsid w:val="007B48EB"/>
    <w:rsid w:val="007B5998"/>
    <w:rsid w:val="007D17C9"/>
    <w:rsid w:val="007D2E54"/>
    <w:rsid w:val="007D4D18"/>
    <w:rsid w:val="007D7026"/>
    <w:rsid w:val="007E346A"/>
    <w:rsid w:val="007E5DB1"/>
    <w:rsid w:val="007E778F"/>
    <w:rsid w:val="007F56A9"/>
    <w:rsid w:val="007F7600"/>
    <w:rsid w:val="008001FC"/>
    <w:rsid w:val="00801935"/>
    <w:rsid w:val="008028F5"/>
    <w:rsid w:val="008113B3"/>
    <w:rsid w:val="00815D89"/>
    <w:rsid w:val="0082573B"/>
    <w:rsid w:val="00830538"/>
    <w:rsid w:val="0083402C"/>
    <w:rsid w:val="00836B17"/>
    <w:rsid w:val="008408AC"/>
    <w:rsid w:val="00841661"/>
    <w:rsid w:val="00841A22"/>
    <w:rsid w:val="00844398"/>
    <w:rsid w:val="00852D69"/>
    <w:rsid w:val="00855B78"/>
    <w:rsid w:val="008613FA"/>
    <w:rsid w:val="008655BE"/>
    <w:rsid w:val="00865D92"/>
    <w:rsid w:val="008731DC"/>
    <w:rsid w:val="008763D4"/>
    <w:rsid w:val="008822F6"/>
    <w:rsid w:val="00883BAD"/>
    <w:rsid w:val="0089173F"/>
    <w:rsid w:val="0089536D"/>
    <w:rsid w:val="008A0EC4"/>
    <w:rsid w:val="008A20FA"/>
    <w:rsid w:val="008B4AE5"/>
    <w:rsid w:val="008B63E0"/>
    <w:rsid w:val="008C70FE"/>
    <w:rsid w:val="008E151F"/>
    <w:rsid w:val="008E282A"/>
    <w:rsid w:val="008E52BA"/>
    <w:rsid w:val="008F507D"/>
    <w:rsid w:val="00902897"/>
    <w:rsid w:val="00903BEE"/>
    <w:rsid w:val="00903C40"/>
    <w:rsid w:val="009049A6"/>
    <w:rsid w:val="00910026"/>
    <w:rsid w:val="00913EA1"/>
    <w:rsid w:val="00915B9C"/>
    <w:rsid w:val="00922104"/>
    <w:rsid w:val="00930F88"/>
    <w:rsid w:val="00933D25"/>
    <w:rsid w:val="00937FFC"/>
    <w:rsid w:val="009437CB"/>
    <w:rsid w:val="00944752"/>
    <w:rsid w:val="00944DED"/>
    <w:rsid w:val="0096181E"/>
    <w:rsid w:val="00961F0B"/>
    <w:rsid w:val="00963009"/>
    <w:rsid w:val="0096656F"/>
    <w:rsid w:val="00972A8B"/>
    <w:rsid w:val="009734B8"/>
    <w:rsid w:val="00985330"/>
    <w:rsid w:val="0098688D"/>
    <w:rsid w:val="00993DE1"/>
    <w:rsid w:val="009A00A2"/>
    <w:rsid w:val="009B1524"/>
    <w:rsid w:val="009B2803"/>
    <w:rsid w:val="009B3D89"/>
    <w:rsid w:val="009B67F3"/>
    <w:rsid w:val="009D2534"/>
    <w:rsid w:val="009D4844"/>
    <w:rsid w:val="009D4974"/>
    <w:rsid w:val="009D68FD"/>
    <w:rsid w:val="009D74F7"/>
    <w:rsid w:val="009E6ED5"/>
    <w:rsid w:val="009F5D14"/>
    <w:rsid w:val="00A00D8A"/>
    <w:rsid w:val="00A024A3"/>
    <w:rsid w:val="00A1203F"/>
    <w:rsid w:val="00A12D1F"/>
    <w:rsid w:val="00A2448E"/>
    <w:rsid w:val="00A300FA"/>
    <w:rsid w:val="00A302A7"/>
    <w:rsid w:val="00A35839"/>
    <w:rsid w:val="00A37EC2"/>
    <w:rsid w:val="00A40030"/>
    <w:rsid w:val="00A45FD2"/>
    <w:rsid w:val="00A5302B"/>
    <w:rsid w:val="00A579AF"/>
    <w:rsid w:val="00A71401"/>
    <w:rsid w:val="00A71E43"/>
    <w:rsid w:val="00A7346A"/>
    <w:rsid w:val="00A80B90"/>
    <w:rsid w:val="00A8373D"/>
    <w:rsid w:val="00AA16A9"/>
    <w:rsid w:val="00AB2922"/>
    <w:rsid w:val="00AB299E"/>
    <w:rsid w:val="00AB3E60"/>
    <w:rsid w:val="00AB6DC7"/>
    <w:rsid w:val="00AC0B95"/>
    <w:rsid w:val="00AD69DA"/>
    <w:rsid w:val="00AE37AE"/>
    <w:rsid w:val="00AE542E"/>
    <w:rsid w:val="00AE704A"/>
    <w:rsid w:val="00AF0F52"/>
    <w:rsid w:val="00AF12E9"/>
    <w:rsid w:val="00AF14CE"/>
    <w:rsid w:val="00AF68FA"/>
    <w:rsid w:val="00B10703"/>
    <w:rsid w:val="00B34467"/>
    <w:rsid w:val="00B37F6E"/>
    <w:rsid w:val="00B41A27"/>
    <w:rsid w:val="00B44986"/>
    <w:rsid w:val="00B501E4"/>
    <w:rsid w:val="00B568E4"/>
    <w:rsid w:val="00B72166"/>
    <w:rsid w:val="00B7241A"/>
    <w:rsid w:val="00B86153"/>
    <w:rsid w:val="00B91506"/>
    <w:rsid w:val="00B94AA9"/>
    <w:rsid w:val="00BA0D1C"/>
    <w:rsid w:val="00BA12D3"/>
    <w:rsid w:val="00BA15F5"/>
    <w:rsid w:val="00BA482E"/>
    <w:rsid w:val="00BA7A93"/>
    <w:rsid w:val="00BB4869"/>
    <w:rsid w:val="00BC24A4"/>
    <w:rsid w:val="00BC6BB3"/>
    <w:rsid w:val="00BD19ED"/>
    <w:rsid w:val="00BD6522"/>
    <w:rsid w:val="00BE1234"/>
    <w:rsid w:val="00BE1EFF"/>
    <w:rsid w:val="00BE3E1F"/>
    <w:rsid w:val="00BE5BCF"/>
    <w:rsid w:val="00BF5808"/>
    <w:rsid w:val="00BF6794"/>
    <w:rsid w:val="00C0095C"/>
    <w:rsid w:val="00C10895"/>
    <w:rsid w:val="00C110A3"/>
    <w:rsid w:val="00C20241"/>
    <w:rsid w:val="00C22D88"/>
    <w:rsid w:val="00C322B7"/>
    <w:rsid w:val="00C508E3"/>
    <w:rsid w:val="00C532A5"/>
    <w:rsid w:val="00C55211"/>
    <w:rsid w:val="00C5770A"/>
    <w:rsid w:val="00C6694D"/>
    <w:rsid w:val="00C66F1D"/>
    <w:rsid w:val="00C7528B"/>
    <w:rsid w:val="00C7586F"/>
    <w:rsid w:val="00C762FC"/>
    <w:rsid w:val="00C84908"/>
    <w:rsid w:val="00CA05D4"/>
    <w:rsid w:val="00CA369C"/>
    <w:rsid w:val="00CA5BD2"/>
    <w:rsid w:val="00CB16A7"/>
    <w:rsid w:val="00CB584D"/>
    <w:rsid w:val="00CB5E4A"/>
    <w:rsid w:val="00CC0C9C"/>
    <w:rsid w:val="00CD0AD1"/>
    <w:rsid w:val="00CD59D4"/>
    <w:rsid w:val="00CE7701"/>
    <w:rsid w:val="00CE7A82"/>
    <w:rsid w:val="00D00CDB"/>
    <w:rsid w:val="00D03797"/>
    <w:rsid w:val="00D13737"/>
    <w:rsid w:val="00D24BCD"/>
    <w:rsid w:val="00D27359"/>
    <w:rsid w:val="00D47935"/>
    <w:rsid w:val="00D510A8"/>
    <w:rsid w:val="00D6013C"/>
    <w:rsid w:val="00D63463"/>
    <w:rsid w:val="00D63E2F"/>
    <w:rsid w:val="00D66438"/>
    <w:rsid w:val="00D67ECC"/>
    <w:rsid w:val="00D74C78"/>
    <w:rsid w:val="00D7538F"/>
    <w:rsid w:val="00D851E3"/>
    <w:rsid w:val="00D904A4"/>
    <w:rsid w:val="00D94F89"/>
    <w:rsid w:val="00D96F33"/>
    <w:rsid w:val="00DB58AC"/>
    <w:rsid w:val="00DC2E77"/>
    <w:rsid w:val="00DC2F76"/>
    <w:rsid w:val="00DD1FAA"/>
    <w:rsid w:val="00DD2337"/>
    <w:rsid w:val="00DE024E"/>
    <w:rsid w:val="00DE0A5D"/>
    <w:rsid w:val="00DE1665"/>
    <w:rsid w:val="00DE175D"/>
    <w:rsid w:val="00DE1F41"/>
    <w:rsid w:val="00DE36DF"/>
    <w:rsid w:val="00DE3F57"/>
    <w:rsid w:val="00DF46A5"/>
    <w:rsid w:val="00E027B9"/>
    <w:rsid w:val="00E03C54"/>
    <w:rsid w:val="00E0441B"/>
    <w:rsid w:val="00E05552"/>
    <w:rsid w:val="00E07B3E"/>
    <w:rsid w:val="00E23798"/>
    <w:rsid w:val="00E23F89"/>
    <w:rsid w:val="00E368A1"/>
    <w:rsid w:val="00E400D3"/>
    <w:rsid w:val="00E51381"/>
    <w:rsid w:val="00E53648"/>
    <w:rsid w:val="00E57CE7"/>
    <w:rsid w:val="00E608F2"/>
    <w:rsid w:val="00E63786"/>
    <w:rsid w:val="00E65DF9"/>
    <w:rsid w:val="00E717C7"/>
    <w:rsid w:val="00E71C27"/>
    <w:rsid w:val="00E743B5"/>
    <w:rsid w:val="00E85D99"/>
    <w:rsid w:val="00E86706"/>
    <w:rsid w:val="00E91021"/>
    <w:rsid w:val="00E930CB"/>
    <w:rsid w:val="00E958AF"/>
    <w:rsid w:val="00EA422F"/>
    <w:rsid w:val="00EA45CC"/>
    <w:rsid w:val="00EA59FE"/>
    <w:rsid w:val="00EB1FC7"/>
    <w:rsid w:val="00EB75F7"/>
    <w:rsid w:val="00EC3FD3"/>
    <w:rsid w:val="00EC42A0"/>
    <w:rsid w:val="00EC47F2"/>
    <w:rsid w:val="00EC5351"/>
    <w:rsid w:val="00ED3AA2"/>
    <w:rsid w:val="00ED42ED"/>
    <w:rsid w:val="00ED45B0"/>
    <w:rsid w:val="00ED5FBA"/>
    <w:rsid w:val="00EE5363"/>
    <w:rsid w:val="00EF0754"/>
    <w:rsid w:val="00EF4151"/>
    <w:rsid w:val="00EF4422"/>
    <w:rsid w:val="00EF4CB7"/>
    <w:rsid w:val="00EF7CBF"/>
    <w:rsid w:val="00F015CC"/>
    <w:rsid w:val="00F02446"/>
    <w:rsid w:val="00F02C06"/>
    <w:rsid w:val="00F05AAA"/>
    <w:rsid w:val="00F069F9"/>
    <w:rsid w:val="00F07EA4"/>
    <w:rsid w:val="00F12132"/>
    <w:rsid w:val="00F1338F"/>
    <w:rsid w:val="00F14B64"/>
    <w:rsid w:val="00F21ADC"/>
    <w:rsid w:val="00F24CD9"/>
    <w:rsid w:val="00F27A96"/>
    <w:rsid w:val="00F31975"/>
    <w:rsid w:val="00F33389"/>
    <w:rsid w:val="00F34539"/>
    <w:rsid w:val="00F618DF"/>
    <w:rsid w:val="00F65BC4"/>
    <w:rsid w:val="00F82FEB"/>
    <w:rsid w:val="00FB05E6"/>
    <w:rsid w:val="00FB3E77"/>
    <w:rsid w:val="00FC258F"/>
    <w:rsid w:val="00FC2926"/>
    <w:rsid w:val="00FD25B9"/>
    <w:rsid w:val="00FD2B02"/>
    <w:rsid w:val="00FD31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4EA9F16"/>
  <w15:chartTrackingRefBased/>
  <w15:docId w15:val="{D7CCCDD9-DDB2-4C70-8D8B-EE5B522EF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W1)" w:eastAsia="MS Mincho" w:hAnsi="Times New (W1)"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Samp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Verdana" w:hAnsi="Verdana"/>
      <w:color w:val="677D8B"/>
      <w:szCs w:val="24"/>
    </w:rPr>
  </w:style>
  <w:style w:type="paragraph" w:styleId="Titre1">
    <w:name w:val="heading 1"/>
    <w:basedOn w:val="Normal"/>
    <w:next w:val="Normal"/>
    <w:qFormat/>
    <w:pPr>
      <w:keepNext/>
      <w:numPr>
        <w:numId w:val="21"/>
      </w:numPr>
      <w:spacing w:before="240" w:after="60"/>
      <w:outlineLvl w:val="0"/>
    </w:pPr>
    <w:rPr>
      <w:rFonts w:cs="Arial"/>
      <w:b/>
      <w:bCs/>
      <w:kern w:val="32"/>
      <w:sz w:val="32"/>
      <w:szCs w:val="32"/>
    </w:rPr>
  </w:style>
  <w:style w:type="paragraph" w:styleId="Titre2">
    <w:name w:val="heading 2"/>
    <w:basedOn w:val="Normal"/>
    <w:next w:val="Normal"/>
    <w:qFormat/>
    <w:rsid w:val="00762B4E"/>
    <w:pPr>
      <w:keepNext/>
      <w:numPr>
        <w:ilvl w:val="1"/>
        <w:numId w:val="21"/>
      </w:numPr>
      <w:spacing w:before="240" w:after="60"/>
      <w:outlineLvl w:val="1"/>
    </w:pPr>
    <w:rPr>
      <w:rFonts w:cs="Arial"/>
      <w:b/>
      <w:bCs/>
      <w:iCs/>
      <w:sz w:val="24"/>
      <w:szCs w:val="28"/>
    </w:rPr>
  </w:style>
  <w:style w:type="paragraph" w:styleId="Titre3">
    <w:name w:val="heading 3"/>
    <w:basedOn w:val="Normal"/>
    <w:next w:val="Normal"/>
    <w:qFormat/>
    <w:pPr>
      <w:keepNext/>
      <w:numPr>
        <w:ilvl w:val="2"/>
        <w:numId w:val="21"/>
      </w:numPr>
      <w:spacing w:before="240" w:after="60"/>
      <w:outlineLvl w:val="2"/>
    </w:pPr>
    <w:rPr>
      <w:rFonts w:cs="Arial"/>
      <w:b/>
      <w:bCs/>
      <w:sz w:val="22"/>
      <w:szCs w:val="26"/>
    </w:rPr>
  </w:style>
  <w:style w:type="paragraph" w:styleId="Titre4">
    <w:name w:val="heading 4"/>
    <w:basedOn w:val="Normal"/>
    <w:next w:val="Normal"/>
    <w:qFormat/>
    <w:pPr>
      <w:keepNext/>
      <w:spacing w:before="240" w:after="60"/>
      <w:outlineLvl w:val="3"/>
    </w:pPr>
    <w:rPr>
      <w:b/>
      <w:bCs/>
      <w:szCs w:val="28"/>
    </w:rPr>
  </w:style>
  <w:style w:type="paragraph" w:styleId="Titre5">
    <w:name w:val="heading 5"/>
    <w:basedOn w:val="Normal"/>
    <w:next w:val="Normal"/>
    <w:qFormat/>
    <w:pPr>
      <w:spacing w:before="240" w:after="60"/>
      <w:outlineLvl w:val="4"/>
    </w:pPr>
    <w:rPr>
      <w:b/>
      <w:bCs/>
      <w:i/>
      <w:iCs/>
      <w:szCs w:val="26"/>
    </w:rPr>
  </w:style>
  <w:style w:type="paragraph" w:styleId="Titre6">
    <w:name w:val="heading 6"/>
    <w:basedOn w:val="Normal"/>
    <w:next w:val="Normal"/>
    <w:qFormat/>
    <w:pPr>
      <w:spacing w:before="240" w:after="60"/>
      <w:outlineLvl w:val="5"/>
    </w:pPr>
    <w:rPr>
      <w:b/>
      <w:bCs/>
      <w:szCs w:val="22"/>
    </w:rPr>
  </w:style>
  <w:style w:type="paragraph" w:styleId="Titre7">
    <w:name w:val="heading 7"/>
    <w:basedOn w:val="Normal"/>
    <w:next w:val="Normal"/>
    <w:qFormat/>
    <w:pPr>
      <w:keepNext/>
      <w:jc w:val="center"/>
      <w:outlineLvl w:val="6"/>
    </w:pPr>
    <w:rPr>
      <w:i/>
      <w:iCs/>
    </w:rPr>
  </w:style>
  <w:style w:type="paragraph" w:styleId="Titre8">
    <w:name w:val="heading 8"/>
    <w:basedOn w:val="Normal"/>
    <w:next w:val="Normal"/>
    <w:qFormat/>
    <w:pPr>
      <w:keepNext/>
      <w:outlineLvl w:val="7"/>
    </w:pPr>
    <w:rPr>
      <w:i/>
      <w:iCs/>
    </w:rPr>
  </w:style>
  <w:style w:type="paragraph" w:styleId="Titre9">
    <w:name w:val="heading 9"/>
    <w:basedOn w:val="Normal"/>
    <w:next w:val="Normal"/>
    <w:qFormat/>
    <w:pPr>
      <w:keepNext/>
      <w:outlineLvl w:val="8"/>
    </w:pPr>
    <w:rPr>
      <w:b/>
      <w:bCs/>
      <w:sz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Car10">
    <w:name w:val="Car Car10"/>
    <w:rPr>
      <w:rFonts w:ascii="Verdana" w:hAnsi="Verdana" w:cs="Arial"/>
      <w:b/>
      <w:bCs/>
      <w:color w:val="677D8B"/>
      <w:sz w:val="22"/>
      <w:szCs w:val="26"/>
    </w:rPr>
  </w:style>
  <w:style w:type="character" w:styleId="Accentuation">
    <w:name w:val="Emphasis"/>
    <w:qFormat/>
    <w:rPr>
      <w:i/>
      <w:iCs/>
    </w:rPr>
  </w:style>
  <w:style w:type="character" w:customStyle="1" w:styleId="CarCar12">
    <w:name w:val="Car Car12"/>
    <w:rPr>
      <w:rFonts w:ascii="Verdana" w:hAnsi="Verdana" w:cs="Arial"/>
      <w:b/>
      <w:bCs/>
      <w:color w:val="677D8B"/>
      <w:kern w:val="32"/>
      <w:sz w:val="32"/>
      <w:szCs w:val="32"/>
    </w:rPr>
  </w:style>
  <w:style w:type="character" w:customStyle="1" w:styleId="CarCar11">
    <w:name w:val="Car Car11"/>
    <w:rPr>
      <w:rFonts w:ascii="Verdana" w:hAnsi="Verdana" w:cs="Arial"/>
      <w:b/>
      <w:bCs/>
      <w:i/>
      <w:iCs/>
      <w:color w:val="677D8B"/>
      <w:sz w:val="24"/>
      <w:szCs w:val="28"/>
    </w:rPr>
  </w:style>
  <w:style w:type="character" w:customStyle="1" w:styleId="CarCar9">
    <w:name w:val="Car Car9"/>
    <w:rPr>
      <w:rFonts w:ascii="Verdana" w:eastAsia="Times New Roman" w:hAnsi="Verdana" w:cs="Times New Roman"/>
      <w:b/>
      <w:bCs/>
      <w:color w:val="677D8B"/>
      <w:szCs w:val="28"/>
    </w:rPr>
  </w:style>
  <w:style w:type="character" w:customStyle="1" w:styleId="CarCar8">
    <w:name w:val="Car Car8"/>
    <w:rPr>
      <w:rFonts w:ascii="Verdana" w:hAnsi="Verdana"/>
      <w:b/>
      <w:bCs/>
      <w:i/>
      <w:iCs/>
      <w:color w:val="677D8B"/>
      <w:szCs w:val="26"/>
    </w:rPr>
  </w:style>
  <w:style w:type="character" w:customStyle="1" w:styleId="CarCar7">
    <w:name w:val="Car Car7"/>
    <w:rPr>
      <w:rFonts w:ascii="Verdana" w:eastAsia="Times New Roman" w:hAnsi="Verdana" w:cs="Times New Roman"/>
      <w:b/>
      <w:bCs/>
      <w:color w:val="677D8B"/>
      <w:szCs w:val="22"/>
    </w:rPr>
  </w:style>
  <w:style w:type="paragraph" w:styleId="Sous-titre">
    <w:name w:val="Subtitle"/>
    <w:basedOn w:val="Normal"/>
    <w:next w:val="Normal"/>
    <w:qFormat/>
    <w:pPr>
      <w:spacing w:after="60"/>
      <w:jc w:val="center"/>
      <w:outlineLvl w:val="1"/>
    </w:pPr>
    <w:rPr>
      <w:rFonts w:ascii="Cambria" w:hAnsi="Cambria"/>
      <w:sz w:val="24"/>
    </w:rPr>
  </w:style>
  <w:style w:type="character" w:customStyle="1" w:styleId="CarCar6">
    <w:name w:val="Car Car6"/>
    <w:rPr>
      <w:rFonts w:ascii="Cambria" w:eastAsia="Times New Roman" w:hAnsi="Cambria" w:cs="Times New Roman"/>
      <w:color w:val="677D8B"/>
      <w:sz w:val="24"/>
      <w:szCs w:val="24"/>
    </w:rPr>
  </w:style>
  <w:style w:type="paragraph" w:customStyle="1" w:styleId="Paragraphedeliste1">
    <w:name w:val="Paragraphe de liste1"/>
    <w:basedOn w:val="Normal"/>
    <w:qFormat/>
    <w:pPr>
      <w:spacing w:after="200" w:line="276" w:lineRule="auto"/>
      <w:ind w:left="720"/>
      <w:contextualSpacing/>
    </w:pPr>
    <w:rPr>
      <w:szCs w:val="22"/>
    </w:rPr>
  </w:style>
  <w:style w:type="paragraph" w:customStyle="1" w:styleId="En-ttedetabledesmatires1">
    <w:name w:val="En-tête de table des matières1"/>
    <w:basedOn w:val="Titre1"/>
    <w:next w:val="Normal"/>
    <w:semiHidden/>
    <w:qFormat/>
    <w:pPr>
      <w:keepLines/>
      <w:spacing w:before="480" w:after="0" w:line="276" w:lineRule="auto"/>
      <w:outlineLvl w:val="9"/>
    </w:pPr>
    <w:rPr>
      <w:rFonts w:cs="Times New Roman"/>
      <w:color w:val="365F91"/>
      <w:kern w:val="0"/>
      <w:sz w:val="28"/>
      <w:szCs w:val="28"/>
      <w:lang w:eastAsia="en-US"/>
    </w:rPr>
  </w:style>
  <w:style w:type="paragraph" w:styleId="TM1">
    <w:name w:val="toc 1"/>
    <w:basedOn w:val="Normal"/>
    <w:next w:val="Normal"/>
    <w:autoRedefine/>
    <w:uiPriority w:val="39"/>
    <w:unhideWhenUsed/>
    <w:rsid w:val="00BF5808"/>
    <w:pPr>
      <w:tabs>
        <w:tab w:val="left" w:pos="630"/>
        <w:tab w:val="right" w:leader="dot" w:pos="9062"/>
      </w:tabs>
    </w:pPr>
    <w:rPr>
      <w:b/>
      <w:bCs/>
      <w:sz w:val="24"/>
    </w:rPr>
  </w:style>
  <w:style w:type="paragraph" w:styleId="TM2">
    <w:name w:val="toc 2"/>
    <w:basedOn w:val="Normal"/>
    <w:next w:val="Normal"/>
    <w:autoRedefine/>
    <w:uiPriority w:val="39"/>
    <w:unhideWhenUsed/>
    <w:pPr>
      <w:ind w:left="200"/>
    </w:pPr>
  </w:style>
  <w:style w:type="paragraph" w:styleId="TM3">
    <w:name w:val="toc 3"/>
    <w:basedOn w:val="Normal"/>
    <w:next w:val="Normal"/>
    <w:autoRedefine/>
    <w:uiPriority w:val="39"/>
    <w:unhideWhenUsed/>
    <w:pPr>
      <w:ind w:left="400"/>
    </w:pPr>
  </w:style>
  <w:style w:type="character" w:styleId="Lienhypertexte">
    <w:name w:val="Hyperlink"/>
    <w:uiPriority w:val="99"/>
    <w:unhideWhenUsed/>
    <w:rPr>
      <w:color w:val="0000FF"/>
      <w:u w:val="single"/>
    </w:rPr>
  </w:style>
  <w:style w:type="paragraph" w:styleId="En-tte">
    <w:name w:val="header"/>
    <w:basedOn w:val="Normal"/>
    <w:unhideWhenUsed/>
    <w:pPr>
      <w:tabs>
        <w:tab w:val="center" w:pos="4536"/>
        <w:tab w:val="right" w:pos="9072"/>
      </w:tabs>
    </w:pPr>
  </w:style>
  <w:style w:type="character" w:customStyle="1" w:styleId="CarCar5">
    <w:name w:val="Car Car5"/>
    <w:semiHidden/>
    <w:rPr>
      <w:rFonts w:ascii="Verdana" w:hAnsi="Verdana"/>
      <w:color w:val="677D8B"/>
      <w:szCs w:val="24"/>
    </w:rPr>
  </w:style>
  <w:style w:type="paragraph" w:styleId="Pieddepage">
    <w:name w:val="footer"/>
    <w:basedOn w:val="Normal"/>
    <w:unhideWhenUsed/>
    <w:pPr>
      <w:tabs>
        <w:tab w:val="center" w:pos="4536"/>
        <w:tab w:val="right" w:pos="9072"/>
      </w:tabs>
    </w:pPr>
  </w:style>
  <w:style w:type="character" w:customStyle="1" w:styleId="CarCar4">
    <w:name w:val="Car Car4"/>
    <w:semiHidden/>
    <w:rPr>
      <w:rFonts w:ascii="Verdana" w:hAnsi="Verdana"/>
      <w:color w:val="677D8B"/>
      <w:szCs w:val="24"/>
    </w:rPr>
  </w:style>
  <w:style w:type="paragraph" w:styleId="Textedebulles">
    <w:name w:val="Balloon Text"/>
    <w:basedOn w:val="Normal"/>
    <w:semiHidden/>
    <w:unhideWhenUsed/>
    <w:rPr>
      <w:rFonts w:ascii="Tahoma" w:hAnsi="Tahoma" w:cs="Tahoma"/>
      <w:sz w:val="16"/>
      <w:szCs w:val="16"/>
    </w:rPr>
  </w:style>
  <w:style w:type="character" w:customStyle="1" w:styleId="CarCar3">
    <w:name w:val="Car Car3"/>
    <w:semiHidden/>
    <w:rPr>
      <w:rFonts w:ascii="Tahoma" w:hAnsi="Tahoma" w:cs="Tahoma"/>
      <w:color w:val="677D8B"/>
      <w:sz w:val="16"/>
      <w:szCs w:val="16"/>
    </w:rPr>
  </w:style>
  <w:style w:type="paragraph" w:styleId="TM4">
    <w:name w:val="toc 4"/>
    <w:basedOn w:val="Normal"/>
    <w:next w:val="Normal"/>
    <w:autoRedefine/>
    <w:semiHidden/>
    <w:unhideWhenUsed/>
    <w:pPr>
      <w:ind w:left="600"/>
    </w:pPr>
  </w:style>
  <w:style w:type="character" w:styleId="Marquedecommentaire">
    <w:name w:val="annotation reference"/>
    <w:semiHidden/>
    <w:unhideWhenUsed/>
    <w:rPr>
      <w:sz w:val="16"/>
      <w:szCs w:val="16"/>
    </w:rPr>
  </w:style>
  <w:style w:type="paragraph" w:styleId="Commentaire">
    <w:name w:val="annotation text"/>
    <w:basedOn w:val="Normal"/>
    <w:semiHidden/>
    <w:unhideWhenUsed/>
    <w:rPr>
      <w:szCs w:val="20"/>
    </w:rPr>
  </w:style>
  <w:style w:type="character" w:customStyle="1" w:styleId="CarCar2">
    <w:name w:val="Car Car2"/>
    <w:semiHidden/>
    <w:rPr>
      <w:rFonts w:ascii="Verdana" w:hAnsi="Verdana"/>
      <w:color w:val="677D8B"/>
    </w:rPr>
  </w:style>
  <w:style w:type="paragraph" w:styleId="Objetducommentaire">
    <w:name w:val="annotation subject"/>
    <w:basedOn w:val="Commentaire"/>
    <w:next w:val="Commentaire"/>
    <w:semiHidden/>
    <w:unhideWhenUsed/>
    <w:rPr>
      <w:b/>
      <w:bCs/>
    </w:rPr>
  </w:style>
  <w:style w:type="character" w:customStyle="1" w:styleId="CarCar1">
    <w:name w:val="Car Car1"/>
    <w:semiHidden/>
    <w:rPr>
      <w:rFonts w:ascii="Verdana" w:hAnsi="Verdana"/>
      <w:b/>
      <w:bCs/>
      <w:color w:val="677D8B"/>
    </w:rPr>
  </w:style>
  <w:style w:type="paragraph" w:styleId="Titre">
    <w:name w:val="Title"/>
    <w:basedOn w:val="Normal"/>
    <w:next w:val="Normal"/>
    <w:qFormat/>
    <w:pPr>
      <w:spacing w:before="240" w:after="60"/>
      <w:jc w:val="center"/>
      <w:outlineLvl w:val="0"/>
    </w:pPr>
    <w:rPr>
      <w:rFonts w:ascii="Cambria" w:hAnsi="Cambria"/>
      <w:b/>
      <w:bCs/>
      <w:kern w:val="28"/>
      <w:sz w:val="32"/>
      <w:szCs w:val="32"/>
    </w:rPr>
  </w:style>
  <w:style w:type="character" w:customStyle="1" w:styleId="CarCar">
    <w:name w:val="Car Car"/>
    <w:rPr>
      <w:rFonts w:ascii="Cambria" w:eastAsia="Times New Roman" w:hAnsi="Cambria" w:cs="Times New Roman"/>
      <w:b/>
      <w:bCs/>
      <w:color w:val="677D8B"/>
      <w:kern w:val="28"/>
      <w:sz w:val="32"/>
      <w:szCs w:val="32"/>
    </w:rPr>
  </w:style>
  <w:style w:type="paragraph" w:styleId="Corpsdetexte">
    <w:name w:val="Body Text"/>
    <w:basedOn w:val="Normal"/>
    <w:rPr>
      <w:i/>
      <w:iCs/>
    </w:rPr>
  </w:style>
  <w:style w:type="paragraph" w:styleId="TM6">
    <w:name w:val="toc 6"/>
    <w:basedOn w:val="Normal"/>
    <w:next w:val="Normal"/>
    <w:autoRedefine/>
    <w:semiHidden/>
    <w:pPr>
      <w:ind w:left="1000"/>
    </w:pPr>
  </w:style>
  <w:style w:type="table" w:styleId="Grilledutableau">
    <w:name w:val="Table Grid"/>
    <w:basedOn w:val="TableauNormal"/>
    <w:rsid w:val="000C17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F33389"/>
    <w:pPr>
      <w:ind w:left="720"/>
    </w:pPr>
  </w:style>
  <w:style w:type="paragraph" w:styleId="En-ttedetabledesmatires">
    <w:name w:val="TOC Heading"/>
    <w:basedOn w:val="Titre1"/>
    <w:next w:val="Normal"/>
    <w:uiPriority w:val="39"/>
    <w:unhideWhenUsed/>
    <w:qFormat/>
    <w:rsid w:val="008655BE"/>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89650">
      <w:bodyDiv w:val="1"/>
      <w:marLeft w:val="0"/>
      <w:marRight w:val="0"/>
      <w:marTop w:val="0"/>
      <w:marBottom w:val="0"/>
      <w:divBdr>
        <w:top w:val="none" w:sz="0" w:space="0" w:color="auto"/>
        <w:left w:val="none" w:sz="0" w:space="0" w:color="auto"/>
        <w:bottom w:val="none" w:sz="0" w:space="0" w:color="auto"/>
        <w:right w:val="none" w:sz="0" w:space="0" w:color="auto"/>
      </w:divBdr>
    </w:div>
    <w:div w:id="73165588">
      <w:bodyDiv w:val="1"/>
      <w:marLeft w:val="0"/>
      <w:marRight w:val="0"/>
      <w:marTop w:val="0"/>
      <w:marBottom w:val="0"/>
      <w:divBdr>
        <w:top w:val="none" w:sz="0" w:space="0" w:color="auto"/>
        <w:left w:val="none" w:sz="0" w:space="0" w:color="auto"/>
        <w:bottom w:val="none" w:sz="0" w:space="0" w:color="auto"/>
        <w:right w:val="none" w:sz="0" w:space="0" w:color="auto"/>
      </w:divBdr>
    </w:div>
    <w:div w:id="242225299">
      <w:bodyDiv w:val="1"/>
      <w:marLeft w:val="0"/>
      <w:marRight w:val="0"/>
      <w:marTop w:val="0"/>
      <w:marBottom w:val="0"/>
      <w:divBdr>
        <w:top w:val="none" w:sz="0" w:space="0" w:color="auto"/>
        <w:left w:val="none" w:sz="0" w:space="0" w:color="auto"/>
        <w:bottom w:val="none" w:sz="0" w:space="0" w:color="auto"/>
        <w:right w:val="none" w:sz="0" w:space="0" w:color="auto"/>
      </w:divBdr>
    </w:div>
    <w:div w:id="368604869">
      <w:bodyDiv w:val="1"/>
      <w:marLeft w:val="0"/>
      <w:marRight w:val="0"/>
      <w:marTop w:val="0"/>
      <w:marBottom w:val="0"/>
      <w:divBdr>
        <w:top w:val="none" w:sz="0" w:space="0" w:color="auto"/>
        <w:left w:val="none" w:sz="0" w:space="0" w:color="auto"/>
        <w:bottom w:val="none" w:sz="0" w:space="0" w:color="auto"/>
        <w:right w:val="none" w:sz="0" w:space="0" w:color="auto"/>
      </w:divBdr>
    </w:div>
    <w:div w:id="601114475">
      <w:bodyDiv w:val="1"/>
      <w:marLeft w:val="0"/>
      <w:marRight w:val="0"/>
      <w:marTop w:val="0"/>
      <w:marBottom w:val="0"/>
      <w:divBdr>
        <w:top w:val="none" w:sz="0" w:space="0" w:color="auto"/>
        <w:left w:val="none" w:sz="0" w:space="0" w:color="auto"/>
        <w:bottom w:val="none" w:sz="0" w:space="0" w:color="auto"/>
        <w:right w:val="none" w:sz="0" w:space="0" w:color="auto"/>
      </w:divBdr>
    </w:div>
    <w:div w:id="787043281">
      <w:bodyDiv w:val="1"/>
      <w:marLeft w:val="0"/>
      <w:marRight w:val="0"/>
      <w:marTop w:val="0"/>
      <w:marBottom w:val="0"/>
      <w:divBdr>
        <w:top w:val="none" w:sz="0" w:space="0" w:color="auto"/>
        <w:left w:val="none" w:sz="0" w:space="0" w:color="auto"/>
        <w:bottom w:val="none" w:sz="0" w:space="0" w:color="auto"/>
        <w:right w:val="none" w:sz="0" w:space="0" w:color="auto"/>
      </w:divBdr>
    </w:div>
    <w:div w:id="1028532913">
      <w:bodyDiv w:val="1"/>
      <w:marLeft w:val="0"/>
      <w:marRight w:val="0"/>
      <w:marTop w:val="0"/>
      <w:marBottom w:val="0"/>
      <w:divBdr>
        <w:top w:val="none" w:sz="0" w:space="0" w:color="auto"/>
        <w:left w:val="none" w:sz="0" w:space="0" w:color="auto"/>
        <w:bottom w:val="none" w:sz="0" w:space="0" w:color="auto"/>
        <w:right w:val="none" w:sz="0" w:space="0" w:color="auto"/>
      </w:divBdr>
    </w:div>
    <w:div w:id="1293438170">
      <w:bodyDiv w:val="1"/>
      <w:marLeft w:val="0"/>
      <w:marRight w:val="0"/>
      <w:marTop w:val="0"/>
      <w:marBottom w:val="0"/>
      <w:divBdr>
        <w:top w:val="none" w:sz="0" w:space="0" w:color="auto"/>
        <w:left w:val="none" w:sz="0" w:space="0" w:color="auto"/>
        <w:bottom w:val="none" w:sz="0" w:space="0" w:color="auto"/>
        <w:right w:val="none" w:sz="0" w:space="0" w:color="auto"/>
      </w:divBdr>
    </w:div>
    <w:div w:id="1657223796">
      <w:bodyDiv w:val="1"/>
      <w:marLeft w:val="0"/>
      <w:marRight w:val="0"/>
      <w:marTop w:val="0"/>
      <w:marBottom w:val="0"/>
      <w:divBdr>
        <w:top w:val="none" w:sz="0" w:space="0" w:color="auto"/>
        <w:left w:val="none" w:sz="0" w:space="0" w:color="auto"/>
        <w:bottom w:val="none" w:sz="0" w:space="0" w:color="auto"/>
        <w:right w:val="none" w:sz="0" w:space="0" w:color="auto"/>
      </w:divBdr>
    </w:div>
    <w:div w:id="1661081330">
      <w:bodyDiv w:val="1"/>
      <w:marLeft w:val="0"/>
      <w:marRight w:val="0"/>
      <w:marTop w:val="0"/>
      <w:marBottom w:val="0"/>
      <w:divBdr>
        <w:top w:val="none" w:sz="0" w:space="0" w:color="auto"/>
        <w:left w:val="none" w:sz="0" w:space="0" w:color="auto"/>
        <w:bottom w:val="none" w:sz="0" w:space="0" w:color="auto"/>
        <w:right w:val="none" w:sz="0" w:space="0" w:color="auto"/>
      </w:divBdr>
    </w:div>
    <w:div w:id="1685128315">
      <w:bodyDiv w:val="1"/>
      <w:marLeft w:val="0"/>
      <w:marRight w:val="0"/>
      <w:marTop w:val="0"/>
      <w:marBottom w:val="0"/>
      <w:divBdr>
        <w:top w:val="none" w:sz="0" w:space="0" w:color="auto"/>
        <w:left w:val="none" w:sz="0" w:space="0" w:color="auto"/>
        <w:bottom w:val="none" w:sz="0" w:space="0" w:color="auto"/>
        <w:right w:val="none" w:sz="0" w:space="0" w:color="auto"/>
      </w:divBdr>
    </w:div>
    <w:div w:id="1795555431">
      <w:bodyDiv w:val="1"/>
      <w:marLeft w:val="0"/>
      <w:marRight w:val="0"/>
      <w:marTop w:val="0"/>
      <w:marBottom w:val="0"/>
      <w:divBdr>
        <w:top w:val="none" w:sz="0" w:space="0" w:color="auto"/>
        <w:left w:val="none" w:sz="0" w:space="0" w:color="auto"/>
        <w:bottom w:val="none" w:sz="0" w:space="0" w:color="auto"/>
        <w:right w:val="none" w:sz="0" w:space="0" w:color="auto"/>
      </w:divBdr>
    </w:div>
    <w:div w:id="1831095834">
      <w:bodyDiv w:val="1"/>
      <w:marLeft w:val="0"/>
      <w:marRight w:val="0"/>
      <w:marTop w:val="0"/>
      <w:marBottom w:val="0"/>
      <w:divBdr>
        <w:top w:val="none" w:sz="0" w:space="0" w:color="auto"/>
        <w:left w:val="none" w:sz="0" w:space="0" w:color="auto"/>
        <w:bottom w:val="none" w:sz="0" w:space="0" w:color="auto"/>
        <w:right w:val="none" w:sz="0" w:space="0" w:color="auto"/>
      </w:divBdr>
    </w:div>
    <w:div w:id="1857963184">
      <w:bodyDiv w:val="1"/>
      <w:marLeft w:val="0"/>
      <w:marRight w:val="0"/>
      <w:marTop w:val="0"/>
      <w:marBottom w:val="0"/>
      <w:divBdr>
        <w:top w:val="none" w:sz="0" w:space="0" w:color="auto"/>
        <w:left w:val="none" w:sz="0" w:space="0" w:color="auto"/>
        <w:bottom w:val="none" w:sz="0" w:space="0" w:color="auto"/>
        <w:right w:val="none" w:sz="0" w:space="0" w:color="auto"/>
      </w:divBdr>
    </w:div>
    <w:div w:id="1906797619">
      <w:bodyDiv w:val="1"/>
      <w:marLeft w:val="0"/>
      <w:marRight w:val="0"/>
      <w:marTop w:val="0"/>
      <w:marBottom w:val="0"/>
      <w:divBdr>
        <w:top w:val="none" w:sz="0" w:space="0" w:color="auto"/>
        <w:left w:val="none" w:sz="0" w:space="0" w:color="auto"/>
        <w:bottom w:val="none" w:sz="0" w:space="0" w:color="auto"/>
        <w:right w:val="none" w:sz="0" w:space="0" w:color="auto"/>
      </w:divBdr>
    </w:div>
    <w:div w:id="191451247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image" Target="media/image16.png"/></Relationships>
</file>

<file path=word/_rels/footer1.xml.rels><?xml version="1.0" encoding="UTF-8" standalone="yes"?>
<Relationships xmlns="http://schemas.openxmlformats.org/package/2006/relationships"><Relationship Id="rId2" Type="http://schemas.openxmlformats.org/officeDocument/2006/relationships/hyperlink" Target="http://www.capital-banking.com" TargetMode="External"/><Relationship Id="rId1"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8.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65EDED-F45F-4AC3-9A50-1DA1D68A5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27</Pages>
  <Words>4966</Words>
  <Characters>27315</Characters>
  <Application>Microsoft Office Word</Application>
  <DocSecurity>0</DocSecurity>
  <Lines>227</Lines>
  <Paragraphs>64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32217</CharactersWithSpaces>
  <SharedDoc>false</SharedDoc>
  <HLinks>
    <vt:vector size="48" baseType="variant">
      <vt:variant>
        <vt:i4>1376315</vt:i4>
      </vt:variant>
      <vt:variant>
        <vt:i4>38</vt:i4>
      </vt:variant>
      <vt:variant>
        <vt:i4>0</vt:i4>
      </vt:variant>
      <vt:variant>
        <vt:i4>5</vt:i4>
      </vt:variant>
      <vt:variant>
        <vt:lpwstr/>
      </vt:variant>
      <vt:variant>
        <vt:lpwstr>_Toc482957840</vt:lpwstr>
      </vt:variant>
      <vt:variant>
        <vt:i4>1179707</vt:i4>
      </vt:variant>
      <vt:variant>
        <vt:i4>32</vt:i4>
      </vt:variant>
      <vt:variant>
        <vt:i4>0</vt:i4>
      </vt:variant>
      <vt:variant>
        <vt:i4>5</vt:i4>
      </vt:variant>
      <vt:variant>
        <vt:lpwstr/>
      </vt:variant>
      <vt:variant>
        <vt:lpwstr>_Toc482957839</vt:lpwstr>
      </vt:variant>
      <vt:variant>
        <vt:i4>1179707</vt:i4>
      </vt:variant>
      <vt:variant>
        <vt:i4>26</vt:i4>
      </vt:variant>
      <vt:variant>
        <vt:i4>0</vt:i4>
      </vt:variant>
      <vt:variant>
        <vt:i4>5</vt:i4>
      </vt:variant>
      <vt:variant>
        <vt:lpwstr/>
      </vt:variant>
      <vt:variant>
        <vt:lpwstr>_Toc482957838</vt:lpwstr>
      </vt:variant>
      <vt:variant>
        <vt:i4>1179707</vt:i4>
      </vt:variant>
      <vt:variant>
        <vt:i4>20</vt:i4>
      </vt:variant>
      <vt:variant>
        <vt:i4>0</vt:i4>
      </vt:variant>
      <vt:variant>
        <vt:i4>5</vt:i4>
      </vt:variant>
      <vt:variant>
        <vt:lpwstr/>
      </vt:variant>
      <vt:variant>
        <vt:lpwstr>_Toc482957837</vt:lpwstr>
      </vt:variant>
      <vt:variant>
        <vt:i4>1179707</vt:i4>
      </vt:variant>
      <vt:variant>
        <vt:i4>14</vt:i4>
      </vt:variant>
      <vt:variant>
        <vt:i4>0</vt:i4>
      </vt:variant>
      <vt:variant>
        <vt:i4>5</vt:i4>
      </vt:variant>
      <vt:variant>
        <vt:lpwstr/>
      </vt:variant>
      <vt:variant>
        <vt:lpwstr>_Toc482957836</vt:lpwstr>
      </vt:variant>
      <vt:variant>
        <vt:i4>1179707</vt:i4>
      </vt:variant>
      <vt:variant>
        <vt:i4>8</vt:i4>
      </vt:variant>
      <vt:variant>
        <vt:i4>0</vt:i4>
      </vt:variant>
      <vt:variant>
        <vt:i4>5</vt:i4>
      </vt:variant>
      <vt:variant>
        <vt:lpwstr/>
      </vt:variant>
      <vt:variant>
        <vt:lpwstr>_Toc482957835</vt:lpwstr>
      </vt:variant>
      <vt:variant>
        <vt:i4>1179707</vt:i4>
      </vt:variant>
      <vt:variant>
        <vt:i4>2</vt:i4>
      </vt:variant>
      <vt:variant>
        <vt:i4>0</vt:i4>
      </vt:variant>
      <vt:variant>
        <vt:i4>5</vt:i4>
      </vt:variant>
      <vt:variant>
        <vt:lpwstr/>
      </vt:variant>
      <vt:variant>
        <vt:lpwstr>_Toc482957834</vt:lpwstr>
      </vt:variant>
      <vt:variant>
        <vt:i4>2883633</vt:i4>
      </vt:variant>
      <vt:variant>
        <vt:i4>3</vt:i4>
      </vt:variant>
      <vt:variant>
        <vt:i4>0</vt:i4>
      </vt:variant>
      <vt:variant>
        <vt:i4>5</vt:i4>
      </vt:variant>
      <vt:variant>
        <vt:lpwstr>http://www.capital-banking.com/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chewalx</dc:creator>
  <cp:keywords/>
  <dc:description/>
  <cp:lastModifiedBy>Benjamin Angrand</cp:lastModifiedBy>
  <cp:revision>19</cp:revision>
  <cp:lastPrinted>2015-02-19T14:19:00Z</cp:lastPrinted>
  <dcterms:created xsi:type="dcterms:W3CDTF">2017-05-29T14:04:00Z</dcterms:created>
  <dcterms:modified xsi:type="dcterms:W3CDTF">2017-11-28T14:06:00Z</dcterms:modified>
</cp:coreProperties>
</file>