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E37D" w14:textId="28653472" w:rsidR="00BB2ABF" w:rsidRDefault="009F59BA">
      <w:r>
        <w:t>MAST 20026, 2025 semester 2, Quiz 5 notes</w:t>
      </w:r>
    </w:p>
    <w:p w14:paraId="1F646C25" w14:textId="77777777" w:rsidR="009F59BA" w:rsidRDefault="009F59BA"/>
    <w:p w14:paraId="3B9476C3" w14:textId="499CDBC6" w:rsidR="009F59BA" w:rsidRPr="009F59BA" w:rsidRDefault="009F59BA">
      <w:pPr>
        <w:rPr>
          <w:u w:val="single"/>
        </w:rPr>
      </w:pPr>
      <w:r w:rsidRPr="009F59BA">
        <w:rPr>
          <w:u w:val="single"/>
        </w:rPr>
        <w:t>Question 1:</w:t>
      </w:r>
    </w:p>
    <w:p w14:paraId="046B319B" w14:textId="6E7FA14D" w:rsidR="009F59BA" w:rsidRDefault="009F59BA">
      <w:r>
        <w:t xml:space="preserve">The goal of question 1 was to test students’ understanding of the definitions of subsequence, and the results from class relating to convergence of sequences and </w:t>
      </w:r>
      <w:proofErr w:type="spellStart"/>
      <w:r>
        <w:t>subsequences</w:t>
      </w:r>
      <w:proofErr w:type="spellEnd"/>
      <w:r>
        <w:t>.</w:t>
      </w:r>
    </w:p>
    <w:p w14:paraId="40FC15C8" w14:textId="77777777" w:rsidR="009F59BA" w:rsidRDefault="009F59BA"/>
    <w:p w14:paraId="3C2AA61B" w14:textId="476EB92D" w:rsidR="009F59BA" w:rsidRDefault="009F59BA">
      <w:pPr>
        <w:rPr>
          <w:rFonts w:eastAsiaTheme="minorEastAsia"/>
        </w:rPr>
      </w:pPr>
      <w:r>
        <w:t xml:space="preserve">Some of the options provided upper and/or lower bounds on a sequence. These were not correct since just knowing that a sequence is bounded does not guarantee that a sequence converges. For example: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ctrlPr>
              <w:rPr>
                <w:rFonts w:ascii="Cambria Math" w:hAnsi="Cambria Math"/>
                <w:i/>
              </w:rPr>
            </m:ctrlPr>
          </m:e>
          <m:sup>
            <m:r>
              <m:rPr>
                <m:sty m:val="p"/>
              </m:rPr>
              <w:rPr>
                <w:rFonts w:ascii="Cambria Math" w:hAnsi="Cambria Math"/>
              </w:rPr>
              <m:t>n</m:t>
            </m:r>
          </m:sup>
        </m:sSup>
      </m:oMath>
      <w:r>
        <w:rPr>
          <w:rFonts w:eastAsiaTheme="minorEastAsia"/>
        </w:rPr>
        <w:t xml:space="preserve"> defines a bounded sequence that is not convergent.</w:t>
      </w:r>
    </w:p>
    <w:p w14:paraId="379F4115" w14:textId="77777777" w:rsidR="009F59BA" w:rsidRDefault="009F59BA">
      <w:pPr>
        <w:rPr>
          <w:rFonts w:eastAsiaTheme="minorEastAsia"/>
        </w:rPr>
      </w:pPr>
    </w:p>
    <w:p w14:paraId="0B2917CA" w14:textId="0583632E" w:rsidR="009F59BA" w:rsidRDefault="009F59BA">
      <w:pPr>
        <w:rPr>
          <w:rFonts w:eastAsiaTheme="minorEastAsia"/>
        </w:rPr>
      </w:pPr>
      <w:r>
        <w:rPr>
          <w:rFonts w:eastAsiaTheme="minorEastAsia"/>
        </w:rPr>
        <w:t xml:space="preserve">The other options </w:t>
      </w:r>
      <w:proofErr w:type="gramStart"/>
      <w:r>
        <w:rPr>
          <w:rFonts w:eastAsiaTheme="minorEastAsia"/>
        </w:rPr>
        <w:t>includes</w:t>
      </w:r>
      <w:proofErr w:type="gramEnd"/>
      <w:r>
        <w:rPr>
          <w:rFonts w:eastAsiaTheme="minorEastAsia"/>
        </w:rPr>
        <w:t xml:space="preserve"> examples of </w:t>
      </w:r>
      <w:proofErr w:type="spellStart"/>
      <w:r>
        <w:rPr>
          <w:rFonts w:eastAsiaTheme="minorEastAsia"/>
        </w:rPr>
        <w:t>subsequences</w:t>
      </w:r>
      <w:proofErr w:type="spellEnd"/>
      <w:r>
        <w:rPr>
          <w:rFonts w:eastAsiaTheme="minorEastAsia"/>
        </w:rPr>
        <w:t xml:space="preserve"> that converged. In general, having a convergent subsequence does not guarantee that a sequence converges. However, one of the options implied that </w:t>
      </w:r>
      <w:r>
        <w:rPr>
          <w:rFonts w:eastAsiaTheme="minorEastAsia"/>
          <w:i/>
          <w:iCs/>
        </w:rPr>
        <w:t>all</w:t>
      </w:r>
      <w:r>
        <w:rPr>
          <w:rFonts w:eastAsiaTheme="minorEastAsia"/>
        </w:rPr>
        <w:t xml:space="preserve"> terms of the sequence eventually got close to the same limit so in that case, the sequence converged.</w:t>
      </w:r>
    </w:p>
    <w:p w14:paraId="0AEDD705" w14:textId="77777777" w:rsidR="009F59BA" w:rsidRDefault="009F59BA">
      <w:pPr>
        <w:rPr>
          <w:rFonts w:eastAsiaTheme="minorEastAsia"/>
        </w:rPr>
      </w:pPr>
    </w:p>
    <w:p w14:paraId="0207561F" w14:textId="23DB4450" w:rsidR="009F59BA" w:rsidRDefault="009F59BA">
      <w:pPr>
        <w:rPr>
          <w:rFonts w:eastAsiaTheme="minorEastAsia"/>
          <w:u w:val="single"/>
        </w:rPr>
      </w:pPr>
      <w:r>
        <w:rPr>
          <w:rFonts w:eastAsiaTheme="minorEastAsia"/>
          <w:u w:val="single"/>
        </w:rPr>
        <w:t>Question 2:</w:t>
      </w:r>
    </w:p>
    <w:p w14:paraId="63B7FB3B" w14:textId="217D1C44" w:rsidR="009F59BA" w:rsidRDefault="009F59BA">
      <w:pPr>
        <w:rPr>
          <w:rFonts w:eastAsiaTheme="minorEastAsia"/>
        </w:rPr>
      </w:pPr>
      <w:r>
        <w:rPr>
          <w:rFonts w:eastAsiaTheme="minorEastAsia"/>
        </w:rPr>
        <w:t xml:space="preserve">The goal of question 2 was to ensure that students had a firm understanding of inequalities around limits, and the definition of a limit. </w:t>
      </w:r>
      <w:proofErr w:type="gramStart"/>
      <w:r>
        <w:rPr>
          <w:rFonts w:eastAsiaTheme="minorEastAsia"/>
        </w:rPr>
        <w:t>In particular, this</w:t>
      </w:r>
      <w:proofErr w:type="gramEnd"/>
      <w:r>
        <w:rPr>
          <w:rFonts w:eastAsiaTheme="minorEastAsia"/>
        </w:rPr>
        <w:t xml:space="preserve"> theorem from the lectures (around slide 153) was a point of reference:</w:t>
      </w:r>
    </w:p>
    <w:p w14:paraId="5684D4A6" w14:textId="76ED0CEB" w:rsidR="009F59BA" w:rsidRPr="009F59BA" w:rsidRDefault="00BA18F7" w:rsidP="009F59BA">
      <w:pPr>
        <w:rPr>
          <w:rFonts w:eastAsiaTheme="minorEastAsia"/>
        </w:rPr>
      </w:pPr>
      <w:r>
        <w:rPr>
          <w:rFonts w:eastAsiaTheme="minorEastAsia"/>
          <w:b/>
          <w:bCs/>
          <w:lang w:val="en-US"/>
        </w:rPr>
        <w:br/>
      </w:r>
      <w:r w:rsidR="009F59BA" w:rsidRPr="009F59BA">
        <w:rPr>
          <w:rFonts w:eastAsiaTheme="minorEastAsia"/>
          <w:b/>
          <w:bCs/>
          <w:lang w:val="en-US"/>
        </w:rPr>
        <w:t>Theorem.</w:t>
      </w:r>
      <w:r w:rsidR="009F59BA" w:rsidRPr="009F59BA">
        <w:rPr>
          <w:rFonts w:eastAsiaTheme="minorEastAsia"/>
          <w:i/>
          <w:iCs/>
          <w:lang w:val="en-US"/>
        </w:rPr>
        <w:t xml:space="preserve">  L</w:t>
      </w:r>
      <w:r w:rsidR="009F59BA" w:rsidRPr="009F59BA">
        <w:rPr>
          <w:rFonts w:eastAsiaTheme="minorEastAsia"/>
          <w:i/>
          <w:iCs/>
        </w:rPr>
        <w:t xml:space="preserve">et </w:t>
      </w:r>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t>
        </m:r>
      </m:oMath>
      <w:r w:rsidR="009F59BA" w:rsidRPr="009F59BA">
        <w:rPr>
          <w:rFonts w:eastAsiaTheme="minorEastAsia"/>
          <w:i/>
          <w:iCs/>
          <w:lang w:val="en-US"/>
        </w:rPr>
        <w:t xml:space="preserve"> and </w:t>
      </w:r>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g</m:t>
            </m:r>
          </m:e>
          <m:sub>
            <m:r>
              <w:rPr>
                <w:rFonts w:ascii="Cambria Math" w:eastAsiaTheme="minorEastAsia" w:hAnsi="Cambria Math"/>
              </w:rPr>
              <m:t>n</m:t>
            </m:r>
          </m:sub>
        </m:sSub>
        <m:r>
          <w:rPr>
            <w:rFonts w:ascii="Cambria Math" w:eastAsiaTheme="minorEastAsia" w:hAnsi="Cambria Math"/>
          </w:rPr>
          <m:t>)</m:t>
        </m:r>
      </m:oMath>
      <w:r w:rsidR="009F59BA" w:rsidRPr="009F59BA">
        <w:rPr>
          <w:rFonts w:eastAsiaTheme="minorEastAsia"/>
          <w:i/>
          <w:iCs/>
          <w:lang w:val="en-US"/>
        </w:rPr>
        <w:t xml:space="preserve"> be convergent sequences.  </w:t>
      </w:r>
    </w:p>
    <w:p w14:paraId="40DEBEE5" w14:textId="0D925554" w:rsidR="009F59BA" w:rsidRPr="009F59BA" w:rsidRDefault="009F59BA" w:rsidP="009F59BA">
      <w:pPr>
        <w:numPr>
          <w:ilvl w:val="0"/>
          <w:numId w:val="1"/>
        </w:numPr>
        <w:rPr>
          <w:rFonts w:eastAsiaTheme="minorEastAsia"/>
        </w:rPr>
      </w:pPr>
      <w:r w:rsidRPr="009F59BA">
        <w:rPr>
          <w:rFonts w:eastAsiaTheme="minorEastAsia"/>
          <w:i/>
          <w:iCs/>
          <w:lang w:val="en-US"/>
        </w:rPr>
        <w:t xml:space="preserve">If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oMath>
      <w:r w:rsidRPr="009F59BA">
        <w:rPr>
          <w:rFonts w:eastAsiaTheme="minorEastAsia"/>
          <w:i/>
          <w:iCs/>
          <w:lang w:val="en-US"/>
        </w:rPr>
        <w:t xml:space="preserve"> for all </w:t>
      </w:r>
      <m:oMath>
        <m:r>
          <w:rPr>
            <w:rFonts w:ascii="Cambria Math" w:eastAsiaTheme="minorEastAsia" w:hAnsi="Cambria Math"/>
            <w:lang w:val="en-US"/>
          </w:rPr>
          <m:t>n∈</m:t>
        </m:r>
        <m:sSup>
          <m:sSupPr>
            <m:ctrlPr>
              <w:rPr>
                <w:rFonts w:ascii="Cambria Math" w:eastAsiaTheme="minorEastAsia" w:hAnsi="Cambria Math"/>
                <w:i/>
                <w:iCs/>
                <w:lang w:val="en-US"/>
              </w:rPr>
            </m:ctrlPr>
          </m:sSupPr>
          <m:e>
            <m:r>
              <m:rPr>
                <m:scr m:val="double-struck"/>
              </m:rPr>
              <w:rPr>
                <w:rFonts w:ascii="Cambria Math" w:eastAsiaTheme="minorEastAsia" w:hAnsi="Cambria Math"/>
                <w:lang w:val="en-US"/>
              </w:rPr>
              <m:t>N</m:t>
            </m:r>
          </m:e>
          <m:sup>
            <m:r>
              <w:rPr>
                <w:rFonts w:ascii="Cambria Math" w:eastAsiaTheme="minorEastAsia" w:hAnsi="Cambria Math"/>
                <w:lang w:val="en-US"/>
              </w:rPr>
              <m:t>+</m:t>
            </m:r>
          </m:sup>
        </m:sSup>
      </m:oMath>
      <w:r w:rsidRPr="009F59BA">
        <w:rPr>
          <w:rFonts w:eastAsiaTheme="minorEastAsia"/>
          <w:i/>
          <w:iCs/>
          <w:lang w:val="en-US"/>
        </w:rPr>
        <w:t xml:space="preserve">, then </w:t>
      </w:r>
    </w:p>
    <w:p w14:paraId="3C4E21D2" w14:textId="4563555D" w:rsidR="009F59BA" w:rsidRPr="009F59BA" w:rsidRDefault="009F59BA" w:rsidP="009F59BA">
      <w:pPr>
        <w:rPr>
          <w:rFonts w:eastAsiaTheme="minorEastAsia"/>
        </w:rPr>
      </w:pPr>
      <m:oMathPara>
        <m:oMathParaPr>
          <m:jc m:val="centerGroup"/>
        </m:oMathParaPr>
        <m:oMath>
          <m:func>
            <m:funcPr>
              <m:ctrlPr>
                <w:rPr>
                  <w:rFonts w:ascii="Cambria Math" w:eastAsiaTheme="minorEastAsia" w:hAnsi="Cambria Math"/>
                  <w:i/>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n→∞</m:t>
                  </m:r>
                </m:lim>
              </m:limLow>
            </m:fName>
            <m:e>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en-US"/>
                    </w:rPr>
                    <m:t>n</m:t>
                  </m:r>
                </m:sub>
              </m:sSub>
            </m:e>
          </m:func>
          <m:r>
            <w:rPr>
              <w:rFonts w:ascii="Cambria Math" w:eastAsiaTheme="minorEastAsia" w:hAnsi="Cambria Math"/>
              <w:lang w:val="en-US"/>
            </w:rPr>
            <m:t>≤</m:t>
          </m:r>
          <m:func>
            <m:funcPr>
              <m:ctrlPr>
                <w:rPr>
                  <w:rFonts w:ascii="Cambria Math" w:eastAsiaTheme="minorEastAsia" w:hAnsi="Cambria Math"/>
                  <w:i/>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n→∞</m:t>
                  </m:r>
                </m:lim>
              </m:limLow>
            </m:fName>
            <m:e>
              <m:sSub>
                <m:sSubPr>
                  <m:ctrlPr>
                    <w:rPr>
                      <w:rFonts w:ascii="Cambria Math" w:eastAsiaTheme="minorEastAsia" w:hAnsi="Cambria Math"/>
                      <w:i/>
                      <w:iCs/>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e>
          </m:func>
          <m:r>
            <w:rPr>
              <w:rFonts w:ascii="Cambria Math" w:eastAsiaTheme="minorEastAsia" w:hAnsi="Cambria Math"/>
              <w:lang w:val="en-US"/>
            </w:rPr>
            <m:t>.</m:t>
          </m:r>
        </m:oMath>
      </m:oMathPara>
    </w:p>
    <w:p w14:paraId="1C744BD5" w14:textId="44068B03" w:rsidR="009F59BA" w:rsidRPr="009F59BA" w:rsidRDefault="009F59BA" w:rsidP="009F59BA">
      <w:pPr>
        <w:numPr>
          <w:ilvl w:val="0"/>
          <w:numId w:val="2"/>
        </w:numPr>
        <w:rPr>
          <w:rFonts w:eastAsiaTheme="minorEastAsia"/>
        </w:rPr>
      </w:pPr>
      <w:r w:rsidRPr="009F59BA">
        <w:rPr>
          <w:rFonts w:eastAsiaTheme="minorEastAsia"/>
          <w:i/>
          <w:iCs/>
          <w:lang w:val="en-US"/>
        </w:rPr>
        <w:t xml:space="preserve">If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lang w:val="en-US"/>
          </w:rPr>
          <m:t>≤b</m:t>
        </m:r>
      </m:oMath>
      <w:r w:rsidRPr="009F59BA">
        <w:rPr>
          <w:rFonts w:eastAsiaTheme="minorEastAsia"/>
          <w:i/>
          <w:iCs/>
          <w:lang w:val="en-US"/>
        </w:rPr>
        <w:t xml:space="preserve"> for all </w:t>
      </w:r>
      <m:oMath>
        <m:r>
          <w:rPr>
            <w:rFonts w:ascii="Cambria Math" w:eastAsiaTheme="minorEastAsia" w:hAnsi="Cambria Math"/>
            <w:lang w:val="en-US"/>
          </w:rPr>
          <m:t>n∈</m:t>
        </m:r>
        <m:sSup>
          <m:sSupPr>
            <m:ctrlPr>
              <w:rPr>
                <w:rFonts w:ascii="Cambria Math" w:eastAsiaTheme="minorEastAsia" w:hAnsi="Cambria Math"/>
                <w:i/>
                <w:iCs/>
                <w:lang w:val="en-US"/>
              </w:rPr>
            </m:ctrlPr>
          </m:sSupPr>
          <m:e>
            <m:r>
              <m:rPr>
                <m:scr m:val="double-struck"/>
              </m:rPr>
              <w:rPr>
                <w:rFonts w:ascii="Cambria Math" w:eastAsiaTheme="minorEastAsia" w:hAnsi="Cambria Math"/>
                <w:lang w:val="en-US"/>
              </w:rPr>
              <m:t>N</m:t>
            </m:r>
          </m:e>
          <m:sup>
            <m:r>
              <w:rPr>
                <w:rFonts w:ascii="Cambria Math" w:eastAsiaTheme="minorEastAsia" w:hAnsi="Cambria Math"/>
                <w:lang w:val="en-US"/>
              </w:rPr>
              <m:t>+</m:t>
            </m:r>
          </m:sup>
        </m:sSup>
      </m:oMath>
      <w:r w:rsidRPr="009F59BA">
        <w:rPr>
          <w:rFonts w:eastAsiaTheme="minorEastAsia"/>
          <w:i/>
          <w:iCs/>
          <w:lang w:val="en-US"/>
        </w:rPr>
        <w:t xml:space="preserve">, then </w:t>
      </w:r>
    </w:p>
    <w:p w14:paraId="348DFC5A" w14:textId="0D8B2110" w:rsidR="009F59BA" w:rsidRPr="009F59BA" w:rsidRDefault="009F59BA" w:rsidP="009F59BA">
      <w:pPr>
        <w:rPr>
          <w:rFonts w:eastAsiaTheme="minorEastAsia"/>
        </w:rPr>
      </w:pPr>
      <m:oMathPara>
        <m:oMathParaPr>
          <m:jc m:val="centerGroup"/>
        </m:oMathParaPr>
        <m:oMath>
          <m:func>
            <m:funcPr>
              <m:ctrlPr>
                <w:rPr>
                  <w:rFonts w:ascii="Cambria Math" w:eastAsiaTheme="minorEastAsia" w:hAnsi="Cambria Math"/>
                  <w:i/>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n→∞</m:t>
                  </m:r>
                </m:lim>
              </m:limLow>
            </m:fName>
            <m:e>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en-US"/>
                    </w:rPr>
                    <m:t>n</m:t>
                  </m:r>
                </m:sub>
              </m:sSub>
            </m:e>
          </m:func>
          <m:r>
            <w:rPr>
              <w:rFonts w:ascii="Cambria Math" w:eastAsiaTheme="minorEastAsia" w:hAnsi="Cambria Math"/>
              <w:lang w:val="en-US"/>
            </w:rPr>
            <m:t>≤b.</m:t>
          </m:r>
        </m:oMath>
      </m:oMathPara>
    </w:p>
    <w:p w14:paraId="4616D798" w14:textId="6A00F35E" w:rsidR="009F59BA" w:rsidRPr="009F59BA" w:rsidRDefault="009F59BA" w:rsidP="009F59BA">
      <w:pPr>
        <w:numPr>
          <w:ilvl w:val="0"/>
          <w:numId w:val="3"/>
        </w:numPr>
        <w:rPr>
          <w:rFonts w:eastAsiaTheme="minorEastAsia"/>
        </w:rPr>
      </w:pPr>
      <w:r w:rsidRPr="009F59BA">
        <w:rPr>
          <w:rFonts w:eastAsiaTheme="minorEastAsia"/>
          <w:i/>
          <w:iCs/>
          <w:lang w:val="en-US"/>
        </w:rPr>
        <w:t xml:space="preserve">If </w:t>
      </w:r>
      <m:oMath>
        <m:sSub>
          <m:sSubPr>
            <m:ctrlPr>
              <w:rPr>
                <w:rFonts w:ascii="Cambria Math" w:eastAsiaTheme="minorEastAsia" w:hAnsi="Cambria Math"/>
                <w:i/>
                <w:iCs/>
              </w:rPr>
            </m:ctrlPr>
          </m:sSubPr>
          <m:e>
            <m:r>
              <w:rPr>
                <w:rFonts w:ascii="Cambria Math" w:eastAsiaTheme="minorEastAsia" w:hAnsi="Cambria Math"/>
                <w:lang w:val="en-US"/>
              </w:rPr>
              <m:t>a≤</m:t>
            </m:r>
            <m:r>
              <w:rPr>
                <w:rFonts w:ascii="Cambria Math" w:eastAsiaTheme="minorEastAsia" w:hAnsi="Cambria Math"/>
              </w:rPr>
              <m:t>f</m:t>
            </m:r>
          </m:e>
          <m:sub>
            <m:r>
              <w:rPr>
                <w:rFonts w:ascii="Cambria Math" w:eastAsiaTheme="minorEastAsia" w:hAnsi="Cambria Math"/>
              </w:rPr>
              <m:t>n</m:t>
            </m:r>
          </m:sub>
        </m:sSub>
      </m:oMath>
      <w:r w:rsidRPr="009F59BA">
        <w:rPr>
          <w:rFonts w:eastAsiaTheme="minorEastAsia"/>
          <w:i/>
          <w:iCs/>
          <w:lang w:val="en-US"/>
        </w:rPr>
        <w:t xml:space="preserve"> for all </w:t>
      </w:r>
      <m:oMath>
        <m:r>
          <w:rPr>
            <w:rFonts w:ascii="Cambria Math" w:eastAsiaTheme="minorEastAsia" w:hAnsi="Cambria Math"/>
            <w:lang w:val="en-US"/>
          </w:rPr>
          <m:t>n∈</m:t>
        </m:r>
        <m:sSup>
          <m:sSupPr>
            <m:ctrlPr>
              <w:rPr>
                <w:rFonts w:ascii="Cambria Math" w:eastAsiaTheme="minorEastAsia" w:hAnsi="Cambria Math"/>
                <w:i/>
                <w:iCs/>
                <w:lang w:val="en-US"/>
              </w:rPr>
            </m:ctrlPr>
          </m:sSupPr>
          <m:e>
            <m:r>
              <m:rPr>
                <m:scr m:val="double-struck"/>
              </m:rPr>
              <w:rPr>
                <w:rFonts w:ascii="Cambria Math" w:eastAsiaTheme="minorEastAsia" w:hAnsi="Cambria Math"/>
                <w:lang w:val="en-US"/>
              </w:rPr>
              <m:t>N</m:t>
            </m:r>
          </m:e>
          <m:sup>
            <m:r>
              <w:rPr>
                <w:rFonts w:ascii="Cambria Math" w:eastAsiaTheme="minorEastAsia" w:hAnsi="Cambria Math"/>
                <w:lang w:val="en-US"/>
              </w:rPr>
              <m:t>+</m:t>
            </m:r>
          </m:sup>
        </m:sSup>
      </m:oMath>
      <w:r w:rsidRPr="009F59BA">
        <w:rPr>
          <w:rFonts w:eastAsiaTheme="minorEastAsia"/>
          <w:i/>
          <w:iCs/>
          <w:lang w:val="en-US"/>
        </w:rPr>
        <w:t xml:space="preserve">, then </w:t>
      </w:r>
    </w:p>
    <w:p w14:paraId="7559C652" w14:textId="0B567123" w:rsidR="009F59BA" w:rsidRPr="009F59BA" w:rsidRDefault="009F59BA" w:rsidP="009F59BA">
      <w:pPr>
        <w:rPr>
          <w:rFonts w:eastAsiaTheme="minorEastAsia"/>
        </w:rPr>
      </w:pPr>
      <m:oMathPara>
        <m:oMathParaPr>
          <m:jc m:val="centerGroup"/>
        </m:oMathParaPr>
        <m:oMath>
          <m:r>
            <w:rPr>
              <w:rFonts w:ascii="Cambria Math" w:eastAsiaTheme="minorEastAsia" w:hAnsi="Cambria Math"/>
              <w:lang w:val="en-US"/>
            </w:rPr>
            <m:t>a≤</m:t>
          </m:r>
          <m:func>
            <m:funcPr>
              <m:ctrlPr>
                <w:rPr>
                  <w:rFonts w:ascii="Cambria Math" w:eastAsiaTheme="minorEastAsia" w:hAnsi="Cambria Math"/>
                  <w:i/>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n→∞</m:t>
                  </m:r>
                </m:lim>
              </m:limLow>
            </m:fName>
            <m:e>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en-US"/>
                    </w:rPr>
                    <m:t>n</m:t>
                  </m:r>
                </m:sub>
              </m:sSub>
            </m:e>
          </m:func>
          <m:r>
            <w:rPr>
              <w:rFonts w:ascii="Cambria Math" w:eastAsiaTheme="minorEastAsia" w:hAnsi="Cambria Math"/>
              <w:lang w:val="en-US"/>
            </w:rPr>
            <m:t>.</m:t>
          </m:r>
        </m:oMath>
      </m:oMathPara>
    </w:p>
    <w:p w14:paraId="7E9D7748" w14:textId="77777777" w:rsidR="009F59BA" w:rsidRDefault="009F59BA">
      <w:pPr>
        <w:rPr>
          <w:rFonts w:eastAsiaTheme="minorEastAsia"/>
        </w:rPr>
      </w:pPr>
    </w:p>
    <w:p w14:paraId="792D272F" w14:textId="3839A8C1" w:rsidR="00BA18F7" w:rsidRDefault="00BA18F7">
      <w:pPr>
        <w:rPr>
          <w:rFonts w:eastAsiaTheme="minorEastAsia"/>
        </w:rPr>
      </w:pPr>
      <w:r>
        <w:rPr>
          <w:rFonts w:eastAsiaTheme="minorEastAsia"/>
        </w:rPr>
        <w:t xml:space="preserve">Notice </w:t>
      </w:r>
      <w:proofErr w:type="gramStart"/>
      <w:r>
        <w:rPr>
          <w:rFonts w:eastAsiaTheme="minorEastAsia"/>
        </w:rPr>
        <w:t>in particular that</w:t>
      </w:r>
      <w:proofErr w:type="gramEnd"/>
      <w:r>
        <w:rPr>
          <w:rFonts w:eastAsiaTheme="minorEastAsia"/>
        </w:rPr>
        <w:t xml:space="preserve"> in general, we can’t guarantee strict inequalities of the limits, based on inequalities of the terms.</w:t>
      </w:r>
    </w:p>
    <w:p w14:paraId="3AC09D20" w14:textId="77777777" w:rsidR="00BA18F7" w:rsidRDefault="00BA18F7">
      <w:pPr>
        <w:rPr>
          <w:rFonts w:eastAsiaTheme="minorEastAsia"/>
        </w:rPr>
      </w:pPr>
    </w:p>
    <w:p w14:paraId="40D78096" w14:textId="50AE3A27" w:rsidR="00BA18F7" w:rsidRDefault="00BA18F7">
      <w:pPr>
        <w:rPr>
          <w:rFonts w:eastAsiaTheme="minorEastAsia"/>
        </w:rPr>
      </w:pPr>
      <w:r>
        <w:rPr>
          <w:rFonts w:eastAsiaTheme="minorEastAsia"/>
        </w:rPr>
        <w:t xml:space="preserve">Some options also went the other way. While in general, know that the limits </w:t>
      </w:r>
      <m:oMath>
        <m:r>
          <m:rPr>
            <m:sty m:val="p"/>
          </m:rPr>
          <w:rPr>
            <w:rFonts w:ascii="Cambria Math" w:eastAsiaTheme="minorEastAsia" w:hAnsi="Cambria Math"/>
          </w:rPr>
          <m:t>α</m:t>
        </m:r>
      </m:oMath>
      <w:r>
        <w:rPr>
          <w:rFonts w:eastAsiaTheme="minorEastAsia"/>
        </w:rPr>
        <w:t xml:space="preserve"> and </w:t>
      </w:r>
      <m:oMath>
        <m:r>
          <m:rPr>
            <m:sty m:val="p"/>
          </m:rPr>
          <w:rPr>
            <w:rFonts w:ascii="Cambria Math" w:eastAsiaTheme="minorEastAsia" w:hAnsi="Cambria Math"/>
          </w:rPr>
          <m:t>β</m:t>
        </m:r>
      </m:oMath>
      <w:r>
        <w:rPr>
          <w:rFonts w:eastAsiaTheme="minorEastAsia"/>
        </w:rPr>
        <w:t xml:space="preserve"> satisfy an inequality, it is not true that the inequality will be satisfied by each term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oMath>
      <w:r>
        <w:rPr>
          <w:rFonts w:eastAsiaTheme="minorEastAsia"/>
        </w:rPr>
        <w:t xml:space="preserve">. However, if (for example), </w:t>
      </w:r>
      <m:oMath>
        <m:r>
          <m:rPr>
            <m:sty m:val="p"/>
          </m:rPr>
          <w:rPr>
            <w:rFonts w:ascii="Cambria Math" w:eastAsiaTheme="minorEastAsia" w:hAnsi="Cambria Math"/>
          </w:rPr>
          <m:t>α</m:t>
        </m:r>
        <m:r>
          <w:rPr>
            <w:rFonts w:ascii="Cambria Math" w:eastAsiaTheme="minorEastAsia" w:hAnsi="Cambria Math"/>
          </w:rPr>
          <m:t xml:space="preserve">&lt; </m:t>
        </m:r>
        <m:r>
          <m:rPr>
            <m:sty m:val="p"/>
          </m:rPr>
          <w:rPr>
            <w:rFonts w:ascii="Cambria Math" w:eastAsiaTheme="minorEastAsia" w:hAnsi="Cambria Math"/>
          </w:rPr>
          <m:t>β</m:t>
        </m:r>
      </m:oMath>
      <w:r>
        <w:rPr>
          <w:rFonts w:eastAsiaTheme="minorEastAsia"/>
        </w:rPr>
        <w:t xml:space="preserve"> then from the definition of limits, what we do know is that </w:t>
      </w:r>
      <w:r>
        <w:rPr>
          <w:rFonts w:eastAsiaTheme="minorEastAsia"/>
          <w:i/>
          <w:iCs/>
        </w:rPr>
        <w:t>eventually</w:t>
      </w:r>
      <w:r>
        <w:rPr>
          <w:rFonts w:eastAsiaTheme="minorEastAsia"/>
        </w:rPr>
        <w:t xml:space="preserve">, the terms must satisfy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oMath>
      <w:r>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xml:space="preserve"> gets close to </w:t>
      </w:r>
      <m:oMath>
        <m:r>
          <m:rPr>
            <m:sty m:val="p"/>
          </m:rPr>
          <w:rPr>
            <w:rFonts w:ascii="Cambria Math" w:eastAsiaTheme="minorEastAsia" w:hAnsi="Cambria Math"/>
          </w:rPr>
          <m:t>α</m:t>
        </m:r>
      </m:oMath>
      <w:r>
        <w:rPr>
          <w:rFonts w:eastAsiaTheme="minorEastAsia"/>
        </w:rPr>
        <w:t xml:space="preserve"> while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oMath>
      <w:r>
        <w:rPr>
          <w:rFonts w:eastAsiaTheme="minorEastAsia"/>
        </w:rPr>
        <w:t xml:space="preserve"> gets close to </w:t>
      </w:r>
      <m:oMath>
        <m:r>
          <m:rPr>
            <m:sty m:val="p"/>
          </m:rPr>
          <w:rPr>
            <w:rFonts w:ascii="Cambria Math" w:eastAsiaTheme="minorEastAsia" w:hAnsi="Cambria Math"/>
          </w:rPr>
          <m:t>β</m:t>
        </m:r>
      </m:oMath>
      <w:r>
        <w:rPr>
          <w:rFonts w:eastAsiaTheme="minorEastAsia"/>
        </w:rPr>
        <w:t>. A useful exercise would be for students to try to prove this using the definition of limits.</w:t>
      </w:r>
    </w:p>
    <w:p w14:paraId="797F1443" w14:textId="77777777" w:rsidR="00BA18F7" w:rsidRDefault="00BA18F7">
      <w:pPr>
        <w:rPr>
          <w:rFonts w:eastAsiaTheme="minorEastAsia"/>
        </w:rPr>
      </w:pPr>
    </w:p>
    <w:p w14:paraId="004A9EE3" w14:textId="04F4E4CB" w:rsidR="00BA18F7" w:rsidRDefault="00BA18F7">
      <w:pPr>
        <w:rPr>
          <w:rFonts w:eastAsiaTheme="minorEastAsia"/>
        </w:rPr>
      </w:pPr>
      <w:r>
        <w:rPr>
          <w:rFonts w:eastAsiaTheme="minorEastAsia"/>
          <w:u w:val="single"/>
        </w:rPr>
        <w:t>Question 3:</w:t>
      </w:r>
    </w:p>
    <w:p w14:paraId="4AE4E834" w14:textId="3F38B077" w:rsidR="00806D3F" w:rsidRDefault="00BA18F7">
      <w:pPr>
        <w:rPr>
          <w:rFonts w:eastAsiaTheme="minorEastAsia"/>
        </w:rPr>
      </w:pPr>
      <w:r>
        <w:rPr>
          <w:rFonts w:eastAsiaTheme="minorEastAsia"/>
        </w:rPr>
        <w:t xml:space="preserve">The goal of question 3 was to have students work through some of the algebraic steps to find </w:t>
      </w:r>
      <w:proofErr w:type="gramStart"/>
      <w:r>
        <w:rPr>
          <w:rFonts w:eastAsiaTheme="minorEastAsia"/>
        </w:rPr>
        <w:t>M, and</w:t>
      </w:r>
      <w:proofErr w:type="gramEnd"/>
      <w:r>
        <w:rPr>
          <w:rFonts w:eastAsiaTheme="minorEastAsia"/>
        </w:rPr>
        <w:t xml:space="preserve"> also test their understanding of the </w:t>
      </w:r>
      <m:oMath>
        <m:r>
          <m:rPr>
            <m:sty m:val="p"/>
          </m:rPr>
          <w:rPr>
            <w:rFonts w:ascii="Cambria Math" w:eastAsiaTheme="minorEastAsia" w:hAnsi="Cambria Math"/>
          </w:rPr>
          <m:t>ϵ</m:t>
        </m:r>
        <m:r>
          <w:rPr>
            <w:rFonts w:ascii="Cambria Math" w:eastAsiaTheme="minorEastAsia" w:hAnsi="Cambria Math"/>
          </w:rPr>
          <m:t>-M</m:t>
        </m:r>
      </m:oMath>
      <w:r>
        <w:rPr>
          <w:rFonts w:eastAsiaTheme="minorEastAsia"/>
        </w:rPr>
        <w:t xml:space="preserve"> definition of a limit. </w:t>
      </w:r>
      <w:proofErr w:type="gramStart"/>
      <w:r>
        <w:rPr>
          <w:rFonts w:eastAsiaTheme="minorEastAsia"/>
        </w:rPr>
        <w:t>In particular, some</w:t>
      </w:r>
      <w:proofErr w:type="gramEnd"/>
      <w:r>
        <w:rPr>
          <w:rFonts w:eastAsiaTheme="minorEastAsia"/>
        </w:rPr>
        <w:t xml:space="preserve"> options for M that were positive integers could be ruled out immediately. Working through the algebra gives you one of the options (depending on how you did the inequality). There was another correct option which was an M that was larger than </w:t>
      </w:r>
      <w:r>
        <w:rPr>
          <w:rFonts w:eastAsiaTheme="minorEastAsia"/>
        </w:rPr>
        <w:lastRenderedPageBreak/>
        <w:t xml:space="preserve">strictly needed. For example, if you obtained </w:t>
      </w:r>
      <m:oMath>
        <m:r>
          <w:rPr>
            <w:rFonts w:ascii="Cambria Math" w:eastAsiaTheme="minorEastAsia" w:hAnsi="Cambria Math"/>
          </w:rPr>
          <m:t>M=</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m:t>
            </m:r>
            <m:ctrlPr>
              <w:rPr>
                <w:rFonts w:ascii="Cambria Math" w:eastAsiaTheme="minorEastAsia" w:hAnsi="Cambria Math"/>
                <w:i/>
              </w:rPr>
            </m:ctrlPr>
          </m:num>
          <m:den>
            <m:r>
              <w:rPr>
                <w:rFonts w:ascii="Cambria Math" w:eastAsiaTheme="minorEastAsia" w:hAnsi="Cambria Math"/>
              </w:rPr>
              <m:t>7</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7</m:t>
            </m:r>
            <m:r>
              <m:rPr>
                <m:sty m:val="p"/>
              </m:rPr>
              <w:rPr>
                <w:rFonts w:ascii="Cambria Math" w:eastAsiaTheme="minorEastAsia" w:hAnsi="Cambria Math"/>
              </w:rPr>
              <m:t>ϵ</m:t>
            </m:r>
            <m:ctrlPr>
              <w:rPr>
                <w:rFonts w:ascii="Cambria Math" w:eastAsiaTheme="minorEastAsia" w:hAnsi="Cambria Math"/>
                <w:i/>
              </w:rPr>
            </m:ctrlPr>
          </m:den>
        </m:f>
        <m:r>
          <m:rPr>
            <m:sty m:val="p"/>
          </m:rPr>
          <w:rPr>
            <w:rFonts w:ascii="Cambria Math" w:eastAsiaTheme="minorEastAsia" w:hAnsi="Cambria Math"/>
          </w:rPr>
          <m:t>⌉</m:t>
        </m:r>
      </m:oMath>
      <w:r w:rsidR="00806D3F">
        <w:rPr>
          <w:rFonts w:eastAsiaTheme="minorEastAsia"/>
        </w:rPr>
        <w:t>, then any other integer larger also works (</w:t>
      </w:r>
      <w:proofErr w:type="spellStart"/>
      <w:r w:rsidR="00806D3F">
        <w:rPr>
          <w:rFonts w:eastAsiaTheme="minorEastAsia"/>
        </w:rPr>
        <w:t>eg.</w:t>
      </w:r>
      <w:proofErr w:type="spellEnd"/>
      <w:r w:rsidR="00806D3F">
        <w:rPr>
          <w:rFonts w:eastAsiaTheme="minorEastAsia"/>
        </w:rPr>
        <w:t xml:space="preserve"> </w:t>
      </w:r>
      <m:oMath>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m:t>
            </m:r>
            <m:ctrlPr>
              <w:rPr>
                <w:rFonts w:ascii="Cambria Math" w:eastAsiaTheme="minorEastAsia" w:hAnsi="Cambria Math"/>
                <w:i/>
              </w:rPr>
            </m:ctrlPr>
          </m:num>
          <m:den>
            <m:r>
              <w:rPr>
                <w:rFonts w:ascii="Cambria Math" w:eastAsiaTheme="minorEastAsia" w:hAnsi="Cambria Math"/>
              </w:rPr>
              <m:t>7</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7</m:t>
            </m:r>
            <m:r>
              <w:rPr>
                <w:rFonts w:ascii="Cambria Math" w:eastAsiaTheme="minorEastAsia" w:hAnsi="Cambria Math"/>
              </w:rPr>
              <m:t>ϵ</m:t>
            </m:r>
            <m:ctrlPr>
              <w:rPr>
                <w:rFonts w:ascii="Cambria Math" w:eastAsiaTheme="minorEastAsia" w:hAnsi="Cambria Math"/>
                <w:i/>
              </w:rPr>
            </m:ctrlPr>
          </m:den>
        </m:f>
        <m:r>
          <m:rPr>
            <m:sty m:val="p"/>
          </m:rPr>
          <w:rPr>
            <w:rFonts w:ascii="Cambria Math" w:eastAsiaTheme="minorEastAsia" w:hAnsi="Cambria Math"/>
          </w:rPr>
          <m:t>⌉</m:t>
        </m:r>
      </m:oMath>
      <w:r w:rsidR="00806D3F">
        <w:rPr>
          <w:rFonts w:eastAsiaTheme="minorEastAsia"/>
        </w:rPr>
        <w:t xml:space="preserve">). </w:t>
      </w:r>
    </w:p>
    <w:p w14:paraId="4F3157C4" w14:textId="09DB5698" w:rsidR="00806D3F" w:rsidRPr="00806D3F" w:rsidRDefault="00806D3F">
      <w:pPr>
        <w:rPr>
          <w:rFonts w:eastAsiaTheme="minorEastAsia"/>
        </w:rPr>
      </w:pPr>
      <w:r>
        <w:rPr>
          <w:rFonts w:eastAsiaTheme="minorEastAsia"/>
        </w:rPr>
        <w:t>If unsure on this, you should try to talk with someone to sure up your understanding of the definition of limit.</w:t>
      </w:r>
    </w:p>
    <w:p w14:paraId="2AA73302" w14:textId="77777777" w:rsidR="00806D3F" w:rsidRPr="00806D3F" w:rsidRDefault="00806D3F">
      <w:pPr>
        <w:rPr>
          <w:rFonts w:eastAsiaTheme="minorEastAsia"/>
        </w:rPr>
      </w:pPr>
    </w:p>
    <w:p w14:paraId="59C09169" w14:textId="77777777" w:rsidR="00806D3F" w:rsidRPr="00806D3F" w:rsidRDefault="00806D3F">
      <w:pPr>
        <w:rPr>
          <w:rFonts w:eastAsiaTheme="minorEastAsia"/>
        </w:rPr>
      </w:pPr>
    </w:p>
    <w:sectPr w:rsidR="00806D3F" w:rsidRPr="00806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20C"/>
    <w:multiLevelType w:val="hybridMultilevel"/>
    <w:tmpl w:val="8C3C558E"/>
    <w:lvl w:ilvl="0" w:tplc="BA0E3DE0">
      <w:start w:val="1"/>
      <w:numFmt w:val="bullet"/>
      <w:lvlText w:val="•"/>
      <w:lvlJc w:val="left"/>
      <w:pPr>
        <w:tabs>
          <w:tab w:val="num" w:pos="720"/>
        </w:tabs>
        <w:ind w:left="720" w:hanging="360"/>
      </w:pPr>
      <w:rPr>
        <w:rFonts w:ascii="Arial" w:hAnsi="Arial" w:hint="default"/>
      </w:rPr>
    </w:lvl>
    <w:lvl w:ilvl="1" w:tplc="2AFA1278" w:tentative="1">
      <w:start w:val="1"/>
      <w:numFmt w:val="bullet"/>
      <w:lvlText w:val="•"/>
      <w:lvlJc w:val="left"/>
      <w:pPr>
        <w:tabs>
          <w:tab w:val="num" w:pos="1440"/>
        </w:tabs>
        <w:ind w:left="1440" w:hanging="360"/>
      </w:pPr>
      <w:rPr>
        <w:rFonts w:ascii="Arial" w:hAnsi="Arial" w:hint="default"/>
      </w:rPr>
    </w:lvl>
    <w:lvl w:ilvl="2" w:tplc="0D08524C" w:tentative="1">
      <w:start w:val="1"/>
      <w:numFmt w:val="bullet"/>
      <w:lvlText w:val="•"/>
      <w:lvlJc w:val="left"/>
      <w:pPr>
        <w:tabs>
          <w:tab w:val="num" w:pos="2160"/>
        </w:tabs>
        <w:ind w:left="2160" w:hanging="360"/>
      </w:pPr>
      <w:rPr>
        <w:rFonts w:ascii="Arial" w:hAnsi="Arial" w:hint="default"/>
      </w:rPr>
    </w:lvl>
    <w:lvl w:ilvl="3" w:tplc="856884A8" w:tentative="1">
      <w:start w:val="1"/>
      <w:numFmt w:val="bullet"/>
      <w:lvlText w:val="•"/>
      <w:lvlJc w:val="left"/>
      <w:pPr>
        <w:tabs>
          <w:tab w:val="num" w:pos="2880"/>
        </w:tabs>
        <w:ind w:left="2880" w:hanging="360"/>
      </w:pPr>
      <w:rPr>
        <w:rFonts w:ascii="Arial" w:hAnsi="Arial" w:hint="default"/>
      </w:rPr>
    </w:lvl>
    <w:lvl w:ilvl="4" w:tplc="A87E6D7E" w:tentative="1">
      <w:start w:val="1"/>
      <w:numFmt w:val="bullet"/>
      <w:lvlText w:val="•"/>
      <w:lvlJc w:val="left"/>
      <w:pPr>
        <w:tabs>
          <w:tab w:val="num" w:pos="3600"/>
        </w:tabs>
        <w:ind w:left="3600" w:hanging="360"/>
      </w:pPr>
      <w:rPr>
        <w:rFonts w:ascii="Arial" w:hAnsi="Arial" w:hint="default"/>
      </w:rPr>
    </w:lvl>
    <w:lvl w:ilvl="5" w:tplc="0562CF80" w:tentative="1">
      <w:start w:val="1"/>
      <w:numFmt w:val="bullet"/>
      <w:lvlText w:val="•"/>
      <w:lvlJc w:val="left"/>
      <w:pPr>
        <w:tabs>
          <w:tab w:val="num" w:pos="4320"/>
        </w:tabs>
        <w:ind w:left="4320" w:hanging="360"/>
      </w:pPr>
      <w:rPr>
        <w:rFonts w:ascii="Arial" w:hAnsi="Arial" w:hint="default"/>
      </w:rPr>
    </w:lvl>
    <w:lvl w:ilvl="6" w:tplc="07E2E476" w:tentative="1">
      <w:start w:val="1"/>
      <w:numFmt w:val="bullet"/>
      <w:lvlText w:val="•"/>
      <w:lvlJc w:val="left"/>
      <w:pPr>
        <w:tabs>
          <w:tab w:val="num" w:pos="5040"/>
        </w:tabs>
        <w:ind w:left="5040" w:hanging="360"/>
      </w:pPr>
      <w:rPr>
        <w:rFonts w:ascii="Arial" w:hAnsi="Arial" w:hint="default"/>
      </w:rPr>
    </w:lvl>
    <w:lvl w:ilvl="7" w:tplc="239A3BC8" w:tentative="1">
      <w:start w:val="1"/>
      <w:numFmt w:val="bullet"/>
      <w:lvlText w:val="•"/>
      <w:lvlJc w:val="left"/>
      <w:pPr>
        <w:tabs>
          <w:tab w:val="num" w:pos="5760"/>
        </w:tabs>
        <w:ind w:left="5760" w:hanging="360"/>
      </w:pPr>
      <w:rPr>
        <w:rFonts w:ascii="Arial" w:hAnsi="Arial" w:hint="default"/>
      </w:rPr>
    </w:lvl>
    <w:lvl w:ilvl="8" w:tplc="B5448BA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E0C1F97"/>
    <w:multiLevelType w:val="hybridMultilevel"/>
    <w:tmpl w:val="4DD08EA0"/>
    <w:lvl w:ilvl="0" w:tplc="0980BD22">
      <w:start w:val="1"/>
      <w:numFmt w:val="bullet"/>
      <w:lvlText w:val="•"/>
      <w:lvlJc w:val="left"/>
      <w:pPr>
        <w:tabs>
          <w:tab w:val="num" w:pos="720"/>
        </w:tabs>
        <w:ind w:left="720" w:hanging="360"/>
      </w:pPr>
      <w:rPr>
        <w:rFonts w:ascii="Arial" w:hAnsi="Arial" w:hint="default"/>
      </w:rPr>
    </w:lvl>
    <w:lvl w:ilvl="1" w:tplc="4462B7EC" w:tentative="1">
      <w:start w:val="1"/>
      <w:numFmt w:val="bullet"/>
      <w:lvlText w:val="•"/>
      <w:lvlJc w:val="left"/>
      <w:pPr>
        <w:tabs>
          <w:tab w:val="num" w:pos="1440"/>
        </w:tabs>
        <w:ind w:left="1440" w:hanging="360"/>
      </w:pPr>
      <w:rPr>
        <w:rFonts w:ascii="Arial" w:hAnsi="Arial" w:hint="default"/>
      </w:rPr>
    </w:lvl>
    <w:lvl w:ilvl="2" w:tplc="6986A366" w:tentative="1">
      <w:start w:val="1"/>
      <w:numFmt w:val="bullet"/>
      <w:lvlText w:val="•"/>
      <w:lvlJc w:val="left"/>
      <w:pPr>
        <w:tabs>
          <w:tab w:val="num" w:pos="2160"/>
        </w:tabs>
        <w:ind w:left="2160" w:hanging="360"/>
      </w:pPr>
      <w:rPr>
        <w:rFonts w:ascii="Arial" w:hAnsi="Arial" w:hint="default"/>
      </w:rPr>
    </w:lvl>
    <w:lvl w:ilvl="3" w:tplc="00CE2A9C" w:tentative="1">
      <w:start w:val="1"/>
      <w:numFmt w:val="bullet"/>
      <w:lvlText w:val="•"/>
      <w:lvlJc w:val="left"/>
      <w:pPr>
        <w:tabs>
          <w:tab w:val="num" w:pos="2880"/>
        </w:tabs>
        <w:ind w:left="2880" w:hanging="360"/>
      </w:pPr>
      <w:rPr>
        <w:rFonts w:ascii="Arial" w:hAnsi="Arial" w:hint="default"/>
      </w:rPr>
    </w:lvl>
    <w:lvl w:ilvl="4" w:tplc="1B226706" w:tentative="1">
      <w:start w:val="1"/>
      <w:numFmt w:val="bullet"/>
      <w:lvlText w:val="•"/>
      <w:lvlJc w:val="left"/>
      <w:pPr>
        <w:tabs>
          <w:tab w:val="num" w:pos="3600"/>
        </w:tabs>
        <w:ind w:left="3600" w:hanging="360"/>
      </w:pPr>
      <w:rPr>
        <w:rFonts w:ascii="Arial" w:hAnsi="Arial" w:hint="default"/>
      </w:rPr>
    </w:lvl>
    <w:lvl w:ilvl="5" w:tplc="C37ABC60" w:tentative="1">
      <w:start w:val="1"/>
      <w:numFmt w:val="bullet"/>
      <w:lvlText w:val="•"/>
      <w:lvlJc w:val="left"/>
      <w:pPr>
        <w:tabs>
          <w:tab w:val="num" w:pos="4320"/>
        </w:tabs>
        <w:ind w:left="4320" w:hanging="360"/>
      </w:pPr>
      <w:rPr>
        <w:rFonts w:ascii="Arial" w:hAnsi="Arial" w:hint="default"/>
      </w:rPr>
    </w:lvl>
    <w:lvl w:ilvl="6" w:tplc="2124C5AE" w:tentative="1">
      <w:start w:val="1"/>
      <w:numFmt w:val="bullet"/>
      <w:lvlText w:val="•"/>
      <w:lvlJc w:val="left"/>
      <w:pPr>
        <w:tabs>
          <w:tab w:val="num" w:pos="5040"/>
        </w:tabs>
        <w:ind w:left="5040" w:hanging="360"/>
      </w:pPr>
      <w:rPr>
        <w:rFonts w:ascii="Arial" w:hAnsi="Arial" w:hint="default"/>
      </w:rPr>
    </w:lvl>
    <w:lvl w:ilvl="7" w:tplc="198EA55C" w:tentative="1">
      <w:start w:val="1"/>
      <w:numFmt w:val="bullet"/>
      <w:lvlText w:val="•"/>
      <w:lvlJc w:val="left"/>
      <w:pPr>
        <w:tabs>
          <w:tab w:val="num" w:pos="5760"/>
        </w:tabs>
        <w:ind w:left="5760" w:hanging="360"/>
      </w:pPr>
      <w:rPr>
        <w:rFonts w:ascii="Arial" w:hAnsi="Arial" w:hint="default"/>
      </w:rPr>
    </w:lvl>
    <w:lvl w:ilvl="8" w:tplc="47A609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54E08F9"/>
    <w:multiLevelType w:val="hybridMultilevel"/>
    <w:tmpl w:val="CC9AE8D6"/>
    <w:lvl w:ilvl="0" w:tplc="E89C59C6">
      <w:start w:val="1"/>
      <w:numFmt w:val="bullet"/>
      <w:lvlText w:val="•"/>
      <w:lvlJc w:val="left"/>
      <w:pPr>
        <w:tabs>
          <w:tab w:val="num" w:pos="720"/>
        </w:tabs>
        <w:ind w:left="720" w:hanging="360"/>
      </w:pPr>
      <w:rPr>
        <w:rFonts w:ascii="Arial" w:hAnsi="Arial" w:hint="default"/>
      </w:rPr>
    </w:lvl>
    <w:lvl w:ilvl="1" w:tplc="8A72C6FE" w:tentative="1">
      <w:start w:val="1"/>
      <w:numFmt w:val="bullet"/>
      <w:lvlText w:val="•"/>
      <w:lvlJc w:val="left"/>
      <w:pPr>
        <w:tabs>
          <w:tab w:val="num" w:pos="1440"/>
        </w:tabs>
        <w:ind w:left="1440" w:hanging="360"/>
      </w:pPr>
      <w:rPr>
        <w:rFonts w:ascii="Arial" w:hAnsi="Arial" w:hint="default"/>
      </w:rPr>
    </w:lvl>
    <w:lvl w:ilvl="2" w:tplc="8C7048AE" w:tentative="1">
      <w:start w:val="1"/>
      <w:numFmt w:val="bullet"/>
      <w:lvlText w:val="•"/>
      <w:lvlJc w:val="left"/>
      <w:pPr>
        <w:tabs>
          <w:tab w:val="num" w:pos="2160"/>
        </w:tabs>
        <w:ind w:left="2160" w:hanging="360"/>
      </w:pPr>
      <w:rPr>
        <w:rFonts w:ascii="Arial" w:hAnsi="Arial" w:hint="default"/>
      </w:rPr>
    </w:lvl>
    <w:lvl w:ilvl="3" w:tplc="957C51B8" w:tentative="1">
      <w:start w:val="1"/>
      <w:numFmt w:val="bullet"/>
      <w:lvlText w:val="•"/>
      <w:lvlJc w:val="left"/>
      <w:pPr>
        <w:tabs>
          <w:tab w:val="num" w:pos="2880"/>
        </w:tabs>
        <w:ind w:left="2880" w:hanging="360"/>
      </w:pPr>
      <w:rPr>
        <w:rFonts w:ascii="Arial" w:hAnsi="Arial" w:hint="default"/>
      </w:rPr>
    </w:lvl>
    <w:lvl w:ilvl="4" w:tplc="59F8160A" w:tentative="1">
      <w:start w:val="1"/>
      <w:numFmt w:val="bullet"/>
      <w:lvlText w:val="•"/>
      <w:lvlJc w:val="left"/>
      <w:pPr>
        <w:tabs>
          <w:tab w:val="num" w:pos="3600"/>
        </w:tabs>
        <w:ind w:left="3600" w:hanging="360"/>
      </w:pPr>
      <w:rPr>
        <w:rFonts w:ascii="Arial" w:hAnsi="Arial" w:hint="default"/>
      </w:rPr>
    </w:lvl>
    <w:lvl w:ilvl="5" w:tplc="BCEE6D3C" w:tentative="1">
      <w:start w:val="1"/>
      <w:numFmt w:val="bullet"/>
      <w:lvlText w:val="•"/>
      <w:lvlJc w:val="left"/>
      <w:pPr>
        <w:tabs>
          <w:tab w:val="num" w:pos="4320"/>
        </w:tabs>
        <w:ind w:left="4320" w:hanging="360"/>
      </w:pPr>
      <w:rPr>
        <w:rFonts w:ascii="Arial" w:hAnsi="Arial" w:hint="default"/>
      </w:rPr>
    </w:lvl>
    <w:lvl w:ilvl="6" w:tplc="FFA4D0F2" w:tentative="1">
      <w:start w:val="1"/>
      <w:numFmt w:val="bullet"/>
      <w:lvlText w:val="•"/>
      <w:lvlJc w:val="left"/>
      <w:pPr>
        <w:tabs>
          <w:tab w:val="num" w:pos="5040"/>
        </w:tabs>
        <w:ind w:left="5040" w:hanging="360"/>
      </w:pPr>
      <w:rPr>
        <w:rFonts w:ascii="Arial" w:hAnsi="Arial" w:hint="default"/>
      </w:rPr>
    </w:lvl>
    <w:lvl w:ilvl="7" w:tplc="919E049C" w:tentative="1">
      <w:start w:val="1"/>
      <w:numFmt w:val="bullet"/>
      <w:lvlText w:val="•"/>
      <w:lvlJc w:val="left"/>
      <w:pPr>
        <w:tabs>
          <w:tab w:val="num" w:pos="5760"/>
        </w:tabs>
        <w:ind w:left="5760" w:hanging="360"/>
      </w:pPr>
      <w:rPr>
        <w:rFonts w:ascii="Arial" w:hAnsi="Arial" w:hint="default"/>
      </w:rPr>
    </w:lvl>
    <w:lvl w:ilvl="8" w:tplc="297A7ACC" w:tentative="1">
      <w:start w:val="1"/>
      <w:numFmt w:val="bullet"/>
      <w:lvlText w:val="•"/>
      <w:lvlJc w:val="left"/>
      <w:pPr>
        <w:tabs>
          <w:tab w:val="num" w:pos="6480"/>
        </w:tabs>
        <w:ind w:left="6480" w:hanging="360"/>
      </w:pPr>
      <w:rPr>
        <w:rFonts w:ascii="Arial" w:hAnsi="Arial" w:hint="default"/>
      </w:rPr>
    </w:lvl>
  </w:abstractNum>
  <w:num w:numId="1" w16cid:durableId="361323291">
    <w:abstractNumId w:val="1"/>
  </w:num>
  <w:num w:numId="2" w16cid:durableId="1934778016">
    <w:abstractNumId w:val="0"/>
  </w:num>
  <w:num w:numId="3" w16cid:durableId="976229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9BA"/>
    <w:rsid w:val="000265DE"/>
    <w:rsid w:val="0004374B"/>
    <w:rsid w:val="004A309E"/>
    <w:rsid w:val="005D39A5"/>
    <w:rsid w:val="006D2D0D"/>
    <w:rsid w:val="00806D3F"/>
    <w:rsid w:val="009F59BA"/>
    <w:rsid w:val="00BA18F7"/>
    <w:rsid w:val="00BB2ABF"/>
    <w:rsid w:val="00D55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1122E9"/>
  <w15:chartTrackingRefBased/>
  <w15:docId w15:val="{4F788CEC-520B-8249-B2A4-C8660304A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9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9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9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9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9BA"/>
    <w:rPr>
      <w:rFonts w:eastAsiaTheme="majorEastAsia" w:cstheme="majorBidi"/>
      <w:color w:val="272727" w:themeColor="text1" w:themeTint="D8"/>
    </w:rPr>
  </w:style>
  <w:style w:type="paragraph" w:styleId="Title">
    <w:name w:val="Title"/>
    <w:basedOn w:val="Normal"/>
    <w:next w:val="Normal"/>
    <w:link w:val="TitleChar"/>
    <w:uiPriority w:val="10"/>
    <w:qFormat/>
    <w:rsid w:val="009F59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9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9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59BA"/>
    <w:rPr>
      <w:i/>
      <w:iCs/>
      <w:color w:val="404040" w:themeColor="text1" w:themeTint="BF"/>
    </w:rPr>
  </w:style>
  <w:style w:type="paragraph" w:styleId="ListParagraph">
    <w:name w:val="List Paragraph"/>
    <w:basedOn w:val="Normal"/>
    <w:uiPriority w:val="34"/>
    <w:qFormat/>
    <w:rsid w:val="009F59BA"/>
    <w:pPr>
      <w:ind w:left="720"/>
      <w:contextualSpacing/>
    </w:pPr>
  </w:style>
  <w:style w:type="character" w:styleId="IntenseEmphasis">
    <w:name w:val="Intense Emphasis"/>
    <w:basedOn w:val="DefaultParagraphFont"/>
    <w:uiPriority w:val="21"/>
    <w:qFormat/>
    <w:rsid w:val="009F59BA"/>
    <w:rPr>
      <w:i/>
      <w:iCs/>
      <w:color w:val="0F4761" w:themeColor="accent1" w:themeShade="BF"/>
    </w:rPr>
  </w:style>
  <w:style w:type="paragraph" w:styleId="IntenseQuote">
    <w:name w:val="Intense Quote"/>
    <w:basedOn w:val="Normal"/>
    <w:next w:val="Normal"/>
    <w:link w:val="IntenseQuoteChar"/>
    <w:uiPriority w:val="30"/>
    <w:qFormat/>
    <w:rsid w:val="009F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9BA"/>
    <w:rPr>
      <w:i/>
      <w:iCs/>
      <w:color w:val="0F4761" w:themeColor="accent1" w:themeShade="BF"/>
    </w:rPr>
  </w:style>
  <w:style w:type="character" w:styleId="IntenseReference">
    <w:name w:val="Intense Reference"/>
    <w:basedOn w:val="DefaultParagraphFont"/>
    <w:uiPriority w:val="32"/>
    <w:qFormat/>
    <w:rsid w:val="009F59BA"/>
    <w:rPr>
      <w:b/>
      <w:bCs/>
      <w:smallCaps/>
      <w:color w:val="0F4761" w:themeColor="accent1" w:themeShade="BF"/>
      <w:spacing w:val="5"/>
    </w:rPr>
  </w:style>
  <w:style w:type="character" w:styleId="PlaceholderText">
    <w:name w:val="Placeholder Text"/>
    <w:basedOn w:val="DefaultParagraphFont"/>
    <w:uiPriority w:val="99"/>
    <w:semiHidden/>
    <w:rsid w:val="009F59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TriThang Tran</dc:creator>
  <cp:keywords/>
  <dc:description/>
  <cp:lastModifiedBy>TriThang Tran</cp:lastModifiedBy>
  <cp:revision>1</cp:revision>
  <dcterms:created xsi:type="dcterms:W3CDTF">2025-09-02T23:58:00Z</dcterms:created>
  <dcterms:modified xsi:type="dcterms:W3CDTF">2025-09-03T00:28:00Z</dcterms:modified>
</cp:coreProperties>
</file>