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SommelierAI — UNIFIED MASTER DOCUMENTATION</w:t>
      </w:r>
    </w:p>
    <w:p>
      <w:r>
        <w:t>Version: 5.0 (Unified Edition)</w:t>
      </w:r>
    </w:p>
    <w:p>
      <w:r>
        <w:t>Generated: 2026-02-21T23:56:36.915754Z</w:t>
      </w:r>
    </w:p>
    <w:p>
      <w:pPr>
        <w:pStyle w:val="Heading2"/>
      </w:pPr>
      <w:r>
        <w:t>1. Executive Overview</w:t>
      </w:r>
    </w:p>
    <w:p>
      <w:r>
        <w:t>SommelierAI is an AI-powered wine intelligence platform built on a deterministic ranking engine (A2). It combines conversational UX with mathematically robust recommendation logic capable of handling imperfect real-world datasets.</w:t>
      </w:r>
    </w:p>
    <w:p>
      <w:pPr>
        <w:pStyle w:val="Heading2"/>
      </w:pPr>
      <w:r>
        <w:t>2. Product Vision</w:t>
      </w:r>
    </w:p>
    <w:p>
      <w:r>
        <w:t>Mission: Make intelligent wine discovery accessible, reliable, and scalable.</w:t>
        <w:br/>
        <w:br/>
        <w:t>Pillars:</w:t>
        <w:br/>
        <w:t>- Deterministic AI ranking (not black-box)</w:t>
        <w:br/>
        <w:t>- Dataset robustness</w:t>
        <w:br/>
        <w:t>- Clean and stable UX</w:t>
        <w:br/>
        <w:t>- Scalable monetization model</w:t>
        <w:br/>
      </w:r>
    </w:p>
    <w:p>
      <w:pPr>
        <w:pStyle w:val="Heading2"/>
      </w:pPr>
      <w:r>
        <w:t>3. Technology Architecture</w:t>
      </w:r>
    </w:p>
    <w:p>
      <w:r>
        <w:t>Frontend: SwiftUI (NavigationStack)</w:t>
        <w:br/>
        <w:t>State Management: ObservableObject stores</w:t>
        <w:br/>
        <w:t>Persistence: UserDefaults</w:t>
        <w:br/>
        <w:t>Sorting: Shared logic (Chat + Favorites)</w:t>
        <w:br/>
        <w:t>Core Engine: A2 Ranking Scorer</w:t>
        <w:br/>
      </w:r>
    </w:p>
    <w:p>
      <w:pPr>
        <w:pStyle w:val="Heading2"/>
      </w:pPr>
      <w:r>
        <w:t>4. A2 Ranking Engine</w:t>
      </w:r>
    </w:p>
    <w:p>
      <w:r>
        <w:t>FinalScore = 0.45*Quality + 0.20*Match + 0.20*Value + 0.15*ExpertScore</w:t>
        <w:br/>
        <w:br/>
        <w:t>Quality: rating normalization + semantic signals</w:t>
        <w:br/>
        <w:t>Match: breakdown aggregation and normalization</w:t>
        <w:br/>
        <w:t>Value: quality/log(price+1) with outlier protection</w:t>
        <w:br/>
        <w:t>ExpertScore: reserved for future dataset integration</w:t>
        <w:br/>
      </w:r>
    </w:p>
    <w:p>
      <w:r>
        <w:t>Stability Protections:</w:t>
        <w:br/>
        <w:t>- Multi-scale rating normalization (0–5 / 0–10 / 0–100)</w:t>
        <w:br/>
        <w:t>- Outlier price clamping</w:t>
        <w:br/>
        <w:t>- No NaN / Infinity propagation</w:t>
        <w:br/>
        <w:t>- Deterministic fallback values</w:t>
        <w:br/>
      </w:r>
    </w:p>
    <w:p>
      <w:pPr>
        <w:pStyle w:val="Heading2"/>
      </w:pPr>
      <w:r>
        <w:t>5. Data Model</w:t>
      </w:r>
    </w:p>
    <w:p>
      <w:r>
        <w:t>Core Entity: WineCard</w:t>
        <w:br/>
        <w:t>Key fields: name, price, rating_overall, match_breakdown, semantic quality fields, region, vintage, tags.</w:t>
        <w:br/>
        <w:t>Robust decoding supports mixed data formats and optional fields.</w:t>
      </w:r>
    </w:p>
    <w:p>
      <w:pPr>
        <w:pStyle w:val="Heading2"/>
      </w:pPr>
      <w:r>
        <w:t>6. UX &amp; Interaction Model</w:t>
      </w:r>
    </w:p>
    <w:p>
      <w:r>
        <w:t>- Conversational wine search</w:t>
        <w:br/>
        <w:t>- Suggestion system (expand-on-tap, deterministic shuffle)</w:t>
        <w:br/>
        <w:t>- Stable scroll control</w:t>
        <w:br/>
        <w:t>- Shared sorting across Chat and Favorites</w:t>
        <w:br/>
        <w:t>- Wine-inspired visual palette (planned refinement)</w:t>
        <w:br/>
      </w:r>
    </w:p>
    <w:p>
      <w:pPr>
        <w:pStyle w:val="Heading2"/>
      </w:pPr>
      <w:r>
        <w:t>7. Monetization &amp; Tier Structure</w:t>
      </w:r>
    </w:p>
    <w:p>
      <w:r>
        <w:t>Free Tier:</w:t>
        <w:br/>
        <w:t>- Core chat</w:t>
        <w:br/>
        <w:t>- Default A2 ranking</w:t>
        <w:br/>
        <w:t>- Favorites</w:t>
        <w:br/>
        <w:br/>
        <w:t>Premium (€5–12/month):</w:t>
        <w:br/>
        <w:t>- Selectable ranking modes (Quality, Value, Match, Smart A2)</w:t>
        <w:br/>
        <w:t>- Deeper recommendation reasoning</w:t>
        <w:br/>
        <w:t>- Expanded suggestion intelligence</w:t>
        <w:br/>
        <w:br/>
        <w:t>Premium+ (Future):</w:t>
        <w:br/>
        <w:t>- ExpertScore integration</w:t>
        <w:br/>
        <w:t>- Advanced dataset signals</w:t>
        <w:br/>
        <w:br/>
        <w:t>B2B:</w:t>
        <w:br/>
        <w:t>- Retail recommendation engine</w:t>
        <w:br/>
        <w:t>- Horeca assistant</w:t>
        <w:br/>
        <w:t>- API licensing</w:t>
        <w:br/>
      </w:r>
    </w:p>
    <w:p>
      <w:pPr>
        <w:pStyle w:val="Heading2"/>
      </w:pPr>
      <w:r>
        <w:t>8. Financial Model Summary</w:t>
      </w:r>
    </w:p>
    <w:p>
      <w:r>
        <w:t>Simulated 5-Year Projection:</w:t>
        <w:br/>
        <w:t>- Scalable user growth model</w:t>
        <w:br/>
        <w:t>- Freemium → Premium conversion</w:t>
        <w:br/>
        <w:t>- ARPU growth over time</w:t>
        <w:br/>
        <w:t>- B2B expansion as high-margin vertical</w:t>
        <w:br/>
      </w:r>
    </w:p>
    <w:p>
      <w:pPr>
        <w:pStyle w:val="Heading2"/>
      </w:pPr>
      <w:r>
        <w:t>9. Go-To-Market Strategy</w:t>
      </w:r>
    </w:p>
    <w:p>
      <w:r>
        <w:t>Phase 1: Controlled TestFlight launch</w:t>
        <w:br/>
        <w:t>Phase 2: Premium conversion testing</w:t>
        <w:br/>
        <w:t>Phase 3: Retail/B2B integration</w:t>
        <w:br/>
        <w:t>Phase 4: Beverage intelligence expansion</w:t>
        <w:br/>
      </w:r>
    </w:p>
    <w:p>
      <w:pPr>
        <w:pStyle w:val="Heading2"/>
      </w:pPr>
      <w:r>
        <w:t>10. Current System Status</w:t>
      </w:r>
    </w:p>
    <w:p>
      <w:r>
        <w:t>System stable and deterministic.</w:t>
        <w:br/>
        <w:t>A2 ranking production-grade.</w:t>
        <w:br/>
        <w:t>Dataset-ready.</w:t>
        <w:br/>
        <w:t>Prepared for controlled rollout.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