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ommelierai-release-notes-incrementali"/>
    <w:p>
      <w:pPr>
        <w:pStyle w:val="Heading1"/>
      </w:pPr>
      <w:r>
        <w:t xml:space="preserve">SOMMELIERAI — RELEASE NOTES INCREMENTALI</w:t>
      </w:r>
    </w:p>
    <w:p>
      <w:pPr>
        <w:pStyle w:val="FirstParagraph"/>
      </w:pPr>
      <w:r>
        <w:rPr>
          <w:b/>
          <w:bCs/>
        </w:rPr>
        <w:t xml:space="preserve">Nome file:</w:t>
      </w:r>
      <w:r>
        <w:t xml:space="preserve"> </w:t>
      </w:r>
      <w:r>
        <w:rPr>
          <w:rStyle w:val="VerbatimChar"/>
        </w:rPr>
        <w:t xml:space="preserve">sommelierai_release_notes_incremental_2026-03-10.txt.rtf</w:t>
      </w:r>
      <w:r>
        <w:br/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sommelier-ai/docs/product/release-notes/sommelierai_release_notes_incremental_2026-03-10.txt.rtf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2026-03-10</w:t>
      </w:r>
      <w:r>
        <w:t xml:space="preserve"> </w:t>
      </w:r>
      <w:r>
        <w:rPr>
          <w:b/>
          <w:bCs/>
        </w:rPr>
        <w:t xml:space="preserve">Classificazione documento:</w:t>
      </w:r>
      <w:r>
        <w:t xml:space="preserve"> </w:t>
      </w:r>
      <w:r>
        <w:t xml:space="preserve">A Freeze/Foundation</w:t>
      </w:r>
      <w:r>
        <w:t xml:space="preserve"> </w:t>
      </w:r>
      <w:r>
        <w:rPr>
          <w:b/>
          <w:bCs/>
        </w:rPr>
        <w:t xml:space="preserve">Tipo aggiornamento:</w:t>
      </w:r>
      <w:r>
        <w:t xml:space="preserve"> </w:t>
      </w:r>
      <w:r>
        <w:t xml:space="preserve">chiusura ciclo con riallineamento tecnico + documentale</w:t>
      </w:r>
    </w:p>
    <w:p>
      <w:r>
        <w:pict>
          <v:rect style="width:0;height:1.5pt" o:hralign="center" o:hrstd="t" o:hr="t"/>
        </w:pict>
      </w:r>
    </w:p>
    <w:bookmarkStart w:id="20" w:name="scopo-del-documento"/>
    <w:p>
      <w:pPr>
        <w:pStyle w:val="Heading2"/>
      </w:pPr>
      <w:r>
        <w:t xml:space="preserve">Scopo del documento</w:t>
      </w:r>
    </w:p>
    <w:p>
      <w:pPr>
        <w:pStyle w:val="FirstParagraph"/>
      </w:pPr>
      <w:r>
        <w:t xml:space="preserve">Tracciare in modo incrementale e ufficiale:</w:t>
      </w:r>
      <w:r>
        <w:t xml:space="preserve"> </w:t>
      </w:r>
      <w:r>
        <w:t xml:space="preserve">- cosa è stato consolidato nel ciclo</w:t>
      </w:r>
      <w:r>
        <w:t xml:space="preserve"> </w:t>
      </w:r>
      <w:r>
        <w:t xml:space="preserve">- quali fix sono entrati nel perimetro stabile</w:t>
      </w:r>
      <w:r>
        <w:t xml:space="preserve"> </w:t>
      </w:r>
      <w:r>
        <w:t xml:space="preserve">- quali residui GT sono rientrati</w:t>
      </w:r>
      <w:r>
        <w:t xml:space="preserve"> </w:t>
      </w:r>
      <w:r>
        <w:t xml:space="preserve">- cosa resta aperto come tuning fine o execution successiva</w:t>
      </w:r>
    </w:p>
    <w:p>
      <w:pPr>
        <w:pStyle w:val="BodyText"/>
      </w:pPr>
      <w:r>
        <w:t xml:space="preserve">Questo documento va letto insieme 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sommelier-ai/docs/product/roadmap/sommelierai_gt_freeze_update_2026-03-10.txt.rtf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sommelier-ai/docs/product/roadmap/sommelierai_status_progress_2026-03-10.txt.rtf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sommelier-ai/docs/product/SommelierAI_Product_Tech_Doc_v0.2_SAFE_PERF_updated_2026-03-10.md</w:t>
      </w:r>
    </w:p>
    <w:p>
      <w:r>
        <w:pict>
          <v:rect style="width:0;height:1.5pt" o:hralign="center" o:hrstd="t" o:hr="t"/>
        </w:pict>
      </w:r>
    </w:p>
    <w:bookmarkEnd w:id="20"/>
    <w:bookmarkStart w:id="21" w:name="sintesi-del-ciclo"/>
    <w:p>
      <w:pPr>
        <w:pStyle w:val="Heading2"/>
      </w:pPr>
      <w:r>
        <w:t xml:space="preserve">Sintesi del ciclo</w:t>
      </w:r>
    </w:p>
    <w:p>
      <w:pPr>
        <w:pStyle w:val="FirstParagraph"/>
      </w:pPr>
      <w:r>
        <w:t xml:space="preserve">Il ciclo 2026-03-10 chiude un riallineamento importante tra:</w:t>
      </w:r>
      <w:r>
        <w:t xml:space="preserve"> </w:t>
      </w:r>
      <w:r>
        <w:t xml:space="preserve">- stabilità tecnica del backend</w:t>
      </w:r>
      <w:r>
        <w:t xml:space="preserve"> </w:t>
      </w:r>
      <w:r>
        <w:t xml:space="preserve">- qualità del ranking su query semantiche complesse</w:t>
      </w:r>
      <w:r>
        <w:t xml:space="preserve"> </w:t>
      </w:r>
      <w:r>
        <w:t xml:space="preserve">- stato GT residuo</w:t>
      </w:r>
      <w:r>
        <w:t xml:space="preserve"> </w:t>
      </w:r>
      <w:r>
        <w:t xml:space="preserve">- stato documentale e lettura reale della roadmap</w:t>
      </w:r>
    </w:p>
    <w:p>
      <w:pPr>
        <w:pStyle w:val="BodyText"/>
      </w:pPr>
      <w:r>
        <w:t xml:space="preserve">Conclusione di ciclo:</w:t>
      </w:r>
      <w:r>
        <w:t xml:space="preserve"> </w:t>
      </w:r>
      <w:r>
        <w:t xml:space="preserve">- il progetto non è finito</w:t>
      </w:r>
      <w:r>
        <w:t xml:space="preserve"> </w:t>
      </w:r>
      <w:r>
        <w:t xml:space="preserve">- il progetto non è più in rottura strutturale</w:t>
      </w:r>
      <w:r>
        <w:t xml:space="preserve"> </w:t>
      </w:r>
      <w:r>
        <w:t xml:space="preserve">- i residui GT più evidenti sono rientrati</w:t>
      </w:r>
      <w:r>
        <w:t xml:space="preserve"> </w:t>
      </w:r>
      <w:r>
        <w:t xml:space="preserve">- il focus si sposta da fix strutturale a consolidamento finale + execution reale</w:t>
      </w:r>
    </w:p>
    <w:p>
      <w:r>
        <w:pict>
          <v:rect style="width:0;height:1.5pt" o:hralign="center" o:hrstd="t" o:hr="t"/>
        </w:pict>
      </w:r>
    </w:p>
    <w:bookmarkEnd w:id="21"/>
    <w:bookmarkStart w:id="25" w:name="modifiche-entrate-nel-perimetro-stabile"/>
    <w:p>
      <w:pPr>
        <w:pStyle w:val="Heading2"/>
      </w:pPr>
      <w:r>
        <w:t xml:space="preserve">Modifiche entrate nel perimetro stabile</w:t>
      </w:r>
    </w:p>
    <w:bookmarkStart w:id="22" w:name="a-branch-scoring-food-occasion"/>
    <w:p>
      <w:pPr>
        <w:pStyle w:val="Heading3"/>
      </w:pPr>
      <w:r>
        <w:t xml:space="preserve">A) Branch scoring</w:t>
      </w:r>
      <w:r>
        <w:t xml:space="preserve"> </w:t>
      </w:r>
      <w:r>
        <w:rPr>
          <w:rStyle w:val="VerbatimChar"/>
        </w:rPr>
        <w:t xml:space="preserve">food + occasion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B Accepted tuning</w:t>
      </w:r>
    </w:p>
    <w:p>
      <w:pPr>
        <w:pStyle w:val="BodyText"/>
      </w:pPr>
      <w:r>
        <w:t xml:space="preserve">È stato corretto il comportamento del ranking quando nella query convivono:</w:t>
      </w:r>
      <w:r>
        <w:t xml:space="preserve"> </w:t>
      </w:r>
      <w:r>
        <w:t xml:space="preserve">- cibo / pairing (</w:t>
      </w:r>
      <w:r>
        <w:rPr>
          <w:rStyle w:val="VerbatimChar"/>
        </w:rPr>
        <w:t xml:space="preserve">food_present</w:t>
      </w:r>
      <w:r>
        <w:t xml:space="preserve">)</w:t>
      </w:r>
      <w:r>
        <w:t xml:space="preserve"> </w:t>
      </w:r>
      <w:r>
        <w:t xml:space="preserve">- occasione d’uso (</w:t>
      </w:r>
      <w:r>
        <w:rPr>
          <w:rStyle w:val="VerbatimChar"/>
        </w:rPr>
        <w:t xml:space="preserve">occasion_intent</w:t>
      </w:r>
      <w:r>
        <w:t xml:space="preserve">)</w:t>
      </w:r>
    </w:p>
    <w:p>
      <w:pPr>
        <w:pStyle w:val="BodyText"/>
      </w:pPr>
      <w:r>
        <w:t xml:space="preserve">Problema precedente:</w:t>
      </w:r>
      <w:r>
        <w:t xml:space="preserve"> </w:t>
      </w:r>
      <w:r>
        <w:t xml:space="preserve">- la presenza di</w:t>
      </w:r>
      <w:r>
        <w:t xml:space="preserve"> </w:t>
      </w:r>
      <w:r>
        <w:rPr>
          <w:rStyle w:val="VerbatimChar"/>
        </w:rPr>
        <w:t xml:space="preserve">food_present</w:t>
      </w:r>
      <w:r>
        <w:t xml:space="preserve"> </w:t>
      </w:r>
      <w:r>
        <w:t xml:space="preserve">annullava di fatto il contributo di</w:t>
      </w:r>
      <w:r>
        <w:t xml:space="preserve"> </w:t>
      </w:r>
      <w:r>
        <w:rPr>
          <w:rStyle w:val="VerbatimChar"/>
        </w:rPr>
        <w:t xml:space="preserve">occasion</w:t>
      </w:r>
      <w:r>
        <w:t xml:space="preserve"> </w:t>
      </w:r>
      <w:r>
        <w:t xml:space="preserve">- questo produceva ranking incoerenti in query come: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bianco fresco per cena importante di pesce</w:t>
      </w:r>
    </w:p>
    <w:p>
      <w:pPr>
        <w:pStyle w:val="BodyText"/>
      </w:pPr>
      <w:r>
        <w:t xml:space="preserve">Correzione introdotta:</w:t>
      </w:r>
      <w:r>
        <w:t xml:space="preserve"> </w:t>
      </w:r>
      <w:r>
        <w:t xml:space="preserve">- creazione di una branch dedicata</w:t>
      </w:r>
      <w:r>
        <w:t xml:space="preserve"> </w:t>
      </w:r>
      <w:r>
        <w:rPr>
          <w:rStyle w:val="VerbatimChar"/>
        </w:rPr>
        <w:t xml:space="preserve">food_present and occasion_intent</w:t>
      </w:r>
      <w:r>
        <w:t xml:space="preserve"> </w:t>
      </w:r>
      <w:r>
        <w:t xml:space="preserve">- mantenimento separato della branch</w:t>
      </w:r>
      <w:r>
        <w:t xml:space="preserve"> </w:t>
      </w:r>
      <w:r>
        <w:rPr>
          <w:rStyle w:val="VerbatimChar"/>
        </w:rPr>
        <w:t xml:space="preserve">food_present</w:t>
      </w:r>
      <w:r>
        <w:t xml:space="preserve"> </w:t>
      </w:r>
      <w:r>
        <w:t xml:space="preserve">pura</w:t>
      </w:r>
    </w:p>
    <w:p>
      <w:pPr>
        <w:pStyle w:val="BodyText"/>
      </w:pPr>
      <w:r>
        <w:t xml:space="preserve">Effetto:</w:t>
      </w:r>
      <w:r>
        <w:t xml:space="preserve"> </w:t>
      </w:r>
      <w:r>
        <w:t xml:space="preserve">- il ranking mantiene il segnale di occasione</w:t>
      </w:r>
      <w:r>
        <w:t xml:space="preserve"> </w:t>
      </w:r>
      <w:r>
        <w:t xml:space="preserve">- la coerenza semantica migliora nelle query composte</w:t>
      </w:r>
      <w:r>
        <w:t xml:space="preserve"> </w:t>
      </w:r>
      <w:r>
        <w:t xml:space="preserve">- vengono eliminati casi evidenti di top result impropri</w:t>
      </w:r>
    </w:p>
    <w:bookmarkEnd w:id="22"/>
    <w:bookmarkStart w:id="23" w:name="Xe0264a840935155b229de795becf0fab1d7d38f"/>
    <w:p>
      <w:pPr>
        <w:pStyle w:val="Heading3"/>
      </w:pPr>
      <w:r>
        <w:t xml:space="preserve">B) Riallineamento parser occasion ai canonical runtime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B Accepted tuning</w:t>
      </w:r>
    </w:p>
    <w:p>
      <w:pPr>
        <w:pStyle w:val="BodyText"/>
      </w:pPr>
      <w:r>
        <w:t xml:space="preserve">È stato corretto il mismatch tra:</w:t>
      </w:r>
      <w:r>
        <w:t xml:space="preserve"> </w:t>
      </w:r>
      <w:r>
        <w:t xml:space="preserve">- parser occasion con output in italiano</w:t>
      </w:r>
      <w:r>
        <w:t xml:space="preserve"> </w:t>
      </w:r>
      <w:r>
        <w:t xml:space="preserve">- canonical runtime interni usati nel dataset/scoring</w:t>
      </w:r>
    </w:p>
    <w:p>
      <w:pPr>
        <w:pStyle w:val="BodyText"/>
      </w:pPr>
      <w:r>
        <w:t xml:space="preserve">Canonical runtime confermati: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important_dinner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everyday</w:t>
      </w:r>
    </w:p>
    <w:p>
      <w:pPr>
        <w:pStyle w:val="BodyText"/>
      </w:pPr>
      <w:r>
        <w:t xml:space="preserve">Effetto:</w:t>
      </w:r>
      <w:r>
        <w:t xml:space="preserve"> </w:t>
      </w:r>
      <w:r>
        <w:t xml:space="preserve">- migliore propagazione dell’intento</w:t>
      </w:r>
      <w:r>
        <w:t xml:space="preserve"> </w:t>
      </w:r>
      <w:r>
        <w:t xml:space="preserve">- miglior coerenza tra parsing, scoring e runtime data</w:t>
      </w:r>
    </w:p>
    <w:bookmarkEnd w:id="23"/>
    <w:bookmarkStart w:id="24" w:name="c-consolidamento-lettura-gt-finale"/>
    <w:p>
      <w:pPr>
        <w:pStyle w:val="Heading3"/>
      </w:pPr>
      <w:r>
        <w:t xml:space="preserve">C) Consolidamento lettura GT finale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 Freeze/Foundation</w:t>
      </w:r>
    </w:p>
    <w:p>
      <w:pPr>
        <w:pStyle w:val="BodyText"/>
      </w:pPr>
      <w:r>
        <w:t xml:space="preserve">Il ciclo formalizza il passaggio da:</w:t>
      </w:r>
      <w:r>
        <w:t xml:space="preserve"> </w:t>
      </w:r>
      <w:r>
        <w:t xml:space="preserve">- residui GT da monitorare come possibili rotture</w:t>
      </w:r>
    </w:p>
    <w:p>
      <w:pPr>
        <w:pStyle w:val="BodyText"/>
      </w:pPr>
      <w:r>
        <w:t xml:space="preserve">verso:</w:t>
      </w:r>
      <w:r>
        <w:t xml:space="preserve"> </w:t>
      </w:r>
      <w:r>
        <w:t xml:space="preserve">- residui GT rientrati, con eventuale tuning fine residuo ma non più classificabili come blocker gravi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t-aggiornati-nel-ciclo"/>
    <w:p>
      <w:pPr>
        <w:pStyle w:val="Heading2"/>
      </w:pPr>
      <w:r>
        <w:t xml:space="preserve">GT aggiornati nel ciclo</w:t>
      </w:r>
    </w:p>
    <w:bookmarkStart w:id="26" w:name="gt-07-rosso-elegante"/>
    <w:p>
      <w:pPr>
        <w:pStyle w:val="Heading3"/>
      </w:pPr>
      <w:r>
        <w:t xml:space="preserve">GT-07 —</w:t>
      </w:r>
      <w:r>
        <w:t xml:space="preserve"> </w:t>
      </w:r>
      <w:r>
        <w:rPr>
          <w:rStyle w:val="VerbatimChar"/>
        </w:rPr>
        <w:t xml:space="preserve">rosso elegante</w:t>
      </w:r>
    </w:p>
    <w:p>
      <w:pPr>
        <w:pStyle w:val="FirstParagraph"/>
      </w:pPr>
      <w:r>
        <w:rPr>
          <w:b/>
          <w:bCs/>
        </w:rPr>
        <w:t xml:space="preserve">Classificazione finale:</w:t>
      </w:r>
      <w:r>
        <w:t xml:space="preserve"> </w:t>
      </w:r>
      <w:r>
        <w:t xml:space="preserve">B Accepted tuning</w:t>
      </w:r>
    </w:p>
    <w:p>
      <w:pPr>
        <w:pStyle w:val="BodyText"/>
      </w:pPr>
      <w:r>
        <w:t xml:space="preserve">Stato finale:</w:t>
      </w:r>
      <w:r>
        <w:t xml:space="preserve"> </w:t>
      </w:r>
      <w:r>
        <w:t xml:space="preserve">- rientrato</w:t>
      </w:r>
      <w:r>
        <w:t xml:space="preserve"> </w:t>
      </w:r>
      <w:r>
        <w:t xml:space="preserve">- non più in rottura evidente</w:t>
      </w:r>
      <w:r>
        <w:t xml:space="preserve"> </w:t>
      </w:r>
      <w:r>
        <w:t xml:space="preserve">- top set coerente e difendibile</w:t>
      </w:r>
      <w:r>
        <w:t xml:space="preserve"> </w:t>
      </w:r>
      <w:r>
        <w:t xml:space="preserve">- eventuale residuo solo qualitativo fine</w:t>
      </w:r>
    </w:p>
    <w:bookmarkEnd w:id="26"/>
    <w:bookmarkStart w:id="27" w:name="X1d5bbee8d27bad0f4fa07c531bce2f38d23a56c"/>
    <w:p>
      <w:pPr>
        <w:pStyle w:val="Heading3"/>
      </w:pPr>
      <w:r>
        <w:t xml:space="preserve">GT-09 —</w:t>
      </w:r>
      <w:r>
        <w:t xml:space="preserve"> </w:t>
      </w:r>
      <w:r>
        <w:rPr>
          <w:rStyle w:val="VerbatimChar"/>
        </w:rPr>
        <w:t xml:space="preserve">bianco fresco per cena importante di pesce</w:t>
      </w:r>
    </w:p>
    <w:p>
      <w:pPr>
        <w:pStyle w:val="FirstParagraph"/>
      </w:pPr>
      <w:r>
        <w:rPr>
          <w:b/>
          <w:bCs/>
        </w:rPr>
        <w:t xml:space="preserve">Classificazione finale:</w:t>
      </w:r>
      <w:r>
        <w:t xml:space="preserve"> </w:t>
      </w:r>
      <w:r>
        <w:t xml:space="preserve">B Accepted tuning</w:t>
      </w:r>
    </w:p>
    <w:p>
      <w:pPr>
        <w:pStyle w:val="BodyText"/>
      </w:pPr>
      <w:r>
        <w:t xml:space="preserve">Stato finale:</w:t>
      </w:r>
      <w:r>
        <w:t xml:space="preserve"> </w:t>
      </w:r>
      <w:r>
        <w:t xml:space="preserve">- rientrato sul bug strutturale principale</w:t>
      </w:r>
      <w:r>
        <w:t xml:space="preserve"> </w:t>
      </w:r>
      <w:r>
        <w:t xml:space="preserve">- non più in rottura evidente</w:t>
      </w:r>
      <w:r>
        <w:t xml:space="preserve"> </w:t>
      </w:r>
      <w:r>
        <w:t xml:space="preserve">- top result non è più un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- risultati coerenti con il set di intenti atteso</w:t>
      </w:r>
      <w:r>
        <w:t xml:space="preserve"> </w:t>
      </w:r>
      <w:r>
        <w:t xml:space="preserve">- eventuale residuo solo qualitativo fine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sa-entra-come-decisione-stabile"/>
    <w:p>
      <w:pPr>
        <w:pStyle w:val="Heading2"/>
      </w:pPr>
      <w:r>
        <w:t xml:space="preserve">Cosa entra come decisione stabile</w:t>
      </w:r>
    </w:p>
    <w:bookmarkStart w:id="29" w:name="Xf018192273e7a96e03888b9241916b63a9e31ef"/>
    <w:p>
      <w:pPr>
        <w:pStyle w:val="Heading3"/>
      </w:pPr>
      <w:r>
        <w:t xml:space="preserve">1) Lettura corretta del motore dopo il ciclo</w:t>
      </w:r>
    </w:p>
    <w:p>
      <w:pPr>
        <w:pStyle w:val="FirstParagraph"/>
      </w:pPr>
      <w:r>
        <w:t xml:space="preserve">Il motore:</w:t>
      </w:r>
      <w:r>
        <w:t xml:space="preserve"> </w:t>
      </w:r>
      <w:r>
        <w:t xml:space="preserve">- non è perfetto</w:t>
      </w:r>
      <w:r>
        <w:t xml:space="preserve"> </w:t>
      </w:r>
      <w:r>
        <w:t xml:space="preserve">- non è</w:t>
      </w:r>
      <w:r>
        <w:t xml:space="preserve"> </w:t>
      </w:r>
      <w:r>
        <w:t xml:space="preserve">“finito”</w:t>
      </w:r>
      <w:r>
        <w:t xml:space="preserve"> </w:t>
      </w:r>
      <w:r>
        <w:t xml:space="preserve">- è però strutturalmente molto più solido</w:t>
      </w:r>
      <w:r>
        <w:t xml:space="preserve"> </w:t>
      </w:r>
      <w:r>
        <w:t xml:space="preserve">- ha rientrato i residui GT principali del ciclo</w:t>
      </w:r>
    </w:p>
    <w:bookmarkEnd w:id="29"/>
    <w:bookmarkStart w:id="30" w:name="lettura-corretta-dello-stato-progetto"/>
    <w:p>
      <w:pPr>
        <w:pStyle w:val="Heading3"/>
      </w:pPr>
      <w:r>
        <w:t xml:space="preserve">2) Lettura corretta dello stato progetto</w:t>
      </w:r>
    </w:p>
    <w:p>
      <w:pPr>
        <w:pStyle w:val="FirstParagraph"/>
      </w:pPr>
      <w:r>
        <w:t xml:space="preserve">Valori guida consolidati: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blocco tecnico:</w:t>
      </w:r>
      <w:r>
        <w:t xml:space="preserve"> </w:t>
      </w:r>
      <w:r>
        <w:t xml:space="preserve">~93%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progetto complessivo:</w:t>
      </w:r>
      <w:r>
        <w:t xml:space="preserve"> </w:t>
      </w:r>
      <w:r>
        <w:t xml:space="preserve">~61–63%</w:t>
      </w:r>
    </w:p>
    <w:p>
      <w:pPr>
        <w:pStyle w:val="BodyText"/>
      </w:pPr>
      <w:r>
        <w:t xml:space="preserve">Interpretazione:</w:t>
      </w:r>
      <w:r>
        <w:t xml:space="preserve"> </w:t>
      </w:r>
      <w:r>
        <w:t xml:space="preserve">- foundation forte</w:t>
      </w:r>
      <w:r>
        <w:t xml:space="preserve"> </w:t>
      </w:r>
      <w:r>
        <w:t xml:space="preserve">- execution aperta</w:t>
      </w:r>
      <w:r>
        <w:t xml:space="preserve"> </w:t>
      </w:r>
      <w:r>
        <w:t xml:space="preserve">- progetto vicino a pre-launch ready sul piano strutturale</w:t>
      </w:r>
      <w:r>
        <w:t xml:space="preserve"> </w:t>
      </w:r>
      <w:r>
        <w:t xml:space="preserve">- non ancora pienamente soft launch ready sul piano operativo</w:t>
      </w:r>
    </w:p>
    <w:bookmarkEnd w:id="30"/>
    <w:bookmarkStart w:id="31" w:name="focus-corretto-dei-prossimi-passi"/>
    <w:p>
      <w:pPr>
        <w:pStyle w:val="Heading3"/>
      </w:pPr>
      <w:r>
        <w:t xml:space="preserve">3) Focus corretto dei prossimi passi</w:t>
      </w:r>
    </w:p>
    <w:p>
      <w:pPr>
        <w:pStyle w:val="FirstParagraph"/>
      </w:pPr>
      <w:r>
        <w:t xml:space="preserve">Da qui in avanti il valore viene soprattutto da:</w:t>
      </w:r>
      <w:r>
        <w:t xml:space="preserve"> </w:t>
      </w:r>
      <w:r>
        <w:t xml:space="preserve">- riallineamento finale documentale</w:t>
      </w:r>
      <w:r>
        <w:t xml:space="preserve"> </w:t>
      </w:r>
      <w:r>
        <w:t xml:space="preserve">- verifica dei file ufficiali del ciclo</w:t>
      </w:r>
      <w:r>
        <w:t xml:space="preserve"> </w:t>
      </w:r>
      <w:r>
        <w:t xml:space="preserve">- execution reale di asset / landing / materiali launch</w:t>
      </w:r>
      <w:r>
        <w:t xml:space="preserve"> </w:t>
      </w:r>
      <w:r>
        <w:t xml:space="preserve">- eventuale tuning motore fine non urgente</w:t>
      </w:r>
    </w:p>
    <w:p>
      <w:pPr>
        <w:pStyle w:val="BodyText"/>
      </w:pPr>
      <w:r>
        <w:t xml:space="preserve">Non serve aprire nuova foundation generica se non giustificata da execution reale.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0de1845d4374bc32f44fa06b6e57160cdcb09d"/>
    <w:p>
      <w:pPr>
        <w:pStyle w:val="Heading2"/>
      </w:pPr>
      <w:r>
        <w:t xml:space="preserve">Cosa non è stato dichiarato in questo ciclo</w:t>
      </w:r>
    </w:p>
    <w:p>
      <w:pPr>
        <w:pStyle w:val="FirstParagraph"/>
      </w:pPr>
      <w:r>
        <w:t xml:space="preserve">Non è stato dichiarato:</w:t>
      </w:r>
      <w:r>
        <w:t xml:space="preserve"> </w:t>
      </w:r>
      <w:r>
        <w:t xml:space="preserve">- motore</w:t>
      </w:r>
      <w:r>
        <w:t xml:space="preserve"> </w:t>
      </w:r>
      <w:r>
        <w:t xml:space="preserve">“perfetto”</w:t>
      </w:r>
      <w:r>
        <w:t xml:space="preserve"> </w:t>
      </w:r>
      <w:r>
        <w:t xml:space="preserve">- progetto</w:t>
      </w:r>
      <w:r>
        <w:t xml:space="preserve"> </w:t>
      </w:r>
      <w:r>
        <w:t xml:space="preserve">“finito”</w:t>
      </w:r>
      <w:r>
        <w:t xml:space="preserve"> </w:t>
      </w:r>
      <w:r>
        <w:t xml:space="preserve">- soft launch ready pieno</w:t>
      </w:r>
      <w:r>
        <w:t xml:space="preserve"> </w:t>
      </w:r>
      <w:r>
        <w:t xml:space="preserve">- chiusura totale di ogni tuning qualitativo residuo</w:t>
      </w:r>
    </w:p>
    <w:p>
      <w:pPr>
        <w:pStyle w:val="BodyText"/>
      </w:pPr>
      <w:r>
        <w:t xml:space="preserve">Questo evita una lettura falsa o troppo ottimistica dello stato reale.</w:t>
      </w:r>
    </w:p>
    <w:p>
      <w:r>
        <w:pict>
          <v:rect style="width:0;height:1.5pt" o:hralign="center" o:hrstd="t" o:hr="t"/>
        </w:pict>
      </w:r>
    </w:p>
    <w:bookmarkEnd w:id="33"/>
    <w:bookmarkStart w:id="37" w:name="file-ufficiali-consolidati-del-ciclo"/>
    <w:p>
      <w:pPr>
        <w:pStyle w:val="Heading2"/>
      </w:pPr>
      <w:r>
        <w:t xml:space="preserve">File ufficiali consolidati del ciclo</w:t>
      </w:r>
    </w:p>
    <w:bookmarkStart w:id="34" w:name="product-doc-principale"/>
    <w:p>
      <w:pPr>
        <w:pStyle w:val="Heading3"/>
      </w:pPr>
      <w:r>
        <w:t xml:space="preserve">Product doc principale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sommelier-ai/docs/product/SommelierAI_Product_Tech_Doc_v0.2_SAFE_PERF_updated_2026-03-10.md</w:t>
      </w:r>
    </w:p>
    <w:bookmarkEnd w:id="34"/>
    <w:bookmarkStart w:id="35" w:name="roadmap-progress"/>
    <w:p>
      <w:pPr>
        <w:pStyle w:val="Heading3"/>
      </w:pPr>
      <w:r>
        <w:t xml:space="preserve">Roadmap / progress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sommelier-ai/docs/product/roadmap/sommelierai_gt_freeze_update_2026-03-10.txt.rtf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sommelier-ai/docs/product/roadmap/sommelierai_status_progress_2026-03-10.txt.rtf</w:t>
      </w:r>
    </w:p>
    <w:bookmarkEnd w:id="35"/>
    <w:bookmarkStart w:id="36" w:name="release-notes"/>
    <w:p>
      <w:pPr>
        <w:pStyle w:val="Heading3"/>
      </w:pPr>
      <w:r>
        <w:t xml:space="preserve">Release notes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sommelier-ai/docs/product/release-notes/sommelierai_release_notes_incremental_2026-03-10.txt.rtf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classificazione-modifiche-del-ciclo"/>
    <w:p>
      <w:pPr>
        <w:pStyle w:val="Heading2"/>
      </w:pPr>
      <w:r>
        <w:t xml:space="preserve">Classificazione modifiche del ciclo</w:t>
      </w:r>
    </w:p>
    <w:bookmarkStart w:id="38" w:name="a-freezefoundation"/>
    <w:p>
      <w:pPr>
        <w:pStyle w:val="Heading3"/>
      </w:pPr>
      <w:r>
        <w:t xml:space="preserve">A Freeze/Foundation</w:t>
      </w:r>
    </w:p>
    <w:p>
      <w:pPr>
        <w:pStyle w:val="Compact"/>
        <w:numPr>
          <w:ilvl w:val="0"/>
          <w:numId w:val="1004"/>
        </w:numPr>
      </w:pPr>
      <w:r>
        <w:t xml:space="preserve">formalizzazione stato GT finale del ciclo</w:t>
      </w:r>
    </w:p>
    <w:p>
      <w:pPr>
        <w:pStyle w:val="Compact"/>
        <w:numPr>
          <w:ilvl w:val="0"/>
          <w:numId w:val="1004"/>
        </w:numPr>
      </w:pPr>
      <w:r>
        <w:t xml:space="preserve">formalizzazione lettura stato progetto 2026-03-10</w:t>
      </w:r>
    </w:p>
    <w:p>
      <w:pPr>
        <w:pStyle w:val="Compact"/>
        <w:numPr>
          <w:ilvl w:val="0"/>
          <w:numId w:val="1004"/>
        </w:numPr>
      </w:pPr>
      <w:r>
        <w:t xml:space="preserve">riallineamento documentale principale</w:t>
      </w:r>
    </w:p>
    <w:p>
      <w:pPr>
        <w:pStyle w:val="Compact"/>
        <w:numPr>
          <w:ilvl w:val="0"/>
          <w:numId w:val="1004"/>
        </w:numPr>
      </w:pPr>
      <w:r>
        <w:t xml:space="preserve">consolidamento roadmap / status / release notes del ciclo</w:t>
      </w:r>
    </w:p>
    <w:bookmarkEnd w:id="38"/>
    <w:bookmarkStart w:id="39" w:name="b-accepted-tuning"/>
    <w:p>
      <w:pPr>
        <w:pStyle w:val="Heading3"/>
      </w:pPr>
      <w:r>
        <w:t xml:space="preserve">B Accepted tuning</w:t>
      </w:r>
    </w:p>
    <w:p>
      <w:pPr>
        <w:pStyle w:val="Compact"/>
        <w:numPr>
          <w:ilvl w:val="0"/>
          <w:numId w:val="1005"/>
        </w:numPr>
      </w:pPr>
      <w:r>
        <w:t xml:space="preserve">fix</w:t>
      </w:r>
      <w:r>
        <w:t xml:space="preserve"> </w:t>
      </w:r>
      <w:r>
        <w:rPr>
          <w:rStyle w:val="VerbatimChar"/>
        </w:rPr>
        <w:t xml:space="preserve">food + occasion</w:t>
      </w:r>
    </w:p>
    <w:p>
      <w:pPr>
        <w:pStyle w:val="Compact"/>
        <w:numPr>
          <w:ilvl w:val="0"/>
          <w:numId w:val="1005"/>
        </w:numPr>
      </w:pPr>
      <w:r>
        <w:t xml:space="preserve">riallineamento parser occasion → canonical runtime</w:t>
      </w:r>
    </w:p>
    <w:p>
      <w:pPr>
        <w:pStyle w:val="Compact"/>
        <w:numPr>
          <w:ilvl w:val="0"/>
          <w:numId w:val="1005"/>
        </w:numPr>
      </w:pPr>
      <w:r>
        <w:t xml:space="preserve">rientro GT-07</w:t>
      </w:r>
    </w:p>
    <w:p>
      <w:pPr>
        <w:pStyle w:val="Compact"/>
        <w:numPr>
          <w:ilvl w:val="0"/>
          <w:numId w:val="1005"/>
        </w:numPr>
      </w:pPr>
      <w:r>
        <w:t xml:space="preserve">rientro GT-09</w:t>
      </w:r>
    </w:p>
    <w:bookmarkEnd w:id="39"/>
    <w:bookmarkStart w:id="40" w:name="c-experimental"/>
    <w:p>
      <w:pPr>
        <w:pStyle w:val="Heading3"/>
      </w:pPr>
      <w:r>
        <w:t xml:space="preserve">C Experimental</w:t>
      </w:r>
    </w:p>
    <w:p>
      <w:pPr>
        <w:pStyle w:val="Compact"/>
        <w:numPr>
          <w:ilvl w:val="0"/>
          <w:numId w:val="1006"/>
        </w:numPr>
      </w:pPr>
      <w:r>
        <w:t xml:space="preserve">nessuna voce nuova ufficializzata in questo ciclo</w:t>
      </w:r>
    </w:p>
    <w:bookmarkEnd w:id="40"/>
    <w:bookmarkStart w:id="41" w:name="d-rejected-superseded"/>
    <w:p>
      <w:pPr>
        <w:pStyle w:val="Heading3"/>
      </w:pPr>
      <w:r>
        <w:t xml:space="preserve">D Rejected / Superseded</w:t>
      </w:r>
    </w:p>
    <w:p>
      <w:pPr>
        <w:pStyle w:val="Compact"/>
        <w:numPr>
          <w:ilvl w:val="0"/>
          <w:numId w:val="1007"/>
        </w:numPr>
      </w:pPr>
      <w:r>
        <w:t xml:space="preserve">lettura precedente che lasciava GT-07 e GT-09 come residui ancora in rottura evidente</w:t>
      </w:r>
    </w:p>
    <w:p>
      <w:pPr>
        <w:pStyle w:val="Compact"/>
        <w:numPr>
          <w:ilvl w:val="0"/>
          <w:numId w:val="1007"/>
        </w:numPr>
      </w:pPr>
      <w:r>
        <w:t xml:space="preserve">interpretazione precedente in cui</w:t>
      </w:r>
      <w:r>
        <w:t xml:space="preserve"> </w:t>
      </w:r>
      <w:r>
        <w:rPr>
          <w:rStyle w:val="VerbatimChar"/>
        </w:rPr>
        <w:t xml:space="preserve">occasion</w:t>
      </w:r>
      <w:r>
        <w:t xml:space="preserve"> </w:t>
      </w:r>
      <w:r>
        <w:t xml:space="preserve">veniva di fatto perso nelle query con</w:t>
      </w:r>
      <w:r>
        <w:t xml:space="preserve"> </w:t>
      </w:r>
      <w:r>
        <w:rPr>
          <w:rStyle w:val="VerbatimChar"/>
        </w:rPr>
        <w:t xml:space="preserve">food_present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ossimo-ramo-operativo"/>
    <w:p>
      <w:pPr>
        <w:pStyle w:val="Heading2"/>
      </w:pPr>
      <w:r>
        <w:t xml:space="preserve">Prossimo ramo operativo</w:t>
      </w:r>
    </w:p>
    <w:p>
      <w:pPr>
        <w:pStyle w:val="FirstParagraph"/>
      </w:pPr>
      <w:r>
        <w:t xml:space="preserve">Ordine corretto dopo questo consolidamento:</w:t>
      </w:r>
      <w:r>
        <w:t xml:space="preserve"> </w:t>
      </w:r>
      <w:r>
        <w:t xml:space="preserve">1. verificare coerenza finale tra product doc, roadmap e release notes</w:t>
      </w:r>
      <w:r>
        <w:t xml:space="preserve"> </w:t>
      </w:r>
      <w:r>
        <w:t xml:space="preserve">2. passare all’execution reale</w:t>
      </w:r>
      <w:r>
        <w:t xml:space="preserve"> </w:t>
      </w:r>
      <w:r>
        <w:t xml:space="preserve">3. lasciare il tuning tecnico fine come ramo non urgente, salvo nuova evidenza GT</w:t>
      </w:r>
    </w:p>
    <w:p>
      <w:r>
        <w:pict>
          <v:rect style="width:0;height:1.5pt" o:hralign="center" o:hrstd="t" o:hr="t"/>
        </w:pict>
      </w:r>
    </w:p>
    <w:bookmarkEnd w:id="43"/>
    <w:bookmarkStart w:id="44" w:name="nota-rapida-non-cambio-ora"/>
    <w:p>
      <w:pPr>
        <w:pStyle w:val="Heading2"/>
      </w:pPr>
      <w:r>
        <w:t xml:space="preserve">Nota rapida (non cambio ora)</w:t>
      </w:r>
    </w:p>
    <w:p>
      <w:pPr>
        <w:pStyle w:val="Compact"/>
        <w:numPr>
          <w:ilvl w:val="0"/>
          <w:numId w:val="1008"/>
        </w:numPr>
      </w:pPr>
      <w:r>
        <w:t xml:space="preserve">Alcuni file ufficiali del ciclo restano attualmente in formato</w:t>
      </w:r>
      <w:r>
        <w:t xml:space="preserve"> </w:t>
      </w:r>
      <w:r>
        <w:rPr>
          <w:rStyle w:val="VerbatimChar"/>
        </w:rPr>
        <w:t xml:space="preserve">.rtf</w:t>
      </w:r>
      <w:r>
        <w:t xml:space="preserve">; la normalizzazione formato/naming può essere affrontata più avanti.</w:t>
      </w:r>
    </w:p>
    <w:p>
      <w:pPr>
        <w:pStyle w:val="Compact"/>
        <w:numPr>
          <w:ilvl w:val="0"/>
          <w:numId w:val="1008"/>
        </w:numPr>
      </w:pPr>
      <w:r>
        <w:t xml:space="preserve">Le release notes incrementali vanno continuate senza perdere la classificazione A/B/C/D già stabilita come regola operativa.</w:t>
      </w:r>
    </w:p>
    <w:p>
      <w:pPr>
        <w:pStyle w:val="Compact"/>
        <w:numPr>
          <w:ilvl w:val="0"/>
          <w:numId w:val="1008"/>
        </w:numPr>
      </w:pPr>
      <w:r>
        <w:t xml:space="preserve">Ogni eventuale modifica futura a ranking, fallback, pesi o bonus deve rientrare nel tracciamento incrementale ufficiale.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2026-03-10T15:20:11Z</dcterms:created>
  <dcterms:modified xsi:type="dcterms:W3CDTF">2026-03-10T15:20:11Z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