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Amatic SC" w:cs="Amatic SC" w:eastAsia="Amatic SC" w:hAnsi="Amatic SC"/>
          <w:i w:val="1"/>
          <w:color w:val="f5f5b1"/>
          <w:sz w:val="74"/>
          <w:szCs w:val="74"/>
        </w:rPr>
      </w:pPr>
      <w:r w:rsidDel="00000000" w:rsidR="00000000" w:rsidRPr="00000000">
        <w:rPr/>
        <w:drawing>
          <wp:inline distB="114300" distT="114300" distL="114300" distR="114300">
            <wp:extent cx="6057900" cy="21780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2178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Работу выполнили: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Барсуков Максим P3315,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Шишминцев Дмитрий P3315,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Стригалев Никита P3312.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Декомпозиция на сущности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Офис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Id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Имя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Адрес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Вместимость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Описание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Фото офиса (опционально)</w:t>
      </w:r>
    </w:p>
    <w:p w:rsidR="00000000" w:rsidDel="00000000" w:rsidP="00000000" w:rsidRDefault="00000000" w:rsidRPr="00000000" w14:paraId="00000011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Рабочее пространство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Id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Идентификатор офиса (внешний ключ)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Имя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Описание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Вместимость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Фото рабочего пространства (тоже опционально)</w:t>
      </w:r>
    </w:p>
    <w:p w:rsidR="00000000" w:rsidDel="00000000" w:rsidP="00000000" w:rsidRDefault="00000000" w:rsidRPr="00000000" w14:paraId="00000019">
      <w:pPr>
        <w:spacing w:after="0" w:before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Переговорная комната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after="0" w:before="24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ID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0" w:afterAutospacing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Название (номер или название комнаты)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Описание (вместимость, расположение, оборудование)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Изображение (фото комнаты)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Доступность (дата/время)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Оборудование (проектор, маркерная доска, кондиционер и т.д.)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Пользователь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Id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Имя пользователя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Пароль (хешированный)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Роль (администратор или пользователь)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Имя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Эл. почта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Группа пользователей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Id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Имя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Описание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Пользователи (список идентификаторов пользователей, лист внешних ключей)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Бронирование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Id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Идентификатор пользователя (внешний ключ)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Идентификатор рабочей области (внешний ключ)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Время начала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Время окончания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Статус (в ожидание подтверждения, подтверждено, отменено)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3jfk9zulqc4o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 Взаимодействие сущностей: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Офис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содержит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переговорные комнаты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рабочие места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Пользователь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может бронировать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рабочие места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переговорные комнаты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Бронирование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связано с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пользователем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и выбранным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местом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(рабочее место или переговорная).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Админ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управляет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пользователями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и создаёт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группы пользователей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Группы пользователей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состоят из нескольких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пользователей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и могут использоваться для бронирования мест или переговорных комнат для команды.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Календарь бронирований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синхронизируется с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бронированиями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Уведомления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отправляются пользователям при изменении статуса их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бронирований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5t2yjre7nac5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3vaya83qasej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 Логические связи между сущностями: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 офисе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есть несколько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рабочих пространств.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Рабочее пространство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принадлежит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одному офису.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Пользователь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может быть частью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нескольких групп.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 группе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есть несколько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пользователей.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Бронирование выполняется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одним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пользователем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для одной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рабочей области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или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одним админом n смежных рабочих пространств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для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одной группы пользователей из n человек.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Структура информационной системы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1016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Словесное описание: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на главной странице для пользователя есть быстрый переход к бронированию уже выбранного офиса либо же смена офиса (поиск другого места).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 каждой странице пользователь может в ее шапке перейти в пользовательский профиль, в котором будут его настройки (информация о пользователе, почта, имя и т.д., а также его история бронирований)</w:t>
        <w:br w:type="textWrapping"/>
        <w:t xml:space="preserve">Управление бронированием для пользователя также является отдельной страницей: там он может изменить время бронирования, отменить его, сменить офис с сохранением времени бронирования и т.д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 странице рабочих мест будет вестись мониторинг загруженности офисов и выводить информацию о них: где они находятся, на каком этаже, если это бизнес-центр, когда они работают, можно ли текущему пользователю бронировать там места и т.д.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 странице переговорных комнат также будет вестись их мониторинг и выводиться информация об этих помещениях.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 странице администрирования (админ-панель по сути) админ создает группы, управляет пользователями (добавляет при найме на работу, удаляет при увольнении с нее, например), а также добавляет бронирование для групп пользователей.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Amatic SC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maticSC-regular.ttf"/><Relationship Id="rId2" Type="http://schemas.openxmlformats.org/officeDocument/2006/relationships/font" Target="fonts/AmaticSC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