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Национальный исследовательский университет ИТМО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Дисциплина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Тестирование программного обеспечения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Вариант: 5199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1">
      <w:pPr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Барсуков М. А.</w:t>
      </w:r>
    </w:p>
    <w:p w:rsidR="00000000" w:rsidDel="00000000" w:rsidP="00000000" w:rsidRDefault="00000000" w:rsidRPr="00000000" w14:paraId="00000012">
      <w:pPr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P3315</w:t>
      </w:r>
    </w:p>
    <w:p w:rsidR="00000000" w:rsidDel="00000000" w:rsidP="00000000" w:rsidRDefault="00000000" w:rsidRPr="00000000" w14:paraId="00000013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5">
      <w:pPr>
        <w:ind w:left="6372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Цопа Е. А.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Санкт-Петербург, 2025 г.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Описание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f" w:val="clear"/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Сформировать доменную модель для заданного текста.  Разработать тестовое покрытие для данной доменной модели</w:t>
      </w:r>
    </w:p>
    <w:p w:rsidR="00000000" w:rsidDel="00000000" w:rsidP="00000000" w:rsidRDefault="00000000" w:rsidRPr="00000000" w14:paraId="00000022">
      <w:pPr>
        <w:shd w:fill="ffffff" w:val="clear"/>
        <w:spacing w:after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arcsin(x)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hd w:fill="ffffff" w:val="clear"/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Программный модуль для работы 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красно-черным деревом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http://www.cs.usfca.edu/~galles/visualization/RedBlack.html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hd w:fill="ffffff" w:val="clear"/>
        <w:spacing w:after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предметной области:</w:t>
      </w:r>
    </w:p>
    <w:tbl>
      <w:tblPr>
        <w:tblStyle w:val="Table1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4"/>
        <w:tblGridChange w:id="0">
          <w:tblGrid>
            <w:gridCol w:w="93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Триллиан в отчаянии схватила его за руку и потянула к двери, которую Форд и Зафод пытались открыть, но Артур был, как труп -- казалось, надвигающиеся воздухоплавающие грызуны загипнотизировали его.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Выполнение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1866900" cy="1866900"/>
            <wp:effectExtent b="0" l="0" r="0" t="0"/>
            <wp:docPr descr="C:\Users\maxim\AppData\Local\Microsoft\Windows\INetCache\Content.Word\qr-code.gif" id="8" name="image3.gif"/>
            <a:graphic>
              <a:graphicData uri="http://schemas.openxmlformats.org/drawingml/2006/picture">
                <pic:pic>
                  <pic:nvPicPr>
                    <pic:cNvPr descr="C:\Users\maxim\AppData\Local\Microsoft\Windows\INetCache\Content.Word\qr-code.gif" id="0" name="image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32"/>
            <w:szCs w:val="32"/>
            <w:u w:val="single"/>
            <w:rtl w:val="0"/>
          </w:rPr>
          <w:t xml:space="preserve">https://github.com/maxbarsukov/itmo/tree/master/6%20тпо/лабораторные/lab1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 1: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arcsin(x)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3801428" cy="381558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1428" cy="3815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i w:val="1"/>
          <w:color w:val="9999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999999"/>
          <w:sz w:val="28"/>
          <w:szCs w:val="28"/>
          <w:rtl w:val="0"/>
        </w:rPr>
        <w:t xml:space="preserve">График функции arcsin(x) с табличными значениями в точках.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Выберем “интересные” для тестирования точки: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-1.0, 1.0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граничные значения, вне которых функция не существует, в них значение должно верно определяться с достаточной точностью, несмотря на то, что в этих точках для разложения функции в степенной ряд быстро сходится и значения могут быть неточными;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-999, 999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значения далеко от граничных, функция должна возвращать NaN, как эталонная реализация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Math.asin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-1.0000001, 1.0000001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значения близкие к граничным, должны быть верно определены как не входящие в область определения.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-0.99, 0.99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близкие к граничным точки, должны верно определяться несмотря на быструю сходимость в окрестностях граничных точек;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-0.5, 0.5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стандартные табличные значения далеко от угловых случаев;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-0.000001, 0.000001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близкие 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точки, должны считаться верные значения, а не 0;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-0.0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должно определяться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ровно, т.е. знак сохраняется (как в эталонной реализации);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должно определяться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ровно, а не какое-то приближение (как в эталонной реализации);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Double.NaN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должно определяться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(как в эталонной реализации);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Double.POSITIVE_INFINITY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должно определяться как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(так как выход за граничные значения);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Double.MIN_VALUE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должно определяться как малое double число, а не как 0.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тестовых данных для “интересных” точек:</w:t>
      </w:r>
    </w:p>
    <w:tbl>
      <w:tblPr>
        <w:tblStyle w:val="Table2"/>
        <w:tblW w:w="4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905"/>
        <w:tblGridChange w:id="0">
          <w:tblGrid>
            <w:gridCol w:w="229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arcsin(x)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-π/2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-1.5608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-0.5236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-0.000001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0.5236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1.5608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π/2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-1.0000001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Double.NaN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Double.POSITIVE_INFINITY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Double.MIN_VALUE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0.0000000000000002220446049250313080847263336181640625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этих “особенных” точек, будем также тестировать значения в промежутке [-1, 1] с разрывом 0.1, т.е.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-1.0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-0.9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0.9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сравнивать значения нашей функцией с эталонной реализацией, чтобы проверять правильность поведения функции на всем протяжении.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будем проводить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property-based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/fuzzy тестирование. Выберем промежуток для тестирования [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-0.999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0.999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] (числа вне промежутка можем не проверять, так как в п.1 граничные условия проверены), количество прогонов 1 000 000 (достаточно для покрытия большого числа различных точек промежутка, и тесты выполняются за адекватное время).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2133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i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8"/>
          <w:szCs w:val="28"/>
          <w:rtl w:val="0"/>
        </w:rPr>
        <w:t xml:space="preserve">Тесты успешно проходятся.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1003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i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8"/>
          <w:szCs w:val="28"/>
          <w:rtl w:val="0"/>
        </w:rPr>
        <w:t xml:space="preserve">Итоговое тестовое покрытие.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arcsin(x)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корректно обрабатывает все тестовые случаи, включая граничные и специальные значения. Все результаты совпадают с эталонной реализацией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Math.asin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правильно возвращает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значений, выходящих за пределы допустимого диапазона, и сохраняет знак для нулевых значений.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Быстрая сходимость функции в окрестностях граничных значений не привела к ошибкам в вычислениях, что указывает на стабильность реализации.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i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 2: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Красно-чёрное дерево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Эталонная реализация по варианту: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http://www.cs.usfca.edu/~galles/visualization/RedBlack.html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Красно-чёрное дерево — это самобалансирующееся бинарное дерево поиска, которое гарантирует логарифмическую сложность операций вставки, удаления и поиска. Для обеспечения корректности работы дерева необходимо тщательно протестировать его основные операции: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элемента.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элемента.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элемента.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свойств красно-черного дерева (инвариантов).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тестирования — убедиться, что дерево корректно выполняет все операции и сохраняет свои свойства после каждой операции.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Будем проверять нашу реализацию структуры данных red-black tree следующим образом: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публичного метода структуры (добавление/удаление/поиск элемента  – интерфейс совпадает с эталонной реализацией) попытаемся выделить основные сценарии работы метода (то есть возможные ветвления для метода);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проверять приватные методы, мы будем как “белый ящик” – будем проверять их соответствие эталонным данным через вызов публичных методов с заданными исходными данными, которые обеспечат выполнение проверяемого участка кода/метода.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тестирования красно-черного дерева используется комбинация подходов: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Покрытие кода (Code Coverage):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Убедиться, что все строки кода (включая ветви условий и циклов) выполнены хотя бы один раз.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Особое внимание уделяется сложным методам, таким как балансировка после вставки и удаления.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Покрытие граничных значений (Boundary Value Analysis):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вставки и удаления на граничных случаях: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в пустое дерево.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единственного элемента.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и удаление элементов в порядке возрастания и убывания.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Покрытие свойств (Property-Based Testing):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инвариантов красно-черного дерева после каждой операции: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Корень дерева всегда чёрный.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двух последовательных красных узлов.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пути от корня до листьев содержат одинаковое количество чёрных узлов (чёрная высота).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Покрытие сценариев использования (Scenario-Based Testing):</w:t>
      </w:r>
    </w:p>
    <w:p w:rsidR="00000000" w:rsidDel="00000000" w:rsidP="00000000" w:rsidRDefault="00000000" w:rsidRPr="00000000" w14:paraId="0000008C">
      <w:pPr>
        <w:numPr>
          <w:ilvl w:val="0"/>
          <w:numId w:val="2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типичных сценариев использования дерева: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Вставка случайных элементов.</w:t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случайных элементов.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элементов в дереве.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тестирования была обнаружена ошибка (из-за того, что результаты выполнения для эталонной и нашей реализации отличались):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балансировки при удалении:</w:t>
      </w:r>
    </w:p>
    <w:p w:rsidR="00000000" w:rsidDel="00000000" w:rsidP="00000000" w:rsidRDefault="00000000" w:rsidRPr="00000000" w14:paraId="00000093">
      <w:pPr>
        <w:numPr>
          <w:ilvl w:val="1"/>
          <w:numId w:val="20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удалении элемента в определённых случаях нарушалось свойство чёрной высоты.</w:t>
      </w:r>
    </w:p>
    <w:p w:rsidR="00000000" w:rsidDel="00000000" w:rsidP="00000000" w:rsidRDefault="00000000" w:rsidRPr="00000000" w14:paraId="00000094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Исправлено путём добавления дополнительных проверок в метод delete.</w:t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мы можем видеть, все работает корректно: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2006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i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8"/>
          <w:szCs w:val="28"/>
          <w:rtl w:val="0"/>
        </w:rPr>
        <w:t xml:space="preserve">Тесты успешно проходятся.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3429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i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8"/>
          <w:szCs w:val="28"/>
          <w:rtl w:val="0"/>
        </w:rPr>
        <w:t xml:space="preserve">Итоговое тестовое покрытие методов класса RedBlackTree.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тестирования: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Красно-черное дерево реализовано корректно и проходит все тесты.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покрыт модульными тестами.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подтвердило, что дерево корректно выполняет все основные операции и сохраняет свои свойства.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 3: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Описание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начала, спроектируем нашу доменную область в соответствии с заданным текстом.</w:t>
      </w:r>
    </w:p>
    <w:p w:rsidR="00000000" w:rsidDel="00000000" w:rsidP="00000000" w:rsidRDefault="00000000" w:rsidRPr="00000000" w14:paraId="000000A4">
      <w:pPr>
        <w:spacing w:before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4445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Times New Roman" w:cs="Times New Roman" w:eastAsia="Times New Roman" w:hAnsi="Times New Roman"/>
          <w:i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8"/>
          <w:szCs w:val="28"/>
          <w:rtl w:val="0"/>
        </w:rPr>
        <w:t xml:space="preserve">Спроектированная UML диаграмма предметной области.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Предметная область включает в себя: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Персонажи (например, Триллиан, Артур).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Объекты (например, дверь, рука).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Действия (например, схватить, потянуть, открыть).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Сценарии (последовательности действий).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в соответствии с TDD напишем тесты по спроектированной модели.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тестирования — убедиться, что: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команды выполняются корректно.</w:t>
      </w:r>
    </w:p>
    <w:p w:rsidR="00000000" w:rsidDel="00000000" w:rsidP="00000000" w:rsidRDefault="00000000" w:rsidRPr="00000000" w14:paraId="000000B0">
      <w:pPr>
        <w:numPr>
          <w:ilvl w:val="0"/>
          <w:numId w:val="1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Состояния персонажей и объектов изменяются в соответствии с командами.</w:t>
      </w:r>
    </w:p>
    <w:p w:rsidR="00000000" w:rsidDel="00000000" w:rsidP="00000000" w:rsidRDefault="00000000" w:rsidRPr="00000000" w14:paraId="000000B1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Сценарии выполняются последовательно и без ошибок.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следующие тесты: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testPersonCreation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Проверяет корректность создания объекта Person (имя и начальное состояние).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testSetHypnotized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Проверяет, что метод setHypnotized корректно изменяет состояние персонажа.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SceneObject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testSceneObjectCreation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Проверяет корректность создания объекта SceneObject (имя объекта).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(наследует SceneObject и реализует Openable)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testDoorCreation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Проверяет корректность создания объекта Door (имя и начальное состояние).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testOpenDoor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Проверяет, что метод open корректно открывает дверь.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testOpenAlreadyOpenDoor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Проверяет, что повторный вызов метода open не изменяет состояние уже открытой двери.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GrabCommand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testGrabCommandExecution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Проверяет, что команда GrabCommand корректно выполняет действие и выводит ожидаемое сообщение.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PullCommand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testPullCommandExecution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Проверяет, что команда PullCommand корректно выполняет действие и выводит ожидаемое сообщение.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OpenCommand</w:t>
      </w:r>
    </w:p>
    <w:p w:rsidR="00000000" w:rsidDel="00000000" w:rsidP="00000000" w:rsidRDefault="00000000" w:rsidRPr="00000000" w14:paraId="000000C1">
      <w:pPr>
        <w:numPr>
          <w:ilvl w:val="0"/>
          <w:numId w:val="2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testOpenCommandExecution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Проверяет, что команда OpenCommand корректно открывает объект, реализующий интерфейс Openable, и выводит ожидаемое сообщение.</w:t>
      </w:r>
    </w:p>
    <w:p w:rsidR="00000000" w:rsidDel="00000000" w:rsidP="00000000" w:rsidRDefault="00000000" w:rsidRPr="00000000" w14:paraId="000000C2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testOpenNonOpenableObject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Проверяет, что команда OpenCommand корректно обрабатывает попытку открыть объект, который не реализует интерфейс Openable.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HypnotizeCommand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testHypnotizeCommandExecution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Проверяет, что команда HypnotizeCommand корректно изменяет состояние персонажа и выводит ожидаемое сообщение.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Scenario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testScenarioExecution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Проверяет, что сценарий корректно выполняет последовательность команд и выводит ожидаемые сообщения.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написания тестов, реализуем собственно сами классы в соответствии с TDD.</w:t>
      </w:r>
    </w:p>
    <w:p w:rsidR="00000000" w:rsidDel="00000000" w:rsidP="00000000" w:rsidRDefault="00000000" w:rsidRPr="00000000" w14:paraId="000000C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мы можем видеть, все работает корректно: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2489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rFonts w:ascii="Times New Roman" w:cs="Times New Roman" w:eastAsia="Times New Roman" w:hAnsi="Times New Roman"/>
          <w:i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8"/>
          <w:szCs w:val="28"/>
          <w:rtl w:val="0"/>
        </w:rPr>
        <w:t xml:space="preserve">Тесты успешно проходятся.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1320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Times New Roman" w:cs="Times New Roman" w:eastAsia="Times New Roman" w:hAnsi="Times New Roman"/>
          <w:i w:val="1"/>
          <w:color w:val="66666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8"/>
          <w:szCs w:val="28"/>
          <w:rtl w:val="0"/>
        </w:rPr>
        <w:t xml:space="preserve">Итоговое тестовое покрытие.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Выводы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 время выполнения лабораторной работы я углубил свои знания в JUnit5, научился писать юнит-тесты, использовать параметризированные тесты и тесты на проверку составленной объектной модели.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567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hyperlink" Target="http://www.cs.usfca.edu/~galles/visualization/RedBl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://www.cs.usfca.edu/~galles/visualization/RedBlack.html" TargetMode="External"/><Relationship Id="rId18" Type="http://schemas.openxmlformats.org/officeDocument/2006/relationships/header" Target="header1.xml"/><Relationship Id="rId7" Type="http://schemas.openxmlformats.org/officeDocument/2006/relationships/image" Target="media/image3.gif"/><Relationship Id="rId8" Type="http://schemas.openxmlformats.org/officeDocument/2006/relationships/hyperlink" Target="https://github.com/maxbarsukov/itmo/tree/master/6%20%D1%82%D0%BF%D0%BE/%D0%BB%D0%B0%D0%B1%D0%BE%D1%80%D0%B0%D1%82%D0%BE%D1%80%D0%BD%D1%8B%D0%B5/la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